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94E13">
      <w:pPr>
        <w:adjustRightInd w:val="0"/>
        <w:snapToGrid w:val="0"/>
        <w:spacing w:before="600" w:beforeLines="250"/>
        <w:ind w:firstLine="15150" w:firstLineChars="2096"/>
        <w:jc w:val="center"/>
        <w:rPr>
          <w:rFonts w:ascii="黑体" w:hAnsi="黑体" w:eastAsia="黑体"/>
          <w:b/>
          <w:bCs/>
          <w:sz w:val="96"/>
          <w:szCs w:val="96"/>
          <w:highlight w:val="none"/>
        </w:rPr>
      </w:pPr>
      <w:r>
        <w:rPr>
          <w:b/>
          <w:bCs/>
          <w:sz w:val="72"/>
          <w:highlight w:val="none"/>
        </w:rPr>
        <w:t xml:space="preserve"> </w:t>
      </w:r>
      <w:r>
        <w:rPr>
          <w:rFonts w:hint="eastAsia" w:ascii="黑体" w:hAnsi="黑体" w:eastAsia="黑体"/>
          <w:b/>
          <w:bCs/>
          <w:sz w:val="72"/>
          <w:szCs w:val="72"/>
          <w:highlight w:val="none"/>
        </w:rPr>
        <w:t>杭州市环境集团有限公司  询价文件</w:t>
      </w:r>
    </w:p>
    <w:p w14:paraId="6E6E0913">
      <w:pPr>
        <w:spacing w:line="360" w:lineRule="auto"/>
        <w:jc w:val="center"/>
        <w:rPr>
          <w:rFonts w:ascii="仿宋_GB2312" w:hAnsi="宋体" w:eastAsia="仿宋_GB2312"/>
          <w:sz w:val="32"/>
          <w:szCs w:val="32"/>
          <w:highlight w:val="none"/>
        </w:rPr>
      </w:pPr>
    </w:p>
    <w:p w14:paraId="3E5F2A6E">
      <w:pPr>
        <w:spacing w:line="360" w:lineRule="auto"/>
        <w:jc w:val="center"/>
        <w:rPr>
          <w:rFonts w:ascii="仿宋_GB2312" w:hAnsi="宋体" w:eastAsia="仿宋_GB2312"/>
          <w:sz w:val="32"/>
          <w:szCs w:val="32"/>
          <w:highlight w:val="none"/>
        </w:rPr>
      </w:pPr>
    </w:p>
    <w:p w14:paraId="7A4C00C3">
      <w:pPr>
        <w:pStyle w:val="6"/>
        <w:rPr>
          <w:highlight w:val="none"/>
        </w:rPr>
      </w:pPr>
    </w:p>
    <w:p w14:paraId="0D1E4D57">
      <w:pPr>
        <w:spacing w:line="360" w:lineRule="auto"/>
        <w:jc w:val="center"/>
        <w:rPr>
          <w:rFonts w:ascii="仿宋_GB2312" w:hAnsi="宋体" w:eastAsia="仿宋_GB2312"/>
          <w:sz w:val="32"/>
          <w:szCs w:val="32"/>
          <w:highlight w:val="none"/>
        </w:rPr>
      </w:pPr>
    </w:p>
    <w:p w14:paraId="531676BC">
      <w:pPr>
        <w:spacing w:line="360" w:lineRule="auto"/>
        <w:jc w:val="center"/>
        <w:rPr>
          <w:rFonts w:hint="eastAsia" w:ascii="仿宋_GB2312" w:eastAsia="仿宋_GB2312"/>
          <w:sz w:val="32"/>
          <w:szCs w:val="32"/>
          <w:highlight w:val="none"/>
          <w:lang w:eastAsia="zh-CN"/>
        </w:rPr>
      </w:pPr>
      <w:r>
        <w:rPr>
          <w:rFonts w:hint="eastAsia" w:ascii="仿宋_GB2312" w:hAnsi="宋体" w:eastAsia="仿宋_GB2312"/>
          <w:sz w:val="32"/>
          <w:szCs w:val="32"/>
          <w:highlight w:val="none"/>
        </w:rPr>
        <w:t>采购</w:t>
      </w:r>
      <w:r>
        <w:rPr>
          <w:rFonts w:ascii="仿宋_GB2312" w:hAnsi="宋体" w:eastAsia="仿宋_GB2312"/>
          <w:sz w:val="32"/>
          <w:szCs w:val="32"/>
          <w:highlight w:val="none"/>
        </w:rPr>
        <w:t>编号：</w:t>
      </w:r>
      <w:r>
        <w:rPr>
          <w:rFonts w:hint="eastAsia" w:ascii="仿宋_GB2312" w:eastAsia="仿宋_GB2312"/>
          <w:sz w:val="32"/>
          <w:szCs w:val="32"/>
          <w:highlight w:val="none"/>
          <w:u w:val="single"/>
        </w:rPr>
        <w:t>HZHJ（X）-202502A01112</w:t>
      </w:r>
    </w:p>
    <w:p w14:paraId="5D58E13B">
      <w:pPr>
        <w:spacing w:line="360" w:lineRule="auto"/>
        <w:ind w:firstLine="80" w:firstLineChars="25"/>
        <w:jc w:val="center"/>
        <w:rPr>
          <w:rFonts w:hint="eastAsia" w:ascii="仿宋_GB2312" w:hAnsi="宋体" w:eastAsia="仿宋_GB2312"/>
          <w:sz w:val="44"/>
          <w:szCs w:val="44"/>
          <w:highlight w:val="none"/>
          <w:lang w:eastAsia="zh-CN"/>
        </w:rPr>
      </w:pPr>
      <w:bookmarkStart w:id="0" w:name="OLE_LINK53"/>
      <w:bookmarkStart w:id="1" w:name="OLE_LINK52"/>
      <w:r>
        <w:rPr>
          <w:rFonts w:hint="eastAsia" w:ascii="仿宋_GB2312" w:hAnsi="宋体" w:eastAsia="仿宋_GB2312"/>
          <w:sz w:val="32"/>
          <w:szCs w:val="32"/>
          <w:highlight w:val="none"/>
        </w:rPr>
        <w:t>项目名称：</w:t>
      </w:r>
      <w:bookmarkEnd w:id="0"/>
      <w:bookmarkEnd w:id="1"/>
      <w:r>
        <w:rPr>
          <w:rFonts w:hint="eastAsia" w:ascii="仿宋_GB2312" w:eastAsia="仿宋_GB2312"/>
          <w:sz w:val="32"/>
          <w:szCs w:val="32"/>
          <w:highlight w:val="none"/>
          <w:u w:val="single"/>
          <w:lang w:eastAsia="zh-CN"/>
        </w:rPr>
        <w:t>2025年片碱采购项目</w:t>
      </w:r>
    </w:p>
    <w:p w14:paraId="4913E4D2">
      <w:pPr>
        <w:rPr>
          <w:sz w:val="84"/>
          <w:highlight w:val="none"/>
        </w:rPr>
      </w:pPr>
    </w:p>
    <w:p w14:paraId="4CCC6A8C">
      <w:pPr>
        <w:rPr>
          <w:sz w:val="84"/>
          <w:highlight w:val="none"/>
        </w:rPr>
      </w:pPr>
    </w:p>
    <w:p w14:paraId="0EE664DB">
      <w:pPr>
        <w:pStyle w:val="6"/>
        <w:rPr>
          <w:highlight w:val="none"/>
        </w:rPr>
      </w:pPr>
    </w:p>
    <w:p w14:paraId="66D1B0FE">
      <w:pPr>
        <w:pStyle w:val="7"/>
        <w:ind w:firstLine="210"/>
        <w:rPr>
          <w:highlight w:val="none"/>
        </w:rPr>
      </w:pPr>
    </w:p>
    <w:p w14:paraId="2BC058CB">
      <w:pPr>
        <w:rPr>
          <w:highlight w:val="none"/>
        </w:rPr>
      </w:pPr>
    </w:p>
    <w:p w14:paraId="78D0B3A1">
      <w:pPr>
        <w:pStyle w:val="6"/>
        <w:rPr>
          <w:highlight w:val="none"/>
        </w:rPr>
      </w:pPr>
    </w:p>
    <w:p w14:paraId="0A0D4114">
      <w:pPr>
        <w:pStyle w:val="7"/>
        <w:ind w:firstLine="210"/>
        <w:rPr>
          <w:highlight w:val="none"/>
        </w:rPr>
      </w:pPr>
    </w:p>
    <w:p w14:paraId="740C5751">
      <w:pPr>
        <w:rPr>
          <w:highlight w:val="none"/>
        </w:rPr>
      </w:pPr>
    </w:p>
    <w:p w14:paraId="6510FAB7">
      <w:pPr>
        <w:pStyle w:val="6"/>
        <w:rPr>
          <w:highlight w:val="none"/>
        </w:rPr>
      </w:pPr>
    </w:p>
    <w:p w14:paraId="60FA6B21">
      <w:pPr>
        <w:snapToGrid w:val="0"/>
        <w:spacing w:line="360" w:lineRule="auto"/>
        <w:jc w:val="center"/>
        <w:rPr>
          <w:rFonts w:ascii="仿宋_GB2312" w:hAnsi="宋体" w:eastAsia="仿宋_GB2312"/>
          <w:sz w:val="32"/>
          <w:szCs w:val="32"/>
          <w:highlight w:val="none"/>
        </w:rPr>
      </w:pPr>
      <w:r>
        <w:rPr>
          <w:rFonts w:hint="eastAsia" w:ascii="仿宋_GB2312" w:hAnsi="宋体" w:eastAsia="仿宋_GB2312"/>
          <w:sz w:val="32"/>
          <w:szCs w:val="32"/>
          <w:highlight w:val="none"/>
        </w:rPr>
        <w:t>杭州市环境集团有限公司</w:t>
      </w:r>
    </w:p>
    <w:p w14:paraId="49213620">
      <w:pPr>
        <w:spacing w:line="360" w:lineRule="auto"/>
        <w:jc w:val="center"/>
        <w:rPr>
          <w:rFonts w:ascii="仿宋_GB2312" w:hAnsi="宋体" w:eastAsia="仿宋_GB2312"/>
          <w:sz w:val="32"/>
          <w:szCs w:val="32"/>
          <w:highlight w:val="none"/>
        </w:rPr>
      </w:pPr>
      <w:r>
        <w:rPr>
          <w:rFonts w:hint="eastAsia" w:ascii="仿宋_GB2312" w:hAnsi="宋体" w:eastAsia="仿宋_GB2312"/>
          <w:sz w:val="32"/>
          <w:szCs w:val="32"/>
          <w:highlight w:val="none"/>
        </w:rPr>
        <w:t>二○二</w:t>
      </w:r>
      <w:r>
        <w:rPr>
          <w:rFonts w:hint="eastAsia" w:ascii="仿宋_GB2312" w:hAnsi="宋体" w:eastAsia="仿宋_GB2312"/>
          <w:sz w:val="32"/>
          <w:szCs w:val="32"/>
          <w:highlight w:val="none"/>
          <w:lang w:val="en-US" w:eastAsia="zh-CN"/>
        </w:rPr>
        <w:t>五</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三</w:t>
      </w:r>
      <w:r>
        <w:rPr>
          <w:rFonts w:hint="eastAsia" w:ascii="仿宋_GB2312" w:hAnsi="宋体" w:eastAsia="仿宋_GB2312"/>
          <w:sz w:val="32"/>
          <w:szCs w:val="32"/>
          <w:highlight w:val="none"/>
        </w:rPr>
        <w:t>月</w:t>
      </w:r>
    </w:p>
    <w:p w14:paraId="22C8FB9E">
      <w:pPr>
        <w:spacing w:line="600" w:lineRule="atLeast"/>
        <w:rPr>
          <w:sz w:val="30"/>
          <w:highlight w:val="none"/>
        </w:rPr>
      </w:pPr>
    </w:p>
    <w:p w14:paraId="1A67EB9A">
      <w:pPr>
        <w:jc w:val="center"/>
        <w:rPr>
          <w:rFonts w:hAnsi="宋体"/>
          <w:b/>
          <w:szCs w:val="36"/>
          <w:highlight w:val="none"/>
        </w:rPr>
      </w:pPr>
    </w:p>
    <w:p w14:paraId="5C81E778">
      <w:pPr>
        <w:jc w:val="center"/>
        <w:rPr>
          <w:b/>
          <w:szCs w:val="36"/>
          <w:highlight w:val="none"/>
        </w:rPr>
      </w:pPr>
      <w:r>
        <w:rPr>
          <w:rFonts w:hAnsi="宋体"/>
          <w:b/>
          <w:szCs w:val="36"/>
          <w:highlight w:val="none"/>
        </w:rPr>
        <w:t>询价采购文件目录</w:t>
      </w:r>
    </w:p>
    <w:p w14:paraId="34ACB2BD">
      <w:pPr>
        <w:jc w:val="center"/>
        <w:rPr>
          <w:szCs w:val="36"/>
          <w:highlight w:val="none"/>
        </w:rPr>
      </w:pPr>
    </w:p>
    <w:p w14:paraId="5D642AF5">
      <w:pPr>
        <w:jc w:val="center"/>
        <w:rPr>
          <w:szCs w:val="36"/>
          <w:highlight w:val="none"/>
        </w:rPr>
      </w:pPr>
    </w:p>
    <w:p w14:paraId="5A8115DD">
      <w:pPr>
        <w:pStyle w:val="13"/>
        <w:tabs>
          <w:tab w:val="right" w:leader="dot" w:pos="9355"/>
          <w:tab w:val="clear" w:pos="8296"/>
        </w:tabs>
        <w:rPr>
          <w:highlight w:val="none"/>
        </w:rPr>
      </w:pPr>
      <w:r>
        <w:rPr>
          <w:color w:val="auto"/>
          <w:sz w:val="28"/>
          <w:szCs w:val="28"/>
          <w:highlight w:val="none"/>
        </w:rPr>
        <w:fldChar w:fldCharType="begin"/>
      </w:r>
      <w:r>
        <w:rPr>
          <w:color w:val="auto"/>
          <w:sz w:val="28"/>
          <w:szCs w:val="28"/>
          <w:highlight w:val="none"/>
        </w:rPr>
        <w:instrText xml:space="preserve"> TOC \o "1-2" \h \z \u </w:instrText>
      </w:r>
      <w:r>
        <w:rPr>
          <w:color w:val="auto"/>
          <w:sz w:val="28"/>
          <w:szCs w:val="28"/>
          <w:highlight w:val="none"/>
        </w:rPr>
        <w:fldChar w:fldCharType="separate"/>
      </w:r>
      <w:r>
        <w:rPr>
          <w:highlight w:val="none"/>
        </w:rPr>
        <w:fldChar w:fldCharType="begin"/>
      </w:r>
      <w:r>
        <w:rPr>
          <w:highlight w:val="none"/>
        </w:rPr>
        <w:instrText xml:space="preserve"> HYPERLINK \l "_Toc12264" </w:instrText>
      </w:r>
      <w:r>
        <w:rPr>
          <w:highlight w:val="none"/>
        </w:rPr>
        <w:fldChar w:fldCharType="separate"/>
      </w:r>
      <w:r>
        <w:rPr>
          <w:rFonts w:hAnsi="宋体"/>
          <w:highlight w:val="none"/>
        </w:rPr>
        <w:t>询价采购公告</w:t>
      </w:r>
      <w:r>
        <w:rPr>
          <w:highlight w:val="none"/>
        </w:rPr>
        <w:tab/>
      </w:r>
      <w:r>
        <w:rPr>
          <w:highlight w:val="none"/>
        </w:rPr>
        <w:fldChar w:fldCharType="begin"/>
      </w:r>
      <w:r>
        <w:rPr>
          <w:highlight w:val="none"/>
        </w:rPr>
        <w:instrText xml:space="preserve"> PAGEREF _Toc12264 \h </w:instrText>
      </w:r>
      <w:r>
        <w:rPr>
          <w:highlight w:val="none"/>
        </w:rPr>
        <w:fldChar w:fldCharType="separate"/>
      </w:r>
      <w:r>
        <w:rPr>
          <w:highlight w:val="none"/>
        </w:rPr>
        <w:t>1</w:t>
      </w:r>
      <w:r>
        <w:rPr>
          <w:highlight w:val="none"/>
        </w:rPr>
        <w:fldChar w:fldCharType="end"/>
      </w:r>
      <w:r>
        <w:rPr>
          <w:highlight w:val="none"/>
        </w:rPr>
        <w:fldChar w:fldCharType="end"/>
      </w:r>
    </w:p>
    <w:p w14:paraId="3E73A9E9">
      <w:pPr>
        <w:pStyle w:val="13"/>
        <w:tabs>
          <w:tab w:val="right" w:leader="dot" w:pos="9355"/>
          <w:tab w:val="clear" w:pos="8296"/>
        </w:tabs>
        <w:rPr>
          <w:highlight w:val="none"/>
        </w:rPr>
      </w:pPr>
      <w:r>
        <w:rPr>
          <w:highlight w:val="none"/>
        </w:rPr>
        <w:fldChar w:fldCharType="begin"/>
      </w:r>
      <w:r>
        <w:rPr>
          <w:highlight w:val="none"/>
        </w:rPr>
        <w:instrText xml:space="preserve"> HYPERLINK \l "_Toc29535" </w:instrText>
      </w:r>
      <w:r>
        <w:rPr>
          <w:highlight w:val="none"/>
        </w:rPr>
        <w:fldChar w:fldCharType="separate"/>
      </w:r>
      <w:r>
        <w:rPr>
          <w:rFonts w:hAnsi="宋体"/>
          <w:highlight w:val="none"/>
        </w:rPr>
        <w:t>第一章</w:t>
      </w:r>
      <w:r>
        <w:rPr>
          <w:highlight w:val="none"/>
        </w:rPr>
        <w:t xml:space="preserve">   </w:t>
      </w:r>
      <w:r>
        <w:rPr>
          <w:rFonts w:hAnsi="宋体"/>
          <w:highlight w:val="none"/>
        </w:rPr>
        <w:t>供应商须知</w:t>
      </w:r>
      <w:r>
        <w:rPr>
          <w:highlight w:val="none"/>
        </w:rPr>
        <w:tab/>
      </w:r>
      <w:r>
        <w:rPr>
          <w:highlight w:val="none"/>
        </w:rPr>
        <w:fldChar w:fldCharType="begin"/>
      </w:r>
      <w:r>
        <w:rPr>
          <w:highlight w:val="none"/>
        </w:rPr>
        <w:instrText xml:space="preserve"> PAGEREF _Toc29535 \h </w:instrText>
      </w:r>
      <w:r>
        <w:rPr>
          <w:highlight w:val="none"/>
        </w:rPr>
        <w:fldChar w:fldCharType="separate"/>
      </w:r>
      <w:r>
        <w:rPr>
          <w:highlight w:val="none"/>
        </w:rPr>
        <w:t>4</w:t>
      </w:r>
      <w:r>
        <w:rPr>
          <w:highlight w:val="none"/>
        </w:rPr>
        <w:fldChar w:fldCharType="end"/>
      </w:r>
      <w:r>
        <w:rPr>
          <w:highlight w:val="none"/>
        </w:rPr>
        <w:fldChar w:fldCharType="end"/>
      </w:r>
    </w:p>
    <w:p w14:paraId="2244950B">
      <w:pPr>
        <w:pStyle w:val="14"/>
        <w:tabs>
          <w:tab w:val="right" w:leader="dot" w:pos="9355"/>
        </w:tabs>
        <w:rPr>
          <w:highlight w:val="none"/>
        </w:rPr>
      </w:pPr>
      <w:r>
        <w:rPr>
          <w:highlight w:val="none"/>
        </w:rPr>
        <w:fldChar w:fldCharType="begin"/>
      </w:r>
      <w:r>
        <w:rPr>
          <w:highlight w:val="none"/>
        </w:rPr>
        <w:instrText xml:space="preserve"> HYPERLINK \l "_Toc1699" </w:instrText>
      </w:r>
      <w:r>
        <w:rPr>
          <w:highlight w:val="none"/>
        </w:rPr>
        <w:fldChar w:fldCharType="separate"/>
      </w:r>
      <w:r>
        <w:rPr>
          <w:rFonts w:ascii="Times New Roman" w:hAnsi="宋体"/>
          <w:szCs w:val="28"/>
          <w:highlight w:val="none"/>
        </w:rPr>
        <w:t>（一）综合说明</w:t>
      </w:r>
      <w:r>
        <w:rPr>
          <w:highlight w:val="none"/>
        </w:rPr>
        <w:tab/>
      </w:r>
      <w:r>
        <w:rPr>
          <w:highlight w:val="none"/>
        </w:rPr>
        <w:fldChar w:fldCharType="begin"/>
      </w:r>
      <w:r>
        <w:rPr>
          <w:highlight w:val="none"/>
        </w:rPr>
        <w:instrText xml:space="preserve"> PAGEREF _Toc1699 \h </w:instrText>
      </w:r>
      <w:r>
        <w:rPr>
          <w:highlight w:val="none"/>
        </w:rPr>
        <w:fldChar w:fldCharType="separate"/>
      </w:r>
      <w:r>
        <w:rPr>
          <w:highlight w:val="none"/>
        </w:rPr>
        <w:t>6</w:t>
      </w:r>
      <w:r>
        <w:rPr>
          <w:highlight w:val="none"/>
        </w:rPr>
        <w:fldChar w:fldCharType="end"/>
      </w:r>
      <w:r>
        <w:rPr>
          <w:highlight w:val="none"/>
        </w:rPr>
        <w:fldChar w:fldCharType="end"/>
      </w:r>
    </w:p>
    <w:p w14:paraId="2272AB96">
      <w:pPr>
        <w:pStyle w:val="14"/>
        <w:tabs>
          <w:tab w:val="right" w:leader="dot" w:pos="9355"/>
        </w:tabs>
        <w:rPr>
          <w:highlight w:val="none"/>
        </w:rPr>
      </w:pPr>
      <w:r>
        <w:rPr>
          <w:highlight w:val="none"/>
        </w:rPr>
        <w:fldChar w:fldCharType="begin"/>
      </w:r>
      <w:r>
        <w:rPr>
          <w:highlight w:val="none"/>
        </w:rPr>
        <w:instrText xml:space="preserve"> HYPERLINK \l "_Toc29738" </w:instrText>
      </w:r>
      <w:r>
        <w:rPr>
          <w:highlight w:val="none"/>
        </w:rPr>
        <w:fldChar w:fldCharType="separate"/>
      </w:r>
      <w:r>
        <w:rPr>
          <w:rFonts w:ascii="Times New Roman" w:hAnsi="宋体"/>
          <w:szCs w:val="28"/>
          <w:highlight w:val="none"/>
        </w:rPr>
        <w:t>（二）询价采购文件说明</w:t>
      </w:r>
      <w:r>
        <w:rPr>
          <w:highlight w:val="none"/>
        </w:rPr>
        <w:tab/>
      </w:r>
      <w:r>
        <w:rPr>
          <w:highlight w:val="none"/>
        </w:rPr>
        <w:fldChar w:fldCharType="begin"/>
      </w:r>
      <w:r>
        <w:rPr>
          <w:highlight w:val="none"/>
        </w:rPr>
        <w:instrText xml:space="preserve"> PAGEREF _Toc29738 \h </w:instrText>
      </w:r>
      <w:r>
        <w:rPr>
          <w:highlight w:val="none"/>
        </w:rPr>
        <w:fldChar w:fldCharType="separate"/>
      </w:r>
      <w:r>
        <w:rPr>
          <w:highlight w:val="none"/>
        </w:rPr>
        <w:t>6</w:t>
      </w:r>
      <w:r>
        <w:rPr>
          <w:highlight w:val="none"/>
        </w:rPr>
        <w:fldChar w:fldCharType="end"/>
      </w:r>
      <w:r>
        <w:rPr>
          <w:highlight w:val="none"/>
        </w:rPr>
        <w:fldChar w:fldCharType="end"/>
      </w:r>
    </w:p>
    <w:p w14:paraId="38CCF44D">
      <w:pPr>
        <w:pStyle w:val="14"/>
        <w:tabs>
          <w:tab w:val="right" w:leader="dot" w:pos="9355"/>
        </w:tabs>
        <w:rPr>
          <w:highlight w:val="none"/>
        </w:rPr>
      </w:pPr>
      <w:r>
        <w:rPr>
          <w:highlight w:val="none"/>
        </w:rPr>
        <w:fldChar w:fldCharType="begin"/>
      </w:r>
      <w:r>
        <w:rPr>
          <w:highlight w:val="none"/>
        </w:rPr>
        <w:instrText xml:space="preserve"> HYPERLINK \l "_Toc15125" </w:instrText>
      </w:r>
      <w:r>
        <w:rPr>
          <w:highlight w:val="none"/>
        </w:rPr>
        <w:fldChar w:fldCharType="separate"/>
      </w:r>
      <w:r>
        <w:rPr>
          <w:rFonts w:ascii="Times New Roman" w:hAnsi="宋体"/>
          <w:szCs w:val="28"/>
          <w:highlight w:val="none"/>
        </w:rPr>
        <w:t>（三）</w:t>
      </w:r>
      <w:r>
        <w:rPr>
          <w:rFonts w:hint="eastAsia" w:ascii="Times New Roman" w:hAnsi="宋体"/>
          <w:szCs w:val="28"/>
          <w:highlight w:val="none"/>
        </w:rPr>
        <w:t>报价文件</w:t>
      </w:r>
      <w:r>
        <w:rPr>
          <w:rFonts w:ascii="Times New Roman" w:hAnsi="宋体"/>
          <w:szCs w:val="28"/>
          <w:highlight w:val="none"/>
        </w:rPr>
        <w:t>的编制</w:t>
      </w:r>
      <w:r>
        <w:rPr>
          <w:highlight w:val="none"/>
        </w:rPr>
        <w:tab/>
      </w:r>
      <w:r>
        <w:rPr>
          <w:highlight w:val="none"/>
        </w:rPr>
        <w:fldChar w:fldCharType="begin"/>
      </w:r>
      <w:r>
        <w:rPr>
          <w:highlight w:val="none"/>
        </w:rPr>
        <w:instrText xml:space="preserve"> PAGEREF _Toc15125 \h </w:instrText>
      </w:r>
      <w:r>
        <w:rPr>
          <w:highlight w:val="none"/>
        </w:rPr>
        <w:fldChar w:fldCharType="separate"/>
      </w:r>
      <w:r>
        <w:rPr>
          <w:highlight w:val="none"/>
        </w:rPr>
        <w:t>7</w:t>
      </w:r>
      <w:r>
        <w:rPr>
          <w:highlight w:val="none"/>
        </w:rPr>
        <w:fldChar w:fldCharType="end"/>
      </w:r>
      <w:r>
        <w:rPr>
          <w:highlight w:val="none"/>
        </w:rPr>
        <w:fldChar w:fldCharType="end"/>
      </w:r>
    </w:p>
    <w:p w14:paraId="740CF796">
      <w:pPr>
        <w:pStyle w:val="14"/>
        <w:tabs>
          <w:tab w:val="right" w:leader="dot" w:pos="9355"/>
        </w:tabs>
        <w:rPr>
          <w:highlight w:val="none"/>
        </w:rPr>
      </w:pPr>
      <w:r>
        <w:rPr>
          <w:highlight w:val="none"/>
        </w:rPr>
        <w:fldChar w:fldCharType="begin"/>
      </w:r>
      <w:r>
        <w:rPr>
          <w:highlight w:val="none"/>
        </w:rPr>
        <w:instrText xml:space="preserve"> HYPERLINK \l "_Toc24323" </w:instrText>
      </w:r>
      <w:r>
        <w:rPr>
          <w:highlight w:val="none"/>
        </w:rPr>
        <w:fldChar w:fldCharType="separate"/>
      </w:r>
      <w:r>
        <w:rPr>
          <w:rFonts w:ascii="Times New Roman" w:hAnsi="宋体"/>
          <w:szCs w:val="28"/>
          <w:highlight w:val="none"/>
        </w:rPr>
        <w:t>（四）</w:t>
      </w:r>
      <w:r>
        <w:rPr>
          <w:rFonts w:hint="eastAsia" w:ascii="Times New Roman" w:hAnsi="宋体"/>
          <w:szCs w:val="28"/>
          <w:highlight w:val="none"/>
        </w:rPr>
        <w:t>报价文件</w:t>
      </w:r>
      <w:r>
        <w:rPr>
          <w:rFonts w:ascii="Times New Roman" w:hAnsi="宋体"/>
          <w:szCs w:val="28"/>
          <w:highlight w:val="none"/>
        </w:rPr>
        <w:t>的递交</w:t>
      </w:r>
      <w:r>
        <w:rPr>
          <w:highlight w:val="none"/>
        </w:rPr>
        <w:tab/>
      </w:r>
      <w:r>
        <w:rPr>
          <w:highlight w:val="none"/>
        </w:rPr>
        <w:fldChar w:fldCharType="begin"/>
      </w:r>
      <w:r>
        <w:rPr>
          <w:highlight w:val="none"/>
        </w:rPr>
        <w:instrText xml:space="preserve"> PAGEREF _Toc24323 \h </w:instrText>
      </w:r>
      <w:r>
        <w:rPr>
          <w:highlight w:val="none"/>
        </w:rPr>
        <w:fldChar w:fldCharType="separate"/>
      </w:r>
      <w:r>
        <w:rPr>
          <w:highlight w:val="none"/>
        </w:rPr>
        <w:t>9</w:t>
      </w:r>
      <w:r>
        <w:rPr>
          <w:highlight w:val="none"/>
        </w:rPr>
        <w:fldChar w:fldCharType="end"/>
      </w:r>
      <w:r>
        <w:rPr>
          <w:highlight w:val="none"/>
        </w:rPr>
        <w:fldChar w:fldCharType="end"/>
      </w:r>
    </w:p>
    <w:p w14:paraId="17D836D6">
      <w:pPr>
        <w:pStyle w:val="14"/>
        <w:tabs>
          <w:tab w:val="right" w:leader="dot" w:pos="9355"/>
        </w:tabs>
        <w:rPr>
          <w:highlight w:val="none"/>
        </w:rPr>
      </w:pPr>
      <w:r>
        <w:rPr>
          <w:highlight w:val="none"/>
        </w:rPr>
        <w:fldChar w:fldCharType="begin"/>
      </w:r>
      <w:r>
        <w:rPr>
          <w:highlight w:val="none"/>
        </w:rPr>
        <w:instrText xml:space="preserve"> HYPERLINK \l "_Toc21402" </w:instrText>
      </w:r>
      <w:r>
        <w:rPr>
          <w:highlight w:val="none"/>
        </w:rPr>
        <w:fldChar w:fldCharType="separate"/>
      </w:r>
      <w:r>
        <w:rPr>
          <w:rFonts w:ascii="Times New Roman" w:hAnsi="宋体"/>
          <w:szCs w:val="28"/>
          <w:highlight w:val="none"/>
          <w:lang w:val="zh-CN"/>
        </w:rPr>
        <w:t>（五）询价采购</w:t>
      </w:r>
      <w:r>
        <w:rPr>
          <w:highlight w:val="none"/>
        </w:rPr>
        <w:tab/>
      </w:r>
      <w:r>
        <w:rPr>
          <w:highlight w:val="none"/>
        </w:rPr>
        <w:fldChar w:fldCharType="begin"/>
      </w:r>
      <w:r>
        <w:rPr>
          <w:highlight w:val="none"/>
        </w:rPr>
        <w:instrText xml:space="preserve"> PAGEREF _Toc21402 \h </w:instrText>
      </w:r>
      <w:r>
        <w:rPr>
          <w:highlight w:val="none"/>
        </w:rPr>
        <w:fldChar w:fldCharType="separate"/>
      </w:r>
      <w:r>
        <w:rPr>
          <w:highlight w:val="none"/>
        </w:rPr>
        <w:t>9</w:t>
      </w:r>
      <w:r>
        <w:rPr>
          <w:highlight w:val="none"/>
        </w:rPr>
        <w:fldChar w:fldCharType="end"/>
      </w:r>
      <w:r>
        <w:rPr>
          <w:highlight w:val="none"/>
        </w:rPr>
        <w:fldChar w:fldCharType="end"/>
      </w:r>
    </w:p>
    <w:p w14:paraId="2D78F4D6">
      <w:pPr>
        <w:pStyle w:val="14"/>
        <w:tabs>
          <w:tab w:val="right" w:leader="dot" w:pos="9355"/>
        </w:tabs>
        <w:rPr>
          <w:highlight w:val="none"/>
        </w:rPr>
      </w:pPr>
      <w:r>
        <w:rPr>
          <w:highlight w:val="none"/>
        </w:rPr>
        <w:fldChar w:fldCharType="begin"/>
      </w:r>
      <w:r>
        <w:rPr>
          <w:highlight w:val="none"/>
        </w:rPr>
        <w:instrText xml:space="preserve"> HYPERLINK \l "_Toc13668" </w:instrText>
      </w:r>
      <w:r>
        <w:rPr>
          <w:highlight w:val="none"/>
        </w:rPr>
        <w:fldChar w:fldCharType="separate"/>
      </w:r>
      <w:r>
        <w:rPr>
          <w:rFonts w:ascii="Times New Roman" w:hAnsi="宋体"/>
          <w:szCs w:val="28"/>
          <w:highlight w:val="none"/>
          <w:lang w:val="zh-CN"/>
        </w:rPr>
        <w:t>（六）授予合同</w:t>
      </w:r>
      <w:r>
        <w:rPr>
          <w:highlight w:val="none"/>
        </w:rPr>
        <w:tab/>
      </w:r>
      <w:r>
        <w:rPr>
          <w:highlight w:val="none"/>
        </w:rPr>
        <w:fldChar w:fldCharType="begin"/>
      </w:r>
      <w:r>
        <w:rPr>
          <w:highlight w:val="none"/>
        </w:rPr>
        <w:instrText xml:space="preserve"> PAGEREF _Toc13668 \h </w:instrText>
      </w:r>
      <w:r>
        <w:rPr>
          <w:highlight w:val="none"/>
        </w:rPr>
        <w:fldChar w:fldCharType="separate"/>
      </w:r>
      <w:r>
        <w:rPr>
          <w:highlight w:val="none"/>
        </w:rPr>
        <w:t>11</w:t>
      </w:r>
      <w:r>
        <w:rPr>
          <w:highlight w:val="none"/>
        </w:rPr>
        <w:fldChar w:fldCharType="end"/>
      </w:r>
      <w:r>
        <w:rPr>
          <w:highlight w:val="none"/>
        </w:rPr>
        <w:fldChar w:fldCharType="end"/>
      </w:r>
    </w:p>
    <w:p w14:paraId="25BCE9AF">
      <w:pPr>
        <w:pStyle w:val="13"/>
        <w:tabs>
          <w:tab w:val="right" w:leader="dot" w:pos="9355"/>
          <w:tab w:val="clear" w:pos="8296"/>
        </w:tabs>
        <w:rPr>
          <w:highlight w:val="none"/>
        </w:rPr>
      </w:pPr>
      <w:r>
        <w:rPr>
          <w:highlight w:val="none"/>
        </w:rPr>
        <w:fldChar w:fldCharType="begin"/>
      </w:r>
      <w:r>
        <w:rPr>
          <w:highlight w:val="none"/>
        </w:rPr>
        <w:instrText xml:space="preserve"> HYPERLINK \l "_Toc28488" </w:instrText>
      </w:r>
      <w:r>
        <w:rPr>
          <w:highlight w:val="none"/>
        </w:rPr>
        <w:fldChar w:fldCharType="separate"/>
      </w:r>
      <w:r>
        <w:rPr>
          <w:rFonts w:hAnsi="宋体"/>
          <w:highlight w:val="none"/>
        </w:rPr>
        <w:t>第二章</w:t>
      </w:r>
      <w:r>
        <w:rPr>
          <w:highlight w:val="none"/>
        </w:rPr>
        <w:t xml:space="preserve">  </w:t>
      </w:r>
      <w:r>
        <w:rPr>
          <w:rFonts w:hAnsi="宋体"/>
          <w:highlight w:val="none"/>
        </w:rPr>
        <w:t>采购需求书</w:t>
      </w:r>
      <w:r>
        <w:rPr>
          <w:highlight w:val="none"/>
        </w:rPr>
        <w:tab/>
      </w:r>
      <w:r>
        <w:rPr>
          <w:highlight w:val="none"/>
        </w:rPr>
        <w:fldChar w:fldCharType="begin"/>
      </w:r>
      <w:r>
        <w:rPr>
          <w:highlight w:val="none"/>
        </w:rPr>
        <w:instrText xml:space="preserve"> PAGEREF _Toc28488 \h </w:instrText>
      </w:r>
      <w:r>
        <w:rPr>
          <w:highlight w:val="none"/>
        </w:rPr>
        <w:fldChar w:fldCharType="separate"/>
      </w:r>
      <w:r>
        <w:rPr>
          <w:highlight w:val="none"/>
        </w:rPr>
        <w:t>12</w:t>
      </w:r>
      <w:r>
        <w:rPr>
          <w:highlight w:val="none"/>
        </w:rPr>
        <w:fldChar w:fldCharType="end"/>
      </w:r>
      <w:r>
        <w:rPr>
          <w:highlight w:val="none"/>
        </w:rPr>
        <w:fldChar w:fldCharType="end"/>
      </w:r>
    </w:p>
    <w:p w14:paraId="3EEE661E">
      <w:pPr>
        <w:pStyle w:val="13"/>
        <w:tabs>
          <w:tab w:val="right" w:leader="dot" w:pos="9355"/>
          <w:tab w:val="clear" w:pos="8296"/>
        </w:tabs>
        <w:rPr>
          <w:highlight w:val="none"/>
        </w:rPr>
      </w:pPr>
      <w:r>
        <w:rPr>
          <w:highlight w:val="none"/>
        </w:rPr>
        <w:fldChar w:fldCharType="begin"/>
      </w:r>
      <w:r>
        <w:rPr>
          <w:highlight w:val="none"/>
        </w:rPr>
        <w:instrText xml:space="preserve"> HYPERLINK \l "_Toc2560" </w:instrText>
      </w:r>
      <w:r>
        <w:rPr>
          <w:highlight w:val="none"/>
        </w:rPr>
        <w:fldChar w:fldCharType="separate"/>
      </w:r>
      <w:r>
        <w:rPr>
          <w:rFonts w:hint="eastAsia" w:hAnsi="宋体"/>
          <w:bCs/>
          <w:highlight w:val="none"/>
        </w:rPr>
        <w:t xml:space="preserve">第三章 </w:t>
      </w:r>
      <w:r>
        <w:rPr>
          <w:rFonts w:hAnsi="宋体"/>
          <w:bCs/>
          <w:highlight w:val="none"/>
        </w:rPr>
        <w:t>合同主要条款</w:t>
      </w:r>
      <w:r>
        <w:rPr>
          <w:highlight w:val="none"/>
        </w:rPr>
        <w:tab/>
      </w:r>
      <w:r>
        <w:rPr>
          <w:rFonts w:hint="eastAsia"/>
          <w:highlight w:val="none"/>
        </w:rPr>
        <w:t>1</w:t>
      </w:r>
      <w:r>
        <w:rPr>
          <w:rFonts w:hint="eastAsia"/>
          <w:highlight w:val="none"/>
        </w:rPr>
        <w:fldChar w:fldCharType="end"/>
      </w:r>
      <w:r>
        <w:rPr>
          <w:rFonts w:hint="eastAsia"/>
          <w:szCs w:val="28"/>
          <w:highlight w:val="none"/>
        </w:rPr>
        <w:t>5</w:t>
      </w:r>
    </w:p>
    <w:p w14:paraId="35356054">
      <w:pPr>
        <w:pStyle w:val="13"/>
        <w:tabs>
          <w:tab w:val="right" w:leader="dot" w:pos="9355"/>
          <w:tab w:val="clear" w:pos="8296"/>
        </w:tabs>
        <w:rPr>
          <w:highlight w:val="none"/>
        </w:rPr>
      </w:pPr>
      <w:r>
        <w:rPr>
          <w:highlight w:val="none"/>
        </w:rPr>
        <w:fldChar w:fldCharType="begin"/>
      </w:r>
      <w:r>
        <w:rPr>
          <w:highlight w:val="none"/>
        </w:rPr>
        <w:instrText xml:space="preserve"> HYPERLINK \l "_Toc28187" </w:instrText>
      </w:r>
      <w:r>
        <w:rPr>
          <w:highlight w:val="none"/>
        </w:rPr>
        <w:fldChar w:fldCharType="separate"/>
      </w:r>
      <w:r>
        <w:rPr>
          <w:rFonts w:hAnsi="宋体"/>
          <w:highlight w:val="none"/>
        </w:rPr>
        <w:t>第四章</w:t>
      </w:r>
      <w:r>
        <w:rPr>
          <w:highlight w:val="none"/>
        </w:rPr>
        <w:t xml:space="preserve"> </w:t>
      </w:r>
      <w:r>
        <w:rPr>
          <w:rFonts w:hAnsi="宋体"/>
          <w:highlight w:val="none"/>
        </w:rPr>
        <w:t>附件</w:t>
      </w:r>
      <w:r>
        <w:rPr>
          <w:highlight w:val="none"/>
        </w:rPr>
        <w:tab/>
      </w:r>
      <w:r>
        <w:rPr>
          <w:highlight w:val="none"/>
        </w:rPr>
        <w:fldChar w:fldCharType="begin"/>
      </w:r>
      <w:r>
        <w:rPr>
          <w:highlight w:val="none"/>
        </w:rPr>
        <w:instrText xml:space="preserve"> PAGEREF _Toc28187 \h </w:instrText>
      </w:r>
      <w:r>
        <w:rPr>
          <w:highlight w:val="none"/>
        </w:rPr>
        <w:fldChar w:fldCharType="separate"/>
      </w:r>
      <w:r>
        <w:rPr>
          <w:highlight w:val="none"/>
        </w:rPr>
        <w:t>25</w:t>
      </w:r>
      <w:r>
        <w:rPr>
          <w:highlight w:val="none"/>
        </w:rPr>
        <w:fldChar w:fldCharType="end"/>
      </w:r>
      <w:r>
        <w:rPr>
          <w:highlight w:val="none"/>
        </w:rPr>
        <w:fldChar w:fldCharType="end"/>
      </w:r>
    </w:p>
    <w:p w14:paraId="476B5CD0">
      <w:pPr>
        <w:autoSpaceDE w:val="0"/>
        <w:autoSpaceDN w:val="0"/>
        <w:spacing w:line="480" w:lineRule="auto"/>
        <w:jc w:val="center"/>
        <w:textAlignment w:val="bottom"/>
        <w:rPr>
          <w:highlight w:val="none"/>
        </w:rPr>
        <w:sectPr>
          <w:headerReference r:id="rId3" w:type="default"/>
          <w:pgSz w:w="11907" w:h="16840"/>
          <w:pgMar w:top="1134" w:right="1134" w:bottom="1418" w:left="1418" w:header="510" w:footer="510" w:gutter="0"/>
          <w:cols w:space="720" w:num="1"/>
        </w:sectPr>
      </w:pPr>
      <w:r>
        <w:rPr>
          <w:kern w:val="0"/>
          <w:szCs w:val="28"/>
          <w:highlight w:val="none"/>
        </w:rPr>
        <w:fldChar w:fldCharType="end"/>
      </w:r>
    </w:p>
    <w:p w14:paraId="6B82AB46">
      <w:pPr>
        <w:pStyle w:val="2"/>
        <w:spacing w:line="560" w:lineRule="exact"/>
        <w:rPr>
          <w:rFonts w:ascii="小标宋" w:eastAsia="小标宋"/>
          <w:b w:val="0"/>
          <w:bCs w:val="0"/>
          <w:sz w:val="36"/>
          <w:szCs w:val="36"/>
          <w:highlight w:val="none"/>
        </w:rPr>
      </w:pPr>
      <w:bookmarkStart w:id="2" w:name="_Toc12264"/>
      <w:r>
        <w:rPr>
          <w:rFonts w:hint="eastAsia" w:ascii="小标宋" w:hAnsi="宋体" w:eastAsia="小标宋"/>
          <w:b w:val="0"/>
          <w:bCs w:val="0"/>
          <w:sz w:val="36"/>
          <w:szCs w:val="36"/>
          <w:highlight w:val="none"/>
        </w:rPr>
        <w:t>询价公告</w:t>
      </w:r>
      <w:bookmarkEnd w:id="2"/>
    </w:p>
    <w:p w14:paraId="1F2D3256">
      <w:pPr>
        <w:spacing w:line="560" w:lineRule="exact"/>
        <w:rPr>
          <w:rFonts w:ascii="宋体" w:hAnsi="宋体" w:cs="宋体"/>
          <w:b/>
          <w:bCs/>
          <w:sz w:val="24"/>
          <w:highlight w:val="none"/>
          <w:u w:val="single"/>
        </w:rPr>
      </w:pPr>
    </w:p>
    <w:p w14:paraId="388AE9F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杭州市环境集团有限公司及其子公司</w:t>
      </w:r>
      <w:r>
        <w:rPr>
          <w:rFonts w:hint="eastAsia" w:ascii="宋体" w:hAnsi="宋体" w:cs="宋体"/>
          <w:sz w:val="24"/>
          <w:highlight w:val="none"/>
          <w:lang w:val="en-US" w:eastAsia="zh-CN"/>
        </w:rPr>
        <w:t>杭州萧山环城生物能源有限公司、杭州环临环境发展有限公司</w:t>
      </w:r>
      <w:r>
        <w:rPr>
          <w:rFonts w:hint="eastAsia" w:ascii="宋体" w:hAnsi="宋体" w:cs="宋体"/>
          <w:sz w:val="24"/>
          <w:highlight w:val="none"/>
        </w:rPr>
        <w:t>组织</w:t>
      </w:r>
      <w:r>
        <w:rPr>
          <w:rFonts w:hint="eastAsia" w:ascii="宋体" w:hAnsi="宋体" w:cs="宋体"/>
          <w:sz w:val="24"/>
          <w:highlight w:val="none"/>
          <w:lang w:eastAsia="zh-CN"/>
        </w:rPr>
        <w:t>2025年片碱采购项目</w:t>
      </w:r>
      <w:r>
        <w:rPr>
          <w:rFonts w:hint="eastAsia" w:ascii="宋体" w:hAnsi="宋体" w:cs="宋体"/>
          <w:sz w:val="24"/>
          <w:highlight w:val="none"/>
        </w:rPr>
        <w:t>的询价采购活动，欢迎符合要求的供应商积极参与。</w:t>
      </w:r>
    </w:p>
    <w:p w14:paraId="2C9CFA55">
      <w:pPr>
        <w:numPr>
          <w:ilvl w:val="0"/>
          <w:numId w:val="1"/>
        </w:numPr>
        <w:adjustRightInd w:val="0"/>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采购编号：</w:t>
      </w:r>
      <w:r>
        <w:rPr>
          <w:rFonts w:hint="eastAsia" w:ascii="宋体" w:hAnsi="宋体" w:cs="宋体"/>
          <w:b w:val="0"/>
          <w:bCs/>
          <w:sz w:val="24"/>
          <w:highlight w:val="none"/>
        </w:rPr>
        <w:t>HZHJ（X）-202502A01112</w:t>
      </w:r>
      <w:r>
        <w:rPr>
          <w:rFonts w:hint="eastAsia" w:ascii="宋体" w:hAnsi="宋体" w:cs="宋体"/>
          <w:sz w:val="24"/>
          <w:highlight w:val="none"/>
          <w:lang w:val="en-US" w:eastAsia="zh-CN"/>
        </w:rPr>
        <w:t xml:space="preserve"> </w:t>
      </w:r>
    </w:p>
    <w:p w14:paraId="4282022F">
      <w:pPr>
        <w:numPr>
          <w:ilvl w:val="0"/>
          <w:numId w:val="1"/>
        </w:numPr>
        <w:adjustRightInd w:val="0"/>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项目名称：</w:t>
      </w:r>
      <w:r>
        <w:rPr>
          <w:rFonts w:hint="eastAsia" w:ascii="宋体" w:hAnsi="宋体" w:cs="宋体"/>
          <w:sz w:val="24"/>
          <w:highlight w:val="none"/>
          <w:lang w:eastAsia="zh-CN"/>
        </w:rPr>
        <w:t>2025年片碱采购项目</w:t>
      </w:r>
    </w:p>
    <w:p w14:paraId="6FF9754D">
      <w:pPr>
        <w:adjustRightInd w:val="0"/>
        <w:snapToGrid w:val="0"/>
        <w:spacing w:line="360" w:lineRule="auto"/>
        <w:ind w:firstLine="482" w:firstLineChars="200"/>
        <w:rPr>
          <w:rFonts w:ascii="宋体" w:hAnsi="宋体" w:cs="宋体"/>
          <w:sz w:val="24"/>
          <w:highlight w:val="none"/>
        </w:rPr>
      </w:pPr>
      <w:r>
        <w:rPr>
          <w:rFonts w:hint="eastAsia" w:ascii="宋体" w:hAnsi="宋体" w:cs="宋体"/>
          <w:b/>
          <w:bCs/>
          <w:sz w:val="24"/>
          <w:highlight w:val="none"/>
        </w:rPr>
        <w:t>三、</w:t>
      </w:r>
      <w:r>
        <w:rPr>
          <w:rFonts w:hint="eastAsia" w:ascii="宋体" w:hAnsi="宋体" w:cs="宋体"/>
          <w:b/>
          <w:sz w:val="24"/>
          <w:highlight w:val="none"/>
        </w:rPr>
        <w:t>项目限价：</w:t>
      </w:r>
      <w:r>
        <w:rPr>
          <w:rFonts w:hint="eastAsia" w:ascii="宋体" w:hAnsi="宋体" w:cs="宋体"/>
          <w:sz w:val="24"/>
          <w:highlight w:val="none"/>
        </w:rPr>
        <w:t>人民币</w:t>
      </w:r>
      <w:r>
        <w:rPr>
          <w:rFonts w:hint="eastAsia" w:ascii="宋体" w:hAnsi="宋体" w:cs="宋体"/>
          <w:sz w:val="24"/>
          <w:highlight w:val="none"/>
          <w:lang w:val="en-US" w:eastAsia="zh-CN"/>
        </w:rPr>
        <w:t>29.484</w:t>
      </w:r>
      <w:r>
        <w:rPr>
          <w:rFonts w:hint="eastAsia" w:ascii="宋体" w:hAnsi="宋体" w:cs="宋体"/>
          <w:sz w:val="24"/>
          <w:highlight w:val="none"/>
        </w:rPr>
        <w:t>万元整</w:t>
      </w:r>
      <w:r>
        <w:rPr>
          <w:rFonts w:hint="eastAsia" w:ascii="宋体" w:hAnsi="宋体" w:cs="宋体"/>
          <w:sz w:val="24"/>
          <w:highlight w:val="none"/>
        </w:rPr>
        <w:t>。</w:t>
      </w:r>
    </w:p>
    <w:p w14:paraId="41ED7DFA">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四、采购内容：</w:t>
      </w:r>
    </w:p>
    <w:p w14:paraId="6BB10CC1">
      <w:pPr>
        <w:spacing w:line="360" w:lineRule="auto"/>
        <w:ind w:firstLine="480" w:firstLineChars="200"/>
        <w:jc w:val="left"/>
        <w:rPr>
          <w:rFonts w:hint="default" w:ascii="宋体" w:hAnsi="宋体" w:eastAsia="宋体" w:cs="宋体"/>
          <w:b/>
          <w:sz w:val="24"/>
          <w:highlight w:val="none"/>
          <w:lang w:val="en-US" w:eastAsia="zh-CN"/>
        </w:rPr>
      </w:pPr>
      <w:r>
        <w:rPr>
          <w:rFonts w:hint="eastAsia" w:ascii="宋体" w:hAnsi="宋体" w:cs="宋体"/>
          <w:b w:val="0"/>
          <w:bCs/>
          <w:sz w:val="24"/>
          <w:highlight w:val="none"/>
          <w:lang w:val="en-US" w:eastAsia="zh-CN"/>
        </w:rPr>
        <w:t xml:space="preserve">4.1 </w:t>
      </w:r>
    </w:p>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512"/>
        <w:gridCol w:w="1887"/>
        <w:gridCol w:w="1554"/>
        <w:gridCol w:w="1546"/>
        <w:gridCol w:w="1533"/>
        <w:gridCol w:w="1533"/>
      </w:tblGrid>
      <w:tr w14:paraId="71055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790" w:type="pct"/>
            <w:shd w:val="clear" w:color="auto" w:fill="auto"/>
            <w:vAlign w:val="center"/>
          </w:tcPr>
          <w:p w14:paraId="41F4115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名称</w:t>
            </w:r>
          </w:p>
        </w:tc>
        <w:tc>
          <w:tcPr>
            <w:tcW w:w="986" w:type="pct"/>
            <w:shd w:val="clear" w:color="auto" w:fill="auto"/>
            <w:vAlign w:val="center"/>
          </w:tcPr>
          <w:p w14:paraId="45C814E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技术参数</w:t>
            </w:r>
          </w:p>
        </w:tc>
        <w:tc>
          <w:tcPr>
            <w:tcW w:w="812" w:type="pct"/>
            <w:shd w:val="clear" w:color="auto" w:fill="auto"/>
            <w:vAlign w:val="center"/>
          </w:tcPr>
          <w:p w14:paraId="3627BFA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采购人</w:t>
            </w:r>
          </w:p>
        </w:tc>
        <w:tc>
          <w:tcPr>
            <w:tcW w:w="808" w:type="pct"/>
            <w:shd w:val="clear" w:color="auto" w:fill="auto"/>
            <w:vAlign w:val="center"/>
          </w:tcPr>
          <w:p w14:paraId="4DD8E81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预估数量（吨）</w:t>
            </w:r>
          </w:p>
        </w:tc>
        <w:tc>
          <w:tcPr>
            <w:tcW w:w="801" w:type="pct"/>
            <w:shd w:val="clear" w:color="auto" w:fill="auto"/>
            <w:vAlign w:val="center"/>
          </w:tcPr>
          <w:p w14:paraId="7C7D095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单价最高限价</w:t>
            </w:r>
          </w:p>
          <w:p w14:paraId="37D0B89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（元/吨）</w:t>
            </w:r>
          </w:p>
        </w:tc>
        <w:tc>
          <w:tcPr>
            <w:tcW w:w="801" w:type="pct"/>
            <w:shd w:val="clear" w:color="auto" w:fill="auto"/>
            <w:vAlign w:val="center"/>
          </w:tcPr>
          <w:p w14:paraId="7D50224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备注</w:t>
            </w:r>
          </w:p>
        </w:tc>
      </w:tr>
      <w:tr w14:paraId="12984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0" w:type="pct"/>
            <w:vMerge w:val="restart"/>
            <w:shd w:val="clear" w:color="auto" w:fill="auto"/>
            <w:vAlign w:val="center"/>
          </w:tcPr>
          <w:p w14:paraId="7858E3AB">
            <w:pPr>
              <w:spacing w:line="34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片碱（固体</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工业用氢氧化钠</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c>
          <w:tcPr>
            <w:tcW w:w="986" w:type="pct"/>
            <w:vMerge w:val="restart"/>
            <w:shd w:val="clear" w:color="auto" w:fill="auto"/>
            <w:vAlign w:val="center"/>
          </w:tcPr>
          <w:p w14:paraId="0BDCBF3E">
            <w:pPr>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t>25KG/袋，氢氧化钠</w:t>
            </w:r>
            <w: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t>含量</w:t>
            </w:r>
            <w: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t>≥98%，</w:t>
            </w:r>
            <w:r>
              <w:rPr>
                <w:rFonts w:hint="eastAsia" w:ascii="宋体" w:hAnsi="宋体" w:eastAsia="宋体" w:cs="宋体"/>
                <w:color w:val="000000" w:themeColor="text1"/>
                <w:sz w:val="21"/>
                <w:szCs w:val="21"/>
                <w:highlight w:val="none"/>
                <w14:textFill>
                  <w14:solidFill>
                    <w14:schemeClr w14:val="tx1"/>
                  </w14:solidFill>
                </w14:textFill>
              </w:rPr>
              <w:t>质量</w:t>
            </w:r>
            <w:r>
              <w:rPr>
                <w:rFonts w:hint="eastAsia" w:ascii="宋体" w:hAnsi="宋体" w:eastAsia="宋体" w:cs="宋体"/>
                <w:color w:val="000000" w:themeColor="text1"/>
                <w:sz w:val="21"/>
                <w:szCs w:val="21"/>
                <w:highlight w:val="none"/>
                <w:lang w:val="en-US" w:eastAsia="zh-CN"/>
                <w14:textFill>
                  <w14:solidFill>
                    <w14:schemeClr w14:val="tx1"/>
                  </w14:solidFill>
                </w14:textFill>
              </w:rPr>
              <w:t>符合</w:t>
            </w:r>
            <w:r>
              <w:rPr>
                <w:rFonts w:hint="eastAsia" w:ascii="宋体" w:hAnsi="宋体" w:eastAsia="宋体" w:cs="宋体"/>
                <w:color w:val="000000" w:themeColor="text1"/>
                <w:sz w:val="21"/>
                <w:szCs w:val="21"/>
                <w:highlight w:val="none"/>
                <w14:textFill>
                  <w14:solidFill>
                    <w14:schemeClr w14:val="tx1"/>
                  </w14:solidFill>
                </w14:textFill>
              </w:rPr>
              <w:t>国家标准GB/T209-2018</w:t>
            </w:r>
            <w: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t>表1中IS Ⅰ类标准。</w:t>
            </w:r>
          </w:p>
        </w:tc>
        <w:tc>
          <w:tcPr>
            <w:tcW w:w="812" w:type="pct"/>
            <w:shd w:val="clear" w:color="auto" w:fill="auto"/>
            <w:vAlign w:val="center"/>
          </w:tcPr>
          <w:p w14:paraId="7F7F46D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杭州市环境集团有限公司-清洁直运分公司 </w:t>
            </w:r>
          </w:p>
        </w:tc>
        <w:tc>
          <w:tcPr>
            <w:tcW w:w="808" w:type="pct"/>
            <w:shd w:val="clear" w:color="auto" w:fill="auto"/>
            <w:vAlign w:val="center"/>
          </w:tcPr>
          <w:p w14:paraId="3778A050">
            <w:pPr>
              <w:spacing w:line="340" w:lineRule="exact"/>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4.8</w:t>
            </w:r>
          </w:p>
        </w:tc>
        <w:tc>
          <w:tcPr>
            <w:tcW w:w="801" w:type="pct"/>
            <w:shd w:val="clear" w:color="auto" w:fill="auto"/>
            <w:vAlign w:val="center"/>
          </w:tcPr>
          <w:p w14:paraId="3B27013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6300</w:t>
            </w:r>
          </w:p>
        </w:tc>
        <w:tc>
          <w:tcPr>
            <w:tcW w:w="801" w:type="pct"/>
            <w:shd w:val="clear" w:color="auto" w:fill="auto"/>
            <w:vAlign w:val="center"/>
          </w:tcPr>
          <w:p w14:paraId="1967A17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仿宋_GB2312"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天子岭减量综合体2.4吨；之江减量综合体2.4吨。</w:t>
            </w:r>
          </w:p>
        </w:tc>
      </w:tr>
      <w:tr w14:paraId="61BA7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6" w:hRule="atLeast"/>
          <w:jc w:val="center"/>
        </w:trPr>
        <w:tc>
          <w:tcPr>
            <w:tcW w:w="790" w:type="pct"/>
            <w:vMerge w:val="continue"/>
            <w:shd w:val="clear" w:color="auto" w:fill="auto"/>
            <w:vAlign w:val="center"/>
          </w:tcPr>
          <w:p w14:paraId="358849EC">
            <w:pPr>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86" w:type="pct"/>
            <w:vMerge w:val="continue"/>
            <w:shd w:val="clear" w:color="auto" w:fill="auto"/>
            <w:vAlign w:val="center"/>
          </w:tcPr>
          <w:p w14:paraId="7BF8977F">
            <w:pPr>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12" w:type="pct"/>
            <w:shd w:val="clear" w:color="auto" w:fill="auto"/>
            <w:vAlign w:val="center"/>
          </w:tcPr>
          <w:p w14:paraId="23A9B34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杭州市环境集团有限公司-资源化利用事业部</w:t>
            </w:r>
          </w:p>
        </w:tc>
        <w:tc>
          <w:tcPr>
            <w:tcW w:w="808" w:type="pct"/>
            <w:shd w:val="clear" w:color="auto" w:fill="auto"/>
            <w:vAlign w:val="center"/>
          </w:tcPr>
          <w:p w14:paraId="5744C525">
            <w:pPr>
              <w:spacing w:line="400" w:lineRule="exact"/>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15</w:t>
            </w:r>
          </w:p>
        </w:tc>
        <w:tc>
          <w:tcPr>
            <w:tcW w:w="801" w:type="pct"/>
            <w:shd w:val="clear" w:color="auto" w:fill="auto"/>
            <w:vAlign w:val="center"/>
          </w:tcPr>
          <w:p w14:paraId="175665D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6300</w:t>
            </w:r>
          </w:p>
        </w:tc>
        <w:tc>
          <w:tcPr>
            <w:tcW w:w="801" w:type="pct"/>
            <w:shd w:val="clear" w:color="auto" w:fill="auto"/>
            <w:vAlign w:val="center"/>
          </w:tcPr>
          <w:p w14:paraId="0DD56AA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r>
      <w:tr w14:paraId="02DFB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90" w:type="pct"/>
            <w:vMerge w:val="continue"/>
            <w:shd w:val="clear" w:color="auto" w:fill="auto"/>
            <w:vAlign w:val="center"/>
          </w:tcPr>
          <w:p w14:paraId="467DB442">
            <w:pPr>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86" w:type="pct"/>
            <w:vMerge w:val="continue"/>
            <w:shd w:val="clear" w:color="auto" w:fill="auto"/>
            <w:vAlign w:val="center"/>
          </w:tcPr>
          <w:p w14:paraId="6A7EFF5B">
            <w:pPr>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12" w:type="pct"/>
            <w:shd w:val="clear" w:color="auto" w:fill="auto"/>
            <w:vAlign w:val="center"/>
          </w:tcPr>
          <w:p w14:paraId="53F1FF2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杭州萧山环城生物能源有限公司</w:t>
            </w:r>
          </w:p>
        </w:tc>
        <w:tc>
          <w:tcPr>
            <w:tcW w:w="808" w:type="pct"/>
            <w:shd w:val="clear" w:color="auto" w:fill="auto"/>
            <w:vAlign w:val="center"/>
          </w:tcPr>
          <w:p w14:paraId="57752BF0">
            <w:pPr>
              <w:spacing w:line="400" w:lineRule="exact"/>
              <w:jc w:val="center"/>
              <w:rPr>
                <w:rFonts w:hint="default"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12</w:t>
            </w:r>
          </w:p>
        </w:tc>
        <w:tc>
          <w:tcPr>
            <w:tcW w:w="801" w:type="pct"/>
            <w:shd w:val="clear" w:color="auto" w:fill="auto"/>
            <w:vAlign w:val="center"/>
          </w:tcPr>
          <w:p w14:paraId="6BF3E3C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6300</w:t>
            </w:r>
          </w:p>
        </w:tc>
        <w:tc>
          <w:tcPr>
            <w:tcW w:w="801" w:type="pct"/>
            <w:shd w:val="clear" w:color="auto" w:fill="auto"/>
            <w:vAlign w:val="center"/>
          </w:tcPr>
          <w:p w14:paraId="197E76C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r>
      <w:tr w14:paraId="7381D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2" w:hRule="atLeast"/>
          <w:jc w:val="center"/>
        </w:trPr>
        <w:tc>
          <w:tcPr>
            <w:tcW w:w="790" w:type="pct"/>
            <w:vMerge w:val="continue"/>
            <w:shd w:val="clear" w:color="auto" w:fill="auto"/>
            <w:vAlign w:val="center"/>
          </w:tcPr>
          <w:p w14:paraId="77803EA7">
            <w:pPr>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86" w:type="pct"/>
            <w:vMerge w:val="continue"/>
            <w:shd w:val="clear" w:color="auto" w:fill="auto"/>
            <w:vAlign w:val="center"/>
          </w:tcPr>
          <w:p w14:paraId="75A05836">
            <w:pPr>
              <w:spacing w:line="40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12" w:type="pct"/>
            <w:shd w:val="clear" w:color="auto" w:fill="auto"/>
            <w:vAlign w:val="center"/>
          </w:tcPr>
          <w:p w14:paraId="704B24A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杭州环临环境发展有限公司</w:t>
            </w:r>
          </w:p>
        </w:tc>
        <w:tc>
          <w:tcPr>
            <w:tcW w:w="808" w:type="pct"/>
            <w:shd w:val="clear" w:color="auto" w:fill="auto"/>
            <w:vAlign w:val="center"/>
          </w:tcPr>
          <w:p w14:paraId="43AF57F6">
            <w:pPr>
              <w:spacing w:line="360"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p>
        </w:tc>
        <w:tc>
          <w:tcPr>
            <w:tcW w:w="801" w:type="pct"/>
            <w:shd w:val="clear" w:color="auto" w:fill="auto"/>
            <w:vAlign w:val="center"/>
          </w:tcPr>
          <w:p w14:paraId="6B6A299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6300</w:t>
            </w:r>
          </w:p>
        </w:tc>
        <w:tc>
          <w:tcPr>
            <w:tcW w:w="801" w:type="pct"/>
            <w:shd w:val="clear" w:color="auto" w:fill="auto"/>
            <w:vAlign w:val="center"/>
          </w:tcPr>
          <w:p w14:paraId="47002F3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r>
    </w:tbl>
    <w:p w14:paraId="149BB93E">
      <w:pPr>
        <w:widowControl/>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4.2 服务期：1年。具体供货时间以采购人需求为准。</w:t>
      </w:r>
    </w:p>
    <w:p w14:paraId="4385B835">
      <w:pPr>
        <w:widowControl/>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4.3 具体需求详见询价文件第二章“采购需求书”。</w:t>
      </w:r>
    </w:p>
    <w:p w14:paraId="028785BD">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五、供应商资格要求：</w:t>
      </w:r>
    </w:p>
    <w:p w14:paraId="73DAF6D1">
      <w:pPr>
        <w:spacing w:line="360" w:lineRule="auto"/>
        <w:ind w:firstLine="480" w:firstLineChars="200"/>
        <w:jc w:val="left"/>
        <w:rPr>
          <w:rFonts w:hint="eastAsia" w:ascii="宋体" w:hAnsi="宋体" w:cs="宋体"/>
          <w:sz w:val="24"/>
          <w:highlight w:val="none"/>
          <w:lang w:val="zh-CN" w:eastAsia="zh-CN"/>
        </w:rPr>
      </w:pPr>
      <w:r>
        <w:rPr>
          <w:rFonts w:hint="eastAsia" w:ascii="宋体" w:hAnsi="宋体" w:cs="宋体"/>
          <w:sz w:val="24"/>
          <w:highlight w:val="none"/>
          <w:lang w:val="zh-CN" w:eastAsia="zh-CN"/>
        </w:rPr>
        <w:t>（1）在中华人民共和国境内注册，具有独立法人资格。提供营业执照（或者事业单位法人证书、社会团体法人登记证书、其他组织登记证明文件）副本复印件（加盖公章）；</w:t>
      </w:r>
    </w:p>
    <w:p w14:paraId="52FC0C43">
      <w:pPr>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（2）</w:t>
      </w:r>
      <w:r>
        <w:rPr>
          <w:rFonts w:hint="eastAsia" w:ascii="宋体" w:hAnsi="宋体" w:cs="宋体"/>
          <w:snapToGrid w:val="0"/>
          <w:color w:val="auto"/>
          <w:kern w:val="0"/>
          <w:sz w:val="24"/>
          <w:szCs w:val="24"/>
          <w:highlight w:val="none"/>
          <w:lang w:val="en-US" w:eastAsia="zh-CN" w:bidi="ar-SA"/>
        </w:rPr>
        <w:t>供应商</w:t>
      </w:r>
      <w:r>
        <w:rPr>
          <w:rFonts w:hint="eastAsia" w:ascii="宋体" w:hAnsi="宋体" w:eastAsia="宋体" w:cs="宋体"/>
          <w:snapToGrid w:val="0"/>
          <w:color w:val="auto"/>
          <w:kern w:val="0"/>
          <w:sz w:val="24"/>
          <w:szCs w:val="24"/>
          <w:highlight w:val="none"/>
          <w:lang w:val="zh-CN" w:eastAsia="zh-CN" w:bidi="ar-SA"/>
        </w:rPr>
        <w:t>若为生产厂家须具备以下有效证书或证明：①有效期内《安全生产许可证》、②有效期内《道路运输经营许可证》或与具备有效期内《道路运输经营许可证》第三方签订运输协议；</w:t>
      </w:r>
      <w:r>
        <w:rPr>
          <w:rFonts w:hint="eastAsia" w:ascii="宋体" w:hAnsi="宋体" w:cs="宋体"/>
          <w:snapToGrid w:val="0"/>
          <w:color w:val="auto"/>
          <w:kern w:val="0"/>
          <w:sz w:val="24"/>
          <w:szCs w:val="24"/>
          <w:highlight w:val="none"/>
          <w:lang w:val="en-US" w:eastAsia="zh-CN" w:bidi="ar-SA"/>
        </w:rPr>
        <w:t>供应商</w:t>
      </w:r>
      <w:r>
        <w:rPr>
          <w:rFonts w:hint="eastAsia" w:ascii="宋体" w:hAnsi="宋体" w:eastAsia="宋体" w:cs="宋体"/>
          <w:snapToGrid w:val="0"/>
          <w:color w:val="auto"/>
          <w:kern w:val="0"/>
          <w:sz w:val="24"/>
          <w:szCs w:val="24"/>
          <w:highlight w:val="none"/>
          <w:lang w:val="zh-CN" w:eastAsia="zh-CN" w:bidi="ar-SA"/>
        </w:rPr>
        <w:t>若为经销商须具备以下有效证书或证明：①有效期内《危险化学品经营许可证》、②有效期内《道路运输经营许可证》或与具备有效期内《道路运输经营许可证》第三方签订运输协议、③</w:t>
      </w:r>
      <w:r>
        <w:rPr>
          <w:rFonts w:hint="eastAsia" w:ascii="宋体" w:hAnsi="宋体" w:cs="宋体"/>
          <w:snapToGrid w:val="0"/>
          <w:color w:val="auto"/>
          <w:kern w:val="0"/>
          <w:sz w:val="24"/>
          <w:szCs w:val="24"/>
          <w:highlight w:val="none"/>
          <w:lang w:val="en-US" w:eastAsia="zh-CN" w:bidi="ar-SA"/>
        </w:rPr>
        <w:t>报价</w:t>
      </w:r>
      <w:r>
        <w:rPr>
          <w:rFonts w:hint="eastAsia" w:ascii="宋体" w:hAnsi="宋体" w:eastAsia="宋体" w:cs="宋体"/>
          <w:snapToGrid w:val="0"/>
          <w:color w:val="auto"/>
          <w:kern w:val="0"/>
          <w:sz w:val="24"/>
          <w:szCs w:val="24"/>
          <w:highlight w:val="none"/>
          <w:lang w:val="zh-CN" w:eastAsia="zh-CN" w:bidi="ar-SA"/>
        </w:rPr>
        <w:t>产品生产厂家出具的授权证明并同时提供该生产厂家的有效期内《安全生产许可证》；（以上许可证（除道路运输经营许可证外）许可范围均需包含片碱（氢氧化钠），以上资料需加盖公章）</w:t>
      </w:r>
    </w:p>
    <w:p w14:paraId="231BCE3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）与采购人存在利害关系可能影响采购公正性的单位，不得参加本项目。单位负责人为同一人或者存在控股、管理关系的不同单位，不得同时参加本项目报价文件递交；</w:t>
      </w:r>
    </w:p>
    <w:p w14:paraId="185C0C65">
      <w:pPr>
        <w:pStyle w:val="6"/>
        <w:spacing w:line="360" w:lineRule="auto"/>
        <w:ind w:firstLine="480" w:firstLineChars="200"/>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4</w:t>
      </w:r>
      <w:r>
        <w:rPr>
          <w:rFonts w:hint="eastAsia" w:ascii="宋体" w:hAnsi="宋体" w:cs="宋体"/>
          <w:color w:val="auto"/>
          <w:highlight w:val="none"/>
        </w:rPr>
        <w:t>）近三年内供应商在“信用中国”（www.creditchina.gov.cn）、中国政府采购网（www.ccgp.gov.cn/search/cr/）等其它官方网站没有被列入失信被执行人、重大税收违法案件当事人名单、政府采购严重违法失信行为记录名单</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供应商</w:t>
      </w:r>
      <w:r>
        <w:rPr>
          <w:rFonts w:hint="eastAsia" w:ascii="宋体" w:hAnsi="宋体" w:cs="宋体"/>
          <w:color w:val="auto"/>
          <w:highlight w:val="none"/>
          <w:lang w:val="zh-CN" w:eastAsia="zh-CN"/>
        </w:rPr>
        <w:t>无需提供，以</w:t>
      </w:r>
      <w:r>
        <w:rPr>
          <w:rFonts w:hint="eastAsia" w:ascii="宋体" w:hAnsi="宋体" w:cs="宋体"/>
          <w:color w:val="auto"/>
          <w:highlight w:val="none"/>
          <w:lang w:val="en-US" w:eastAsia="zh-CN"/>
        </w:rPr>
        <w:t>采购人</w:t>
      </w:r>
      <w:r>
        <w:rPr>
          <w:rFonts w:hint="eastAsia" w:ascii="宋体" w:hAnsi="宋体" w:cs="宋体"/>
          <w:color w:val="auto"/>
          <w:highlight w:val="none"/>
          <w:lang w:val="zh-CN" w:eastAsia="zh-CN"/>
        </w:rPr>
        <w:t>开标当日网站查询结果为准）</w:t>
      </w:r>
      <w:r>
        <w:rPr>
          <w:rFonts w:hint="eastAsia" w:ascii="宋体" w:hAnsi="宋体" w:cs="宋体"/>
          <w:color w:val="auto"/>
          <w:highlight w:val="none"/>
        </w:rPr>
        <w:t>；</w:t>
      </w:r>
    </w:p>
    <w:p w14:paraId="668FC0F3">
      <w:pPr>
        <w:pStyle w:val="6"/>
        <w:spacing w:line="360" w:lineRule="auto"/>
        <w:ind w:firstLine="480" w:firstLineChars="200"/>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5</w:t>
      </w:r>
      <w:r>
        <w:rPr>
          <w:rFonts w:hint="eastAsia" w:ascii="宋体" w:hAnsi="宋体" w:cs="宋体"/>
          <w:color w:val="auto"/>
          <w:highlight w:val="none"/>
        </w:rPr>
        <w:t>）近两年内未被列入《杭州市环境集团有限公司黑名单供应商名录库》和《杭州市环境集团有限公司不合格供应商名录库》</w:t>
      </w:r>
      <w:r>
        <w:rPr>
          <w:rFonts w:hint="eastAsia" w:ascii="宋体" w:hAnsi="宋体" w:eastAsia="宋体" w:cs="宋体"/>
          <w:snapToGrid w:val="0"/>
          <w:color w:val="auto"/>
          <w:kern w:val="0"/>
          <w:sz w:val="24"/>
          <w:szCs w:val="24"/>
          <w:highlight w:val="none"/>
          <w:lang w:val="zh-CN" w:eastAsia="zh-CN" w:bidi="ar-SA"/>
        </w:rPr>
        <w:t>（以</w:t>
      </w:r>
      <w:r>
        <w:rPr>
          <w:rFonts w:hint="eastAsia" w:ascii="宋体" w:hAnsi="宋体" w:cs="宋体"/>
          <w:snapToGrid w:val="0"/>
          <w:color w:val="auto"/>
          <w:kern w:val="0"/>
          <w:sz w:val="24"/>
          <w:szCs w:val="24"/>
          <w:highlight w:val="none"/>
          <w:lang w:val="en-US" w:eastAsia="zh-CN" w:bidi="ar-SA"/>
        </w:rPr>
        <w:t>采购</w:t>
      </w:r>
      <w:r>
        <w:rPr>
          <w:rFonts w:hint="eastAsia" w:ascii="宋体" w:hAnsi="宋体" w:eastAsia="宋体" w:cs="宋体"/>
          <w:snapToGrid w:val="0"/>
          <w:color w:val="auto"/>
          <w:kern w:val="0"/>
          <w:sz w:val="24"/>
          <w:szCs w:val="24"/>
          <w:highlight w:val="none"/>
          <w:lang w:val="zh-CN" w:eastAsia="zh-CN" w:bidi="ar-SA"/>
        </w:rPr>
        <w:t>人提供的名单为准）</w:t>
      </w:r>
      <w:r>
        <w:rPr>
          <w:rFonts w:hint="eastAsia" w:ascii="宋体" w:hAnsi="宋体" w:cs="宋体"/>
          <w:color w:val="auto"/>
          <w:highlight w:val="none"/>
        </w:rPr>
        <w:t>；</w:t>
      </w:r>
    </w:p>
    <w:p w14:paraId="140C7F69">
      <w:pPr>
        <w:pStyle w:val="6"/>
        <w:spacing w:line="360" w:lineRule="auto"/>
        <w:ind w:firstLine="480" w:firstLineChars="200"/>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6</w:t>
      </w:r>
      <w:r>
        <w:rPr>
          <w:rFonts w:hint="eastAsia" w:ascii="宋体" w:hAnsi="宋体" w:cs="宋体"/>
          <w:color w:val="auto"/>
          <w:highlight w:val="none"/>
        </w:rPr>
        <w:t>）响应单位须提供其股东信息及出资比例信息；</w:t>
      </w:r>
    </w:p>
    <w:p w14:paraId="6B9E827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7</w:t>
      </w:r>
      <w:r>
        <w:rPr>
          <w:rFonts w:hint="eastAsia" w:ascii="宋体" w:hAnsi="宋体" w:cs="宋体"/>
          <w:sz w:val="24"/>
          <w:highlight w:val="none"/>
        </w:rPr>
        <w:t>）本项目不接受联合体响应。</w:t>
      </w:r>
    </w:p>
    <w:p w14:paraId="3AAFE60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注：上述</w:t>
      </w:r>
      <w:r>
        <w:rPr>
          <w:rFonts w:hint="eastAsia" w:ascii="宋体" w:hAnsi="宋体" w:cs="宋体"/>
          <w:sz w:val="24"/>
          <w:highlight w:val="none"/>
          <w:lang w:val="en-US" w:eastAsia="zh-CN"/>
        </w:rPr>
        <w:t>需提供的</w:t>
      </w:r>
      <w:r>
        <w:rPr>
          <w:rFonts w:hint="eastAsia" w:ascii="宋体" w:hAnsi="宋体" w:cs="宋体"/>
          <w:sz w:val="24"/>
          <w:highlight w:val="none"/>
        </w:rPr>
        <w:t>证明资料须齐全、有效，复印件应加盖供应商单位公章（所盖印章均为物理印章，加盖电子印章的将被视为无效，下同），并在报价文件中提供。</w:t>
      </w:r>
    </w:p>
    <w:p w14:paraId="397CE29D">
      <w:pPr>
        <w:widowControl/>
        <w:spacing w:line="360" w:lineRule="auto"/>
        <w:ind w:firstLine="482" w:firstLineChars="200"/>
        <w:jc w:val="left"/>
        <w:rPr>
          <w:rFonts w:ascii="宋体" w:hAnsi="宋体" w:cs="宋体"/>
          <w:sz w:val="24"/>
          <w:highlight w:val="none"/>
        </w:rPr>
      </w:pPr>
      <w:r>
        <w:rPr>
          <w:rFonts w:hint="eastAsia" w:ascii="宋体" w:hAnsi="宋体" w:cs="宋体"/>
          <w:b/>
          <w:sz w:val="24"/>
          <w:highlight w:val="none"/>
        </w:rPr>
        <w:t>六、询价采购文件获取</w:t>
      </w:r>
      <w:r>
        <w:rPr>
          <w:rFonts w:hint="eastAsia" w:ascii="宋体" w:hAnsi="宋体" w:cs="宋体"/>
          <w:sz w:val="24"/>
          <w:highlight w:val="none"/>
        </w:rPr>
        <w:t>：</w:t>
      </w:r>
    </w:p>
    <w:p w14:paraId="4B469CB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（1）报名时间：202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3</w:t>
      </w:r>
      <w:r>
        <w:rPr>
          <w:rFonts w:hint="eastAsia" w:ascii="宋体" w:hAnsi="宋体" w:cs="宋体"/>
          <w:sz w:val="24"/>
          <w:highlight w:val="none"/>
        </w:rPr>
        <w:t>月</w:t>
      </w:r>
      <w:r>
        <w:rPr>
          <w:rFonts w:hint="eastAsia" w:ascii="宋体" w:hAnsi="宋体" w:cs="宋体"/>
          <w:sz w:val="24"/>
          <w:highlight w:val="none"/>
          <w:lang w:val="en-US" w:eastAsia="zh-CN"/>
        </w:rPr>
        <w:t>5</w:t>
      </w:r>
      <w:r>
        <w:rPr>
          <w:rFonts w:hint="eastAsia" w:ascii="宋体" w:hAnsi="宋体" w:cs="宋体"/>
          <w:sz w:val="24"/>
          <w:highlight w:val="none"/>
        </w:rPr>
        <w:t>日至</w:t>
      </w:r>
      <w:r>
        <w:rPr>
          <w:rFonts w:hint="eastAsia" w:ascii="宋体" w:hAnsi="宋体" w:cs="宋体"/>
          <w:sz w:val="24"/>
          <w:highlight w:val="none"/>
          <w:lang w:val="en-US" w:eastAsia="zh-CN"/>
        </w:rPr>
        <w:t>3</w:t>
      </w:r>
      <w:r>
        <w:rPr>
          <w:rFonts w:hint="eastAsia" w:ascii="宋体" w:hAnsi="宋体" w:cs="宋体"/>
          <w:sz w:val="24"/>
          <w:highlight w:val="none"/>
        </w:rPr>
        <w:t>月</w:t>
      </w:r>
      <w:r>
        <w:rPr>
          <w:rFonts w:hint="eastAsia" w:ascii="宋体" w:hAnsi="宋体" w:cs="宋体"/>
          <w:sz w:val="24"/>
          <w:highlight w:val="none"/>
          <w:lang w:val="en-US" w:eastAsia="zh-CN"/>
        </w:rPr>
        <w:t>14</w:t>
      </w:r>
      <w:r>
        <w:rPr>
          <w:rFonts w:hint="eastAsia" w:ascii="宋体" w:hAnsi="宋体" w:cs="宋体"/>
          <w:sz w:val="24"/>
          <w:highlight w:val="none"/>
        </w:rPr>
        <w:t>日</w:t>
      </w:r>
      <w:r>
        <w:rPr>
          <w:rFonts w:hint="eastAsia" w:ascii="宋体" w:hAnsi="宋体" w:cs="宋体"/>
          <w:sz w:val="24"/>
          <w:highlight w:val="none"/>
        </w:rPr>
        <w:t>。</w:t>
      </w:r>
    </w:p>
    <w:p w14:paraId="64C011B7">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（2）报名方式：实行网上报名。将法定代表人授权委托书（或单位介绍信）、企业营业执照复印件（加盖公章）、单位开票信息、</w:t>
      </w:r>
      <w:r>
        <w:rPr>
          <w:highlight w:val="none"/>
        </w:rPr>
        <w:fldChar w:fldCharType="begin"/>
      </w:r>
      <w:r>
        <w:rPr>
          <w:highlight w:val="none"/>
        </w:rPr>
        <w:instrText xml:space="preserve"> HYPERLINK "mailto:联系方式发送至hjcgb2022@163vip.com" </w:instrText>
      </w:r>
      <w:r>
        <w:rPr>
          <w:highlight w:val="none"/>
        </w:rPr>
        <w:fldChar w:fldCharType="separate"/>
      </w:r>
      <w:r>
        <w:rPr>
          <w:rFonts w:hint="eastAsia" w:ascii="宋体" w:hAnsi="宋体" w:cs="宋体"/>
          <w:sz w:val="24"/>
          <w:highlight w:val="none"/>
        </w:rPr>
        <w:t>联系方式发送至hjcgb2022@163vip.com</w:t>
      </w:r>
      <w:r>
        <w:rPr>
          <w:rFonts w:hint="eastAsia" w:ascii="宋体" w:hAnsi="宋体" w:cs="宋体"/>
          <w:sz w:val="24"/>
          <w:highlight w:val="none"/>
        </w:rPr>
        <w:fldChar w:fldCharType="end"/>
      </w:r>
      <w:r>
        <w:rPr>
          <w:rFonts w:hint="eastAsia" w:ascii="宋体" w:hAnsi="宋体" w:cs="宋体"/>
          <w:sz w:val="24"/>
          <w:highlight w:val="none"/>
        </w:rPr>
        <w:t>邮箱。</w:t>
      </w:r>
      <w:r>
        <w:rPr>
          <w:rFonts w:hint="eastAsia" w:ascii="宋体" w:hAnsi="宋体" w:cs="宋体"/>
          <w:b/>
          <w:bCs/>
          <w:sz w:val="24"/>
          <w:highlight w:val="none"/>
        </w:rPr>
        <w:t>询价采购文件在杭州市环境集团有限公司官网下载（www.cnlandfill.net）</w:t>
      </w:r>
    </w:p>
    <w:p w14:paraId="57599474">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七、质疑：</w:t>
      </w:r>
    </w:p>
    <w:p w14:paraId="6B428FD7">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供应商如认为询价文件使自身的合法权益受到损害的，应于202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3</w:t>
      </w:r>
      <w:r>
        <w:rPr>
          <w:rFonts w:hint="eastAsia" w:ascii="宋体" w:hAnsi="宋体" w:cs="宋体"/>
          <w:sz w:val="24"/>
          <w:highlight w:val="none"/>
        </w:rPr>
        <w:t>月</w:t>
      </w:r>
      <w:r>
        <w:rPr>
          <w:rFonts w:hint="eastAsia" w:ascii="宋体" w:hAnsi="宋体" w:cs="宋体"/>
          <w:sz w:val="24"/>
          <w:highlight w:val="none"/>
          <w:lang w:val="en-US" w:eastAsia="zh-CN"/>
        </w:rPr>
        <w:t>14</w:t>
      </w:r>
      <w:r>
        <w:rPr>
          <w:rFonts w:hint="eastAsia" w:ascii="宋体" w:hAnsi="宋体" w:cs="宋体"/>
          <w:sz w:val="24"/>
          <w:highlight w:val="none"/>
        </w:rPr>
        <w:t>日</w:t>
      </w:r>
      <w:r>
        <w:rPr>
          <w:rFonts w:hint="eastAsia" w:ascii="宋体" w:hAnsi="宋体" w:cs="宋体"/>
          <w:sz w:val="24"/>
          <w:highlight w:val="none"/>
        </w:rPr>
        <w:t>17时前以书面形式向采购人提出质疑。逾期视作无异议。</w:t>
      </w:r>
    </w:p>
    <w:p w14:paraId="0E757746">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八、响应保证金：</w:t>
      </w:r>
    </w:p>
    <w:p w14:paraId="371B84F0">
      <w:pPr>
        <w:adjustRightInd w:val="0"/>
        <w:snapToGrid w:val="0"/>
        <w:spacing w:line="360" w:lineRule="auto"/>
        <w:ind w:firstLine="480"/>
        <w:rPr>
          <w:rFonts w:ascii="宋体" w:hAnsi="宋体" w:cs="宋体"/>
          <w:sz w:val="24"/>
          <w:highlight w:val="none"/>
        </w:rPr>
      </w:pPr>
      <w:r>
        <w:rPr>
          <w:rFonts w:hint="eastAsia" w:ascii="宋体" w:hAnsi="宋体" w:cs="宋体"/>
          <w:sz w:val="24"/>
          <w:highlight w:val="none"/>
        </w:rPr>
        <w:t>金额：</w:t>
      </w:r>
      <w:r>
        <w:rPr>
          <w:rFonts w:hint="eastAsia" w:ascii="宋体" w:hAnsi="宋体" w:cs="宋体"/>
          <w:sz w:val="24"/>
          <w:highlight w:val="none"/>
          <w:lang w:val="zh-CN"/>
        </w:rPr>
        <w:t>人</w:t>
      </w:r>
      <w:r>
        <w:rPr>
          <w:rFonts w:hint="eastAsia" w:ascii="宋体" w:hAnsi="宋体" w:cs="宋体"/>
          <w:sz w:val="24"/>
          <w:highlight w:val="none"/>
          <w:lang w:val="zh-CN"/>
        </w:rPr>
        <w:t>民币</w:t>
      </w:r>
      <w:r>
        <w:rPr>
          <w:rFonts w:hint="eastAsia" w:ascii="宋体" w:hAnsi="宋体" w:cs="宋体"/>
          <w:sz w:val="24"/>
          <w:highlight w:val="none"/>
          <w:lang w:val="en-US" w:eastAsia="zh-CN"/>
        </w:rPr>
        <w:t>5800</w:t>
      </w:r>
      <w:r>
        <w:rPr>
          <w:rFonts w:hint="eastAsia" w:ascii="宋体" w:hAnsi="宋体" w:cs="宋体"/>
          <w:sz w:val="24"/>
          <w:highlight w:val="none"/>
          <w:lang w:val="zh-CN"/>
        </w:rPr>
        <w:t>元</w:t>
      </w:r>
      <w:r>
        <w:rPr>
          <w:rFonts w:hint="eastAsia" w:ascii="宋体" w:hAnsi="宋体" w:cs="宋体"/>
          <w:sz w:val="24"/>
          <w:highlight w:val="none"/>
        </w:rPr>
        <w:t>。</w:t>
      </w:r>
    </w:p>
    <w:p w14:paraId="5C8CB6FD">
      <w:pPr>
        <w:adjustRightInd w:val="0"/>
        <w:snapToGrid w:val="0"/>
        <w:spacing w:line="360" w:lineRule="auto"/>
        <w:ind w:firstLine="480"/>
        <w:rPr>
          <w:rFonts w:ascii="宋体" w:hAnsi="宋体" w:cs="宋体"/>
          <w:sz w:val="24"/>
          <w:highlight w:val="none"/>
        </w:rPr>
      </w:pPr>
      <w:r>
        <w:rPr>
          <w:rFonts w:hint="eastAsia" w:ascii="宋体" w:hAnsi="宋体" w:cs="宋体"/>
          <w:sz w:val="24"/>
          <w:highlight w:val="none"/>
        </w:rPr>
        <w:t>支付形式：电汇、汇票、银行转账</w:t>
      </w:r>
    </w:p>
    <w:p w14:paraId="5284CD76">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收款单位（户名）：杭州市环境集团有限公司</w:t>
      </w:r>
    </w:p>
    <w:p w14:paraId="2860378E">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账号：71080122000396190</w:t>
      </w:r>
    </w:p>
    <w:p w14:paraId="36CC91FC">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开户行：宁波银行西湖支行</w:t>
      </w:r>
    </w:p>
    <w:p w14:paraId="63789716">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九、报价文件递交截止时间和地点：</w:t>
      </w:r>
    </w:p>
    <w:p w14:paraId="68F0FB9C">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（1）报价文件递交截止时间：</w:t>
      </w:r>
      <w:r>
        <w:rPr>
          <w:rFonts w:hint="eastAsia" w:ascii="宋体" w:hAnsi="宋体" w:cs="宋体"/>
          <w:bCs/>
          <w:sz w:val="24"/>
          <w:highlight w:val="none"/>
        </w:rPr>
        <w:t>202</w:t>
      </w:r>
      <w:r>
        <w:rPr>
          <w:rFonts w:hint="eastAsia" w:ascii="宋体" w:hAnsi="宋体" w:cs="宋体"/>
          <w:bCs/>
          <w:sz w:val="24"/>
          <w:highlight w:val="none"/>
          <w:lang w:val="en-US" w:eastAsia="zh-CN"/>
        </w:rPr>
        <w:t>5</w:t>
      </w:r>
      <w:r>
        <w:rPr>
          <w:rFonts w:hint="eastAsia" w:ascii="宋体" w:hAnsi="宋体" w:cs="宋体"/>
          <w:bCs/>
          <w:sz w:val="24"/>
          <w:highlight w:val="none"/>
        </w:rPr>
        <w:t>年</w:t>
      </w:r>
      <w:r>
        <w:rPr>
          <w:rFonts w:hint="eastAsia" w:ascii="宋体" w:hAnsi="宋体" w:cs="宋体"/>
          <w:bCs/>
          <w:sz w:val="24"/>
          <w:highlight w:val="none"/>
          <w:lang w:val="en-US" w:eastAsia="zh-CN"/>
        </w:rPr>
        <w:t>3</w:t>
      </w:r>
      <w:r>
        <w:rPr>
          <w:rFonts w:hint="eastAsia" w:ascii="宋体" w:hAnsi="宋体" w:cs="宋体"/>
          <w:bCs/>
          <w:sz w:val="24"/>
          <w:highlight w:val="none"/>
        </w:rPr>
        <w:t>月</w:t>
      </w:r>
      <w:r>
        <w:rPr>
          <w:rFonts w:hint="eastAsia" w:ascii="宋体" w:hAnsi="宋体" w:cs="宋体"/>
          <w:bCs/>
          <w:sz w:val="24"/>
          <w:highlight w:val="none"/>
          <w:lang w:val="en-US" w:eastAsia="zh-CN"/>
        </w:rPr>
        <w:t>18</w:t>
      </w:r>
      <w:r>
        <w:rPr>
          <w:rFonts w:hint="eastAsia" w:ascii="宋体" w:hAnsi="宋体" w:cs="宋体"/>
          <w:bCs/>
          <w:sz w:val="24"/>
          <w:highlight w:val="none"/>
        </w:rPr>
        <w:t>日1</w:t>
      </w:r>
      <w:r>
        <w:rPr>
          <w:rFonts w:hint="eastAsia" w:ascii="宋体" w:hAnsi="宋体" w:cs="宋体"/>
          <w:bCs/>
          <w:sz w:val="24"/>
          <w:highlight w:val="none"/>
          <w:lang w:val="en-US" w:eastAsia="zh-CN"/>
        </w:rPr>
        <w:t>0</w:t>
      </w:r>
      <w:r>
        <w:rPr>
          <w:rFonts w:hint="eastAsia" w:ascii="宋体" w:hAnsi="宋体" w:cs="宋体"/>
          <w:bCs/>
          <w:sz w:val="24"/>
          <w:highlight w:val="none"/>
        </w:rPr>
        <w:t>时</w:t>
      </w:r>
      <w:r>
        <w:rPr>
          <w:rFonts w:hint="eastAsia" w:ascii="宋体" w:hAnsi="宋体" w:cs="宋体"/>
          <w:bCs/>
          <w:sz w:val="24"/>
          <w:highlight w:val="none"/>
        </w:rPr>
        <w:t>00分（北京时间）。</w:t>
      </w:r>
    </w:p>
    <w:p w14:paraId="38BC6846">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（2）报价文件递交地点：杭州市环境集团有限公司（杭州市拱墅区临半路90号）环境集采中心开标室。</w:t>
      </w:r>
    </w:p>
    <w:p w14:paraId="7FCE89BE">
      <w:pPr>
        <w:widowControl/>
        <w:spacing w:line="360" w:lineRule="auto"/>
        <w:ind w:firstLine="480" w:firstLineChars="200"/>
        <w:jc w:val="left"/>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报价时间、地点同</w:t>
      </w:r>
      <w:r>
        <w:rPr>
          <w:rFonts w:hint="eastAsia" w:ascii="宋体" w:hAnsi="宋体" w:cs="宋体"/>
          <w:sz w:val="24"/>
          <w:highlight w:val="none"/>
        </w:rPr>
        <w:t>报价文件递交截止时间</w:t>
      </w:r>
      <w:r>
        <w:rPr>
          <w:rFonts w:hint="eastAsia" w:ascii="宋体" w:hAnsi="宋体" w:cs="宋体"/>
          <w:sz w:val="24"/>
          <w:highlight w:val="none"/>
          <w:lang w:eastAsia="zh-CN"/>
        </w:rPr>
        <w:t>、</w:t>
      </w:r>
      <w:r>
        <w:rPr>
          <w:rFonts w:hint="eastAsia" w:ascii="宋体" w:hAnsi="宋体" w:cs="宋体"/>
          <w:sz w:val="24"/>
          <w:highlight w:val="none"/>
          <w:lang w:val="en-US" w:eastAsia="zh-CN"/>
        </w:rPr>
        <w:t>地点。</w:t>
      </w:r>
    </w:p>
    <w:p w14:paraId="6CD44B80">
      <w:pPr>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十、联系方式：</w:t>
      </w:r>
    </w:p>
    <w:p w14:paraId="4EAB00EB">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采购人：杭州市环境集团有限公司</w:t>
      </w:r>
    </w:p>
    <w:p w14:paraId="33612791">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通讯地址：杭州市拱墅区临半路90号     </w:t>
      </w:r>
    </w:p>
    <w:p w14:paraId="57D2C245">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lang w:val="en-US" w:eastAsia="zh-CN"/>
        </w:rPr>
        <w:t>何</w:t>
      </w:r>
      <w:r>
        <w:rPr>
          <w:rFonts w:hint="eastAsia" w:ascii="宋体" w:hAnsi="宋体" w:cs="宋体"/>
          <w:sz w:val="24"/>
          <w:highlight w:val="none"/>
        </w:rPr>
        <w:t xml:space="preserve">工    </w:t>
      </w:r>
    </w:p>
    <w:p w14:paraId="4D419623">
      <w:pPr>
        <w:adjustRightInd w:val="0"/>
        <w:snapToGrid w:val="0"/>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电话：0571-</w:t>
      </w:r>
      <w:r>
        <w:rPr>
          <w:rFonts w:hint="eastAsia" w:ascii="宋体" w:hAnsi="宋体" w:cs="宋体"/>
          <w:sz w:val="24"/>
          <w:highlight w:val="none"/>
          <w:lang w:val="en-US" w:eastAsia="zh-CN"/>
        </w:rPr>
        <w:t>88310978</w:t>
      </w:r>
    </w:p>
    <w:p w14:paraId="6F541658">
      <w:pPr>
        <w:adjustRightInd w:val="0"/>
        <w:snapToGrid w:val="0"/>
        <w:spacing w:line="360" w:lineRule="auto"/>
        <w:jc w:val="right"/>
        <w:rPr>
          <w:rFonts w:ascii="宋体" w:hAnsi="宋体" w:cs="宋体"/>
          <w:sz w:val="24"/>
          <w:highlight w:val="none"/>
        </w:rPr>
      </w:pPr>
    </w:p>
    <w:p w14:paraId="1B6EC4A2">
      <w:pPr>
        <w:pStyle w:val="6"/>
        <w:spacing w:line="360" w:lineRule="auto"/>
        <w:ind w:firstLine="480"/>
        <w:jc w:val="right"/>
        <w:rPr>
          <w:rFonts w:ascii="宋体" w:hAnsi="宋体" w:cs="宋体"/>
          <w:color w:val="auto"/>
          <w:highlight w:val="none"/>
        </w:rPr>
      </w:pPr>
    </w:p>
    <w:p w14:paraId="6D475B32">
      <w:pPr>
        <w:pStyle w:val="6"/>
        <w:spacing w:line="360" w:lineRule="auto"/>
        <w:ind w:firstLine="480"/>
        <w:jc w:val="right"/>
        <w:rPr>
          <w:rFonts w:ascii="宋体" w:hAnsi="宋体" w:cs="宋体"/>
          <w:color w:val="auto"/>
          <w:highlight w:val="none"/>
        </w:rPr>
      </w:pPr>
      <w:r>
        <w:rPr>
          <w:rFonts w:hint="eastAsia" w:ascii="宋体" w:hAnsi="宋体" w:cs="宋体"/>
          <w:color w:val="auto"/>
          <w:highlight w:val="none"/>
        </w:rPr>
        <w:t>杭州市环境集团有限公司</w:t>
      </w:r>
    </w:p>
    <w:p w14:paraId="0251554D">
      <w:pPr>
        <w:pStyle w:val="6"/>
        <w:spacing w:line="360" w:lineRule="auto"/>
        <w:ind w:right="360" w:firstLine="480"/>
        <w:jc w:val="right"/>
        <w:rPr>
          <w:rFonts w:ascii="宋体" w:hAnsi="宋体" w:cs="宋体"/>
          <w:color w:val="auto"/>
          <w:highlight w:val="none"/>
        </w:rPr>
      </w:pPr>
      <w:r>
        <w:rPr>
          <w:rFonts w:hint="eastAsia" w:ascii="宋体" w:hAnsi="宋体" w:cs="宋体"/>
          <w:color w:val="auto"/>
          <w:highlight w:val="none"/>
        </w:rPr>
        <w:t>202</w:t>
      </w:r>
      <w:r>
        <w:rPr>
          <w:rFonts w:hint="eastAsia" w:ascii="宋体" w:hAnsi="宋体" w:cs="宋体"/>
          <w:color w:val="auto"/>
          <w:highlight w:val="none"/>
          <w:lang w:val="en-US" w:eastAsia="zh-CN"/>
        </w:rPr>
        <w:t>5</w:t>
      </w:r>
      <w:r>
        <w:rPr>
          <w:rFonts w:hint="eastAsia" w:ascii="宋体" w:hAnsi="宋体" w:cs="宋体"/>
          <w:color w:val="auto"/>
          <w:highlight w:val="none"/>
        </w:rPr>
        <w:t>年</w:t>
      </w:r>
      <w:r>
        <w:rPr>
          <w:rFonts w:hint="eastAsia" w:ascii="宋体" w:hAnsi="宋体" w:cs="宋体"/>
          <w:color w:val="auto"/>
          <w:highlight w:val="none"/>
          <w:lang w:val="en-US" w:eastAsia="zh-CN"/>
        </w:rPr>
        <w:t>3</w:t>
      </w:r>
      <w:r>
        <w:rPr>
          <w:rFonts w:hint="eastAsia" w:ascii="宋体" w:hAnsi="宋体" w:cs="宋体"/>
          <w:color w:val="auto"/>
          <w:highlight w:val="none"/>
        </w:rPr>
        <w:t>月</w:t>
      </w:r>
      <w:r>
        <w:rPr>
          <w:rFonts w:hint="eastAsia" w:ascii="宋体" w:hAnsi="宋体" w:cs="宋体"/>
          <w:color w:val="auto"/>
          <w:highlight w:val="none"/>
          <w:lang w:val="en-US" w:eastAsia="zh-CN"/>
        </w:rPr>
        <w:t>5</w:t>
      </w:r>
      <w:r>
        <w:rPr>
          <w:rFonts w:hint="eastAsia" w:ascii="宋体" w:hAnsi="宋体" w:cs="宋体"/>
          <w:color w:val="auto"/>
          <w:highlight w:val="none"/>
        </w:rPr>
        <w:t>日</w:t>
      </w:r>
    </w:p>
    <w:p w14:paraId="7C5359C2">
      <w:pPr>
        <w:pStyle w:val="7"/>
        <w:ind w:firstLine="210"/>
        <w:rPr>
          <w:highlight w:val="none"/>
        </w:rPr>
      </w:pPr>
    </w:p>
    <w:p w14:paraId="4BBDC656">
      <w:pPr>
        <w:pStyle w:val="7"/>
        <w:ind w:firstLine="0" w:firstLineChars="0"/>
        <w:rPr>
          <w:highlight w:val="none"/>
        </w:rPr>
        <w:sectPr>
          <w:footerReference r:id="rId4" w:type="default"/>
          <w:pgSz w:w="11907" w:h="16840"/>
          <w:pgMar w:top="1134" w:right="1134" w:bottom="1418" w:left="1418" w:header="510" w:footer="510" w:gutter="0"/>
          <w:pgNumType w:start="1"/>
          <w:cols w:space="720" w:num="1"/>
        </w:sectPr>
      </w:pPr>
      <w:bookmarkStart w:id="19" w:name="_GoBack"/>
      <w:bookmarkEnd w:id="19"/>
    </w:p>
    <w:p w14:paraId="256FCDEE">
      <w:pPr>
        <w:adjustRightInd w:val="0"/>
        <w:snapToGrid w:val="0"/>
        <w:spacing w:line="360" w:lineRule="auto"/>
        <w:ind w:firstLine="420" w:firstLineChars="175"/>
        <w:jc w:val="right"/>
        <w:rPr>
          <w:sz w:val="24"/>
          <w:highlight w:val="none"/>
        </w:rPr>
      </w:pPr>
    </w:p>
    <w:p w14:paraId="3CE226FD">
      <w:pPr>
        <w:pStyle w:val="2"/>
        <w:rPr>
          <w:bCs w:val="0"/>
          <w:sz w:val="36"/>
          <w:szCs w:val="36"/>
          <w:highlight w:val="none"/>
        </w:rPr>
      </w:pPr>
      <w:bookmarkStart w:id="3" w:name="_Toc29535"/>
      <w:r>
        <w:rPr>
          <w:rFonts w:hAnsi="宋体"/>
          <w:bCs w:val="0"/>
          <w:sz w:val="36"/>
          <w:szCs w:val="36"/>
          <w:highlight w:val="none"/>
        </w:rPr>
        <w:t>第一章</w:t>
      </w:r>
      <w:r>
        <w:rPr>
          <w:bCs w:val="0"/>
          <w:sz w:val="36"/>
          <w:szCs w:val="36"/>
          <w:highlight w:val="none"/>
        </w:rPr>
        <w:t xml:space="preserve">   </w:t>
      </w:r>
      <w:r>
        <w:rPr>
          <w:rFonts w:hAnsi="宋体"/>
          <w:bCs w:val="0"/>
          <w:sz w:val="36"/>
          <w:szCs w:val="36"/>
          <w:highlight w:val="none"/>
        </w:rPr>
        <w:t>供应商须知</w:t>
      </w:r>
      <w:bookmarkEnd w:id="3"/>
    </w:p>
    <w:p w14:paraId="32A338F6">
      <w:pPr>
        <w:spacing w:line="360" w:lineRule="auto"/>
        <w:rPr>
          <w:rFonts w:hAnsi="宋体"/>
          <w:sz w:val="24"/>
          <w:highlight w:val="none"/>
        </w:rPr>
      </w:pPr>
    </w:p>
    <w:p w14:paraId="769ECDE4">
      <w:pPr>
        <w:spacing w:line="300" w:lineRule="auto"/>
        <w:ind w:firstLine="602" w:firstLineChars="200"/>
        <w:jc w:val="center"/>
        <w:outlineLvl w:val="1"/>
        <w:rPr>
          <w:b/>
          <w:sz w:val="30"/>
          <w:szCs w:val="30"/>
          <w:highlight w:val="none"/>
        </w:rPr>
      </w:pPr>
      <w:bookmarkStart w:id="4" w:name="_Toc12324"/>
      <w:r>
        <w:rPr>
          <w:b/>
          <w:sz w:val="30"/>
          <w:szCs w:val="30"/>
          <w:highlight w:val="none"/>
        </w:rPr>
        <w:t>供应商须知前附表</w:t>
      </w:r>
      <w:bookmarkEnd w:id="4"/>
    </w:p>
    <w:p w14:paraId="75876F48">
      <w:pPr>
        <w:pStyle w:val="8"/>
        <w:adjustRightInd w:val="0"/>
        <w:snapToGrid w:val="0"/>
        <w:spacing w:line="360" w:lineRule="auto"/>
        <w:ind w:firstLine="480" w:firstLineChars="200"/>
        <w:rPr>
          <w:rFonts w:ascii="Times New Roman" w:hAnsi="Times New Roman"/>
          <w:sz w:val="24"/>
          <w:highlight w:val="none"/>
        </w:rPr>
      </w:pPr>
      <w:r>
        <w:rPr>
          <w:rFonts w:ascii="Times New Roman" w:hAnsi="Times New Roman"/>
          <w:sz w:val="24"/>
          <w:highlight w:val="none"/>
        </w:rPr>
        <w:t>本供应商须知前附表是对供应商须知的具体补充和修改，如有矛盾，应以本供应商须知前附表为准。</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701"/>
        <w:gridCol w:w="6946"/>
      </w:tblGrid>
      <w:tr w14:paraId="07871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23" w:type="dxa"/>
            <w:vAlign w:val="center"/>
          </w:tcPr>
          <w:p w14:paraId="683DD15A">
            <w:pPr>
              <w:pStyle w:val="8"/>
              <w:adjustRightInd w:val="0"/>
              <w:snapToGrid w:val="0"/>
              <w:spacing w:line="360" w:lineRule="auto"/>
              <w:jc w:val="center"/>
              <w:rPr>
                <w:rFonts w:ascii="Times New Roman" w:hAnsi="Times New Roman"/>
                <w:b/>
                <w:sz w:val="24"/>
                <w:highlight w:val="none"/>
              </w:rPr>
            </w:pPr>
            <w:r>
              <w:rPr>
                <w:rFonts w:ascii="Times New Roman" w:hAnsi="Times New Roman"/>
                <w:b/>
                <w:sz w:val="24"/>
                <w:highlight w:val="none"/>
              </w:rPr>
              <w:t>序号</w:t>
            </w:r>
          </w:p>
        </w:tc>
        <w:tc>
          <w:tcPr>
            <w:tcW w:w="1701" w:type="dxa"/>
            <w:vAlign w:val="center"/>
          </w:tcPr>
          <w:p w14:paraId="6EBD170E">
            <w:pPr>
              <w:pStyle w:val="8"/>
              <w:adjustRightInd w:val="0"/>
              <w:snapToGrid w:val="0"/>
              <w:spacing w:line="360" w:lineRule="auto"/>
              <w:jc w:val="center"/>
              <w:rPr>
                <w:rFonts w:ascii="Times New Roman" w:hAnsi="Times New Roman"/>
                <w:b/>
                <w:sz w:val="24"/>
                <w:highlight w:val="none"/>
              </w:rPr>
            </w:pPr>
            <w:r>
              <w:rPr>
                <w:rFonts w:ascii="Times New Roman" w:hAnsi="Times New Roman"/>
                <w:b/>
                <w:sz w:val="24"/>
                <w:highlight w:val="none"/>
              </w:rPr>
              <w:t>内容</w:t>
            </w:r>
          </w:p>
        </w:tc>
        <w:tc>
          <w:tcPr>
            <w:tcW w:w="6946" w:type="dxa"/>
            <w:vAlign w:val="center"/>
          </w:tcPr>
          <w:p w14:paraId="6F746D78">
            <w:pPr>
              <w:pStyle w:val="8"/>
              <w:adjustRightInd w:val="0"/>
              <w:snapToGrid w:val="0"/>
              <w:spacing w:line="360" w:lineRule="auto"/>
              <w:jc w:val="center"/>
              <w:rPr>
                <w:rFonts w:ascii="Times New Roman" w:hAnsi="Times New Roman"/>
                <w:b/>
                <w:sz w:val="24"/>
                <w:highlight w:val="none"/>
              </w:rPr>
            </w:pPr>
            <w:r>
              <w:rPr>
                <w:rFonts w:ascii="Times New Roman" w:hAnsi="Times New Roman"/>
                <w:b/>
                <w:sz w:val="24"/>
                <w:highlight w:val="none"/>
              </w:rPr>
              <w:t>说明与要求</w:t>
            </w:r>
          </w:p>
        </w:tc>
      </w:tr>
      <w:tr w14:paraId="0B7E2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23" w:type="dxa"/>
            <w:vAlign w:val="center"/>
          </w:tcPr>
          <w:p w14:paraId="7334377C">
            <w:pPr>
              <w:pStyle w:val="8"/>
              <w:adjustRightInd w:val="0"/>
              <w:snapToGrid w:val="0"/>
              <w:spacing w:line="360" w:lineRule="auto"/>
              <w:jc w:val="center"/>
              <w:rPr>
                <w:rFonts w:ascii="Times New Roman" w:hAnsi="Times New Roman"/>
                <w:szCs w:val="21"/>
                <w:highlight w:val="none"/>
              </w:rPr>
            </w:pPr>
            <w:r>
              <w:rPr>
                <w:rFonts w:ascii="Times New Roman" w:hAnsi="Times New Roman"/>
                <w:szCs w:val="21"/>
                <w:highlight w:val="none"/>
              </w:rPr>
              <w:t>1</w:t>
            </w:r>
          </w:p>
        </w:tc>
        <w:tc>
          <w:tcPr>
            <w:tcW w:w="1701" w:type="dxa"/>
            <w:vAlign w:val="center"/>
          </w:tcPr>
          <w:p w14:paraId="1656C7E5">
            <w:pPr>
              <w:pStyle w:val="8"/>
              <w:adjustRightInd w:val="0"/>
              <w:snapToGrid w:val="0"/>
              <w:spacing w:line="360" w:lineRule="auto"/>
              <w:jc w:val="center"/>
              <w:rPr>
                <w:rFonts w:ascii="Times New Roman" w:hAnsi="Times New Roman"/>
                <w:szCs w:val="21"/>
                <w:highlight w:val="none"/>
              </w:rPr>
            </w:pPr>
            <w:r>
              <w:rPr>
                <w:rFonts w:ascii="Times New Roman" w:hAnsi="Times New Roman"/>
                <w:szCs w:val="21"/>
                <w:highlight w:val="none"/>
              </w:rPr>
              <w:t>项目名称及基本情况</w:t>
            </w:r>
          </w:p>
        </w:tc>
        <w:tc>
          <w:tcPr>
            <w:tcW w:w="6946" w:type="dxa"/>
            <w:vAlign w:val="center"/>
          </w:tcPr>
          <w:p w14:paraId="45D08D60">
            <w:pPr>
              <w:pStyle w:val="8"/>
              <w:adjustRightInd w:val="0"/>
              <w:spacing w:line="400" w:lineRule="exact"/>
              <w:ind w:left="1050" w:hanging="1050" w:hangingChars="500"/>
              <w:rPr>
                <w:rFonts w:hint="eastAsia" w:ascii="Times New Roman" w:hAnsi="Times New Roman" w:eastAsia="宋体"/>
                <w:szCs w:val="21"/>
                <w:highlight w:val="none"/>
                <w:lang w:eastAsia="zh-CN"/>
              </w:rPr>
            </w:pPr>
            <w:r>
              <w:rPr>
                <w:rFonts w:ascii="Times New Roman" w:hAnsi="Times New Roman"/>
                <w:szCs w:val="21"/>
                <w:highlight w:val="none"/>
              </w:rPr>
              <w:t>项目名称：</w:t>
            </w:r>
            <w:r>
              <w:rPr>
                <w:rFonts w:hint="eastAsia" w:ascii="Times New Roman" w:hAnsi="Times New Roman"/>
                <w:szCs w:val="21"/>
                <w:highlight w:val="none"/>
                <w:lang w:eastAsia="zh-CN"/>
              </w:rPr>
              <w:t>2025年片碱采购项目</w:t>
            </w:r>
          </w:p>
          <w:p w14:paraId="648B4FF4">
            <w:pPr>
              <w:pStyle w:val="8"/>
              <w:adjustRightInd w:val="0"/>
              <w:spacing w:line="400" w:lineRule="exact"/>
              <w:ind w:left="1"/>
              <w:rPr>
                <w:rFonts w:ascii="Times New Roman" w:hAnsi="Times New Roman"/>
                <w:szCs w:val="21"/>
                <w:highlight w:val="none"/>
              </w:rPr>
            </w:pPr>
            <w:r>
              <w:rPr>
                <w:rFonts w:ascii="Times New Roman" w:hAnsi="Times New Roman"/>
                <w:szCs w:val="21"/>
                <w:highlight w:val="none"/>
              </w:rPr>
              <w:t>采购人：</w:t>
            </w:r>
            <w:r>
              <w:rPr>
                <w:rFonts w:hint="eastAsia" w:ascii="Times New Roman" w:hAnsi="Times New Roman"/>
                <w:szCs w:val="21"/>
                <w:highlight w:val="none"/>
              </w:rPr>
              <w:t>杭州市环境集团有限公司、杭州环临环境发展有限公司、杭州萧山环城生物能源有限公司</w:t>
            </w:r>
          </w:p>
          <w:p w14:paraId="221A9C5C">
            <w:pPr>
              <w:pStyle w:val="8"/>
              <w:adjustRightInd w:val="0"/>
              <w:spacing w:line="400" w:lineRule="exact"/>
              <w:ind w:left="1050" w:hanging="1050" w:hangingChars="500"/>
              <w:rPr>
                <w:rFonts w:ascii="Times New Roman" w:hAnsi="Times New Roman"/>
                <w:szCs w:val="21"/>
                <w:highlight w:val="none"/>
              </w:rPr>
            </w:pPr>
            <w:r>
              <w:rPr>
                <w:rFonts w:hint="eastAsia" w:ascii="Times New Roman" w:hAnsi="Times New Roman"/>
                <w:szCs w:val="21"/>
                <w:highlight w:val="none"/>
              </w:rPr>
              <w:t>联系人：</w:t>
            </w:r>
            <w:r>
              <w:rPr>
                <w:rFonts w:hint="eastAsia" w:ascii="Times New Roman" w:hAnsi="Times New Roman"/>
                <w:szCs w:val="21"/>
                <w:highlight w:val="none"/>
                <w:lang w:val="en-US" w:eastAsia="zh-CN"/>
              </w:rPr>
              <w:t>何</w:t>
            </w:r>
            <w:r>
              <w:rPr>
                <w:rFonts w:hint="eastAsia" w:ascii="Times New Roman" w:hAnsi="Times New Roman"/>
                <w:szCs w:val="21"/>
                <w:highlight w:val="none"/>
              </w:rPr>
              <w:t xml:space="preserve">工     </w:t>
            </w:r>
          </w:p>
          <w:p w14:paraId="15D52ACD">
            <w:pPr>
              <w:pStyle w:val="8"/>
              <w:adjustRightInd w:val="0"/>
              <w:spacing w:line="400" w:lineRule="exact"/>
              <w:ind w:left="1"/>
              <w:rPr>
                <w:rFonts w:hint="default" w:ascii="Times New Roman" w:hAnsi="Times New Roman" w:eastAsia="宋体"/>
                <w:szCs w:val="21"/>
                <w:highlight w:val="none"/>
                <w:lang w:val="en-US" w:eastAsia="zh-CN"/>
              </w:rPr>
            </w:pPr>
            <w:r>
              <w:rPr>
                <w:rFonts w:hint="eastAsia" w:ascii="Times New Roman" w:hAnsi="Times New Roman"/>
                <w:szCs w:val="21"/>
                <w:highlight w:val="none"/>
              </w:rPr>
              <w:t xml:space="preserve">电话：0571- </w:t>
            </w:r>
            <w:r>
              <w:rPr>
                <w:rFonts w:hint="eastAsia" w:ascii="Times New Roman" w:hAnsi="Times New Roman"/>
                <w:szCs w:val="21"/>
                <w:highlight w:val="none"/>
                <w:lang w:val="en-US" w:eastAsia="zh-CN"/>
              </w:rPr>
              <w:t>88310978</w:t>
            </w:r>
          </w:p>
          <w:p w14:paraId="3F410BC1">
            <w:pPr>
              <w:pStyle w:val="8"/>
              <w:adjustRightInd w:val="0"/>
              <w:spacing w:line="400" w:lineRule="exact"/>
              <w:ind w:left="1"/>
              <w:rPr>
                <w:rFonts w:ascii="Times New Roman" w:hAnsi="Times New Roman"/>
                <w:szCs w:val="21"/>
                <w:highlight w:val="none"/>
              </w:rPr>
            </w:pPr>
            <w:r>
              <w:rPr>
                <w:rFonts w:hint="eastAsia" w:ascii="Times New Roman" w:hAnsi="Times New Roman"/>
                <w:szCs w:val="21"/>
                <w:highlight w:val="none"/>
              </w:rPr>
              <w:t>地  址：杭州市拱墅区临半路90号</w:t>
            </w:r>
          </w:p>
        </w:tc>
      </w:tr>
      <w:tr w14:paraId="34A38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3" w:type="dxa"/>
            <w:vAlign w:val="center"/>
          </w:tcPr>
          <w:p w14:paraId="579579F4">
            <w:pPr>
              <w:pStyle w:val="8"/>
              <w:adjustRightInd w:val="0"/>
              <w:snapToGrid w:val="0"/>
              <w:spacing w:line="360" w:lineRule="auto"/>
              <w:jc w:val="center"/>
              <w:rPr>
                <w:rFonts w:ascii="Times New Roman" w:hAnsi="Times New Roman"/>
                <w:szCs w:val="21"/>
                <w:highlight w:val="none"/>
              </w:rPr>
            </w:pPr>
            <w:r>
              <w:rPr>
                <w:rFonts w:ascii="Times New Roman" w:hAnsi="Times New Roman"/>
                <w:szCs w:val="21"/>
                <w:highlight w:val="none"/>
              </w:rPr>
              <w:t>2</w:t>
            </w:r>
          </w:p>
        </w:tc>
        <w:tc>
          <w:tcPr>
            <w:tcW w:w="1701" w:type="dxa"/>
            <w:vAlign w:val="center"/>
          </w:tcPr>
          <w:p w14:paraId="1EBF2802">
            <w:pPr>
              <w:pStyle w:val="8"/>
              <w:adjustRightInd w:val="0"/>
              <w:snapToGrid w:val="0"/>
              <w:spacing w:line="360" w:lineRule="auto"/>
              <w:jc w:val="center"/>
              <w:rPr>
                <w:rFonts w:ascii="Times New Roman" w:hAnsi="Times New Roman"/>
                <w:szCs w:val="21"/>
                <w:highlight w:val="none"/>
              </w:rPr>
            </w:pPr>
            <w:r>
              <w:rPr>
                <w:rFonts w:ascii="Times New Roman" w:hAnsi="Times New Roman"/>
                <w:szCs w:val="21"/>
                <w:highlight w:val="none"/>
              </w:rPr>
              <w:t>采购内容</w:t>
            </w:r>
          </w:p>
        </w:tc>
        <w:tc>
          <w:tcPr>
            <w:tcW w:w="6946" w:type="dxa"/>
            <w:vAlign w:val="center"/>
          </w:tcPr>
          <w:p w14:paraId="5FAF0E34">
            <w:pPr>
              <w:pStyle w:val="2"/>
              <w:spacing w:line="400" w:lineRule="exact"/>
              <w:jc w:val="both"/>
              <w:rPr>
                <w:b w:val="0"/>
                <w:bCs w:val="0"/>
                <w:sz w:val="21"/>
                <w:szCs w:val="21"/>
                <w:highlight w:val="none"/>
              </w:rPr>
            </w:pPr>
            <w:bookmarkStart w:id="5" w:name="_Toc31882"/>
            <w:r>
              <w:rPr>
                <w:b w:val="0"/>
                <w:sz w:val="21"/>
                <w:szCs w:val="21"/>
                <w:highlight w:val="none"/>
              </w:rPr>
              <w:t>详见《</w:t>
            </w:r>
            <w:r>
              <w:rPr>
                <w:rFonts w:hint="eastAsia"/>
                <w:b w:val="0"/>
                <w:sz w:val="21"/>
                <w:szCs w:val="21"/>
                <w:highlight w:val="none"/>
              </w:rPr>
              <w:t>询价采购公告</w:t>
            </w:r>
            <w:r>
              <w:rPr>
                <w:b w:val="0"/>
                <w:sz w:val="21"/>
                <w:szCs w:val="21"/>
                <w:highlight w:val="none"/>
              </w:rPr>
              <w:t>》</w:t>
            </w:r>
            <w:bookmarkEnd w:id="5"/>
          </w:p>
        </w:tc>
      </w:tr>
      <w:tr w14:paraId="6F41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23" w:type="dxa"/>
            <w:vAlign w:val="center"/>
          </w:tcPr>
          <w:p w14:paraId="7B8C9BAA">
            <w:pPr>
              <w:pStyle w:val="8"/>
              <w:adjustRightInd w:val="0"/>
              <w:snapToGrid w:val="0"/>
              <w:spacing w:line="360" w:lineRule="auto"/>
              <w:jc w:val="center"/>
              <w:rPr>
                <w:rFonts w:ascii="Times New Roman" w:hAnsi="Times New Roman"/>
                <w:szCs w:val="21"/>
                <w:highlight w:val="none"/>
              </w:rPr>
            </w:pPr>
            <w:r>
              <w:rPr>
                <w:rFonts w:ascii="Times New Roman" w:hAnsi="Times New Roman"/>
                <w:szCs w:val="21"/>
                <w:highlight w:val="none"/>
              </w:rPr>
              <w:t>3</w:t>
            </w:r>
          </w:p>
        </w:tc>
        <w:tc>
          <w:tcPr>
            <w:tcW w:w="1701" w:type="dxa"/>
            <w:vAlign w:val="center"/>
          </w:tcPr>
          <w:p w14:paraId="2B0A2BA7">
            <w:pPr>
              <w:pStyle w:val="8"/>
              <w:adjustRightInd w:val="0"/>
              <w:snapToGrid w:val="0"/>
              <w:spacing w:line="360" w:lineRule="auto"/>
              <w:jc w:val="center"/>
              <w:rPr>
                <w:rFonts w:ascii="Times New Roman" w:hAnsi="Times New Roman"/>
                <w:szCs w:val="21"/>
                <w:highlight w:val="none"/>
              </w:rPr>
            </w:pPr>
            <w:r>
              <w:rPr>
                <w:rFonts w:ascii="Times New Roman" w:hAnsi="Times New Roman"/>
                <w:szCs w:val="21"/>
                <w:highlight w:val="none"/>
              </w:rPr>
              <w:t>资金来源</w:t>
            </w:r>
          </w:p>
        </w:tc>
        <w:tc>
          <w:tcPr>
            <w:tcW w:w="6946" w:type="dxa"/>
            <w:vAlign w:val="center"/>
          </w:tcPr>
          <w:p w14:paraId="7F426E27">
            <w:pPr>
              <w:pStyle w:val="8"/>
              <w:adjustRightInd w:val="0"/>
              <w:spacing w:line="400" w:lineRule="exact"/>
              <w:rPr>
                <w:rFonts w:ascii="Times New Roman" w:hAnsi="Times New Roman"/>
                <w:szCs w:val="21"/>
                <w:highlight w:val="none"/>
              </w:rPr>
            </w:pPr>
            <w:r>
              <w:rPr>
                <w:rFonts w:hint="eastAsia" w:ascii="Times New Roman" w:hAnsi="Times New Roman"/>
                <w:szCs w:val="21"/>
                <w:highlight w:val="none"/>
              </w:rPr>
              <w:t>自筹资金</w:t>
            </w:r>
          </w:p>
        </w:tc>
      </w:tr>
      <w:tr w14:paraId="07319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23" w:type="dxa"/>
            <w:vAlign w:val="center"/>
          </w:tcPr>
          <w:p w14:paraId="0BB1F4DE">
            <w:pPr>
              <w:pStyle w:val="8"/>
              <w:adjustRightInd w:val="0"/>
              <w:snapToGrid w:val="0"/>
              <w:spacing w:line="360" w:lineRule="auto"/>
              <w:jc w:val="center"/>
              <w:rPr>
                <w:rFonts w:ascii="Times New Roman" w:hAnsi="Times New Roman"/>
                <w:szCs w:val="21"/>
                <w:highlight w:val="none"/>
              </w:rPr>
            </w:pPr>
            <w:r>
              <w:rPr>
                <w:rFonts w:ascii="Times New Roman" w:hAnsi="Times New Roman"/>
                <w:szCs w:val="21"/>
                <w:highlight w:val="none"/>
              </w:rPr>
              <w:t>4</w:t>
            </w:r>
          </w:p>
        </w:tc>
        <w:tc>
          <w:tcPr>
            <w:tcW w:w="1701" w:type="dxa"/>
            <w:vAlign w:val="center"/>
          </w:tcPr>
          <w:p w14:paraId="27A6996B">
            <w:pPr>
              <w:pStyle w:val="8"/>
              <w:adjustRightInd w:val="0"/>
              <w:snapToGrid w:val="0"/>
              <w:spacing w:line="360" w:lineRule="auto"/>
              <w:jc w:val="center"/>
              <w:rPr>
                <w:rFonts w:ascii="Times New Roman" w:hAnsi="Times New Roman"/>
                <w:b/>
                <w:szCs w:val="21"/>
                <w:highlight w:val="none"/>
              </w:rPr>
            </w:pPr>
            <w:r>
              <w:rPr>
                <w:rFonts w:ascii="Times New Roman" w:hAnsi="Times New Roman"/>
                <w:b/>
                <w:szCs w:val="21"/>
                <w:highlight w:val="none"/>
              </w:rPr>
              <w:t>报价方式</w:t>
            </w:r>
          </w:p>
        </w:tc>
        <w:tc>
          <w:tcPr>
            <w:tcW w:w="6946" w:type="dxa"/>
            <w:vAlign w:val="center"/>
          </w:tcPr>
          <w:p w14:paraId="1DA2EFE9">
            <w:pPr>
              <w:pStyle w:val="8"/>
              <w:adjustRightInd w:val="0"/>
              <w:spacing w:line="400" w:lineRule="exact"/>
              <w:rPr>
                <w:rFonts w:ascii="Times New Roman" w:hAnsi="Times New Roman"/>
                <w:b/>
                <w:szCs w:val="21"/>
                <w:highlight w:val="none"/>
              </w:rPr>
            </w:pPr>
            <w:r>
              <w:rPr>
                <w:rFonts w:hint="eastAsia" w:ascii="Times New Roman" w:hAnsi="Times New Roman"/>
                <w:b w:val="0"/>
                <w:bCs/>
                <w:szCs w:val="21"/>
                <w:highlight w:val="none"/>
                <w:lang w:val="en-US" w:eastAsia="zh-CN"/>
              </w:rPr>
              <w:t>报价要求货币为人民币，报价包含货物价款、包装、劳务、运输、装卸、管理、保险、税费等可预见或不可预见等完成本项目的一切费用；市场价格波动、停产停供等一应风险由供应商承担，单价不作调整。</w:t>
            </w:r>
          </w:p>
        </w:tc>
      </w:tr>
      <w:tr w14:paraId="63131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23" w:type="dxa"/>
            <w:vAlign w:val="center"/>
          </w:tcPr>
          <w:p w14:paraId="6E79149A">
            <w:pPr>
              <w:pStyle w:val="8"/>
              <w:adjustRightInd w:val="0"/>
              <w:snapToGrid w:val="0"/>
              <w:spacing w:line="360" w:lineRule="auto"/>
              <w:jc w:val="center"/>
              <w:rPr>
                <w:rFonts w:ascii="Times New Roman" w:hAnsi="Times New Roman"/>
                <w:szCs w:val="21"/>
                <w:highlight w:val="none"/>
              </w:rPr>
            </w:pPr>
            <w:r>
              <w:rPr>
                <w:rFonts w:ascii="Times New Roman" w:hAnsi="Times New Roman"/>
                <w:szCs w:val="21"/>
                <w:highlight w:val="none"/>
              </w:rPr>
              <w:t>5</w:t>
            </w:r>
          </w:p>
        </w:tc>
        <w:tc>
          <w:tcPr>
            <w:tcW w:w="1701" w:type="dxa"/>
            <w:vAlign w:val="center"/>
          </w:tcPr>
          <w:p w14:paraId="0FD93288">
            <w:pPr>
              <w:pStyle w:val="8"/>
              <w:adjustRightInd w:val="0"/>
              <w:snapToGrid w:val="0"/>
              <w:spacing w:line="360" w:lineRule="auto"/>
              <w:jc w:val="center"/>
              <w:rPr>
                <w:rFonts w:ascii="Times New Roman" w:hAnsi="Times New Roman"/>
                <w:b/>
                <w:szCs w:val="21"/>
                <w:highlight w:val="none"/>
              </w:rPr>
            </w:pPr>
            <w:r>
              <w:rPr>
                <w:rFonts w:ascii="Times New Roman" w:hAnsi="Times New Roman"/>
                <w:b/>
                <w:szCs w:val="21"/>
                <w:highlight w:val="none"/>
              </w:rPr>
              <w:t>交货时间要求和供货期</w:t>
            </w:r>
          </w:p>
        </w:tc>
        <w:tc>
          <w:tcPr>
            <w:tcW w:w="6946" w:type="dxa"/>
            <w:vAlign w:val="center"/>
          </w:tcPr>
          <w:p w14:paraId="12E928D3">
            <w:pPr>
              <w:pStyle w:val="8"/>
              <w:adjustRightInd w:val="0"/>
              <w:spacing w:line="400" w:lineRule="exact"/>
              <w:rPr>
                <w:rFonts w:ascii="Times New Roman" w:hAnsi="Times New Roman"/>
                <w:szCs w:val="21"/>
                <w:highlight w:val="none"/>
              </w:rPr>
            </w:pPr>
            <w:r>
              <w:rPr>
                <w:rFonts w:hint="eastAsia" w:ascii="宋体" w:hAnsi="宋体" w:eastAsia="宋体" w:cs="宋体"/>
                <w:b w:val="0"/>
                <w:bCs w:val="0"/>
                <w:color w:val="000000" w:themeColor="text1"/>
                <w:spacing w:val="9"/>
                <w:highlight w:val="none"/>
                <w:lang w:val="en-US" w:eastAsia="zh-CN"/>
                <w14:textFill>
                  <w14:solidFill>
                    <w14:schemeClr w14:val="tx1"/>
                  </w14:solidFill>
                </w14:textFill>
              </w:rPr>
              <w:t>供货期：1年。</w:t>
            </w:r>
            <w:r>
              <w:rPr>
                <w:rFonts w:hint="eastAsia" w:ascii="宋体" w:hAnsi="宋体" w:eastAsia="宋体" w:cs="宋体"/>
                <w:color w:val="000000" w:themeColor="text1"/>
                <w:spacing w:val="9"/>
                <w:highlight w:val="none"/>
                <w:lang w:val="en-US" w:eastAsia="zh-CN"/>
                <w14:textFill>
                  <w14:solidFill>
                    <w14:schemeClr w14:val="tx1"/>
                  </w14:solidFill>
                </w14:textFill>
              </w:rPr>
              <w:t>具体供货时间以采购人需求为准。</w:t>
            </w:r>
          </w:p>
        </w:tc>
      </w:tr>
      <w:tr w14:paraId="07571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23" w:type="dxa"/>
            <w:vAlign w:val="center"/>
          </w:tcPr>
          <w:p w14:paraId="72C98023">
            <w:pPr>
              <w:pStyle w:val="8"/>
              <w:adjustRightInd w:val="0"/>
              <w:snapToGrid w:val="0"/>
              <w:spacing w:line="360" w:lineRule="auto"/>
              <w:jc w:val="center"/>
              <w:rPr>
                <w:rFonts w:ascii="Times New Roman" w:hAnsi="Times New Roman"/>
                <w:szCs w:val="21"/>
                <w:highlight w:val="none"/>
              </w:rPr>
            </w:pPr>
            <w:r>
              <w:rPr>
                <w:rFonts w:hint="eastAsia" w:ascii="Times New Roman" w:hAnsi="Times New Roman"/>
                <w:szCs w:val="21"/>
                <w:highlight w:val="none"/>
              </w:rPr>
              <w:t>6</w:t>
            </w:r>
          </w:p>
        </w:tc>
        <w:tc>
          <w:tcPr>
            <w:tcW w:w="1701" w:type="dxa"/>
            <w:vAlign w:val="center"/>
          </w:tcPr>
          <w:p w14:paraId="174F0007">
            <w:pPr>
              <w:pStyle w:val="8"/>
              <w:adjustRightInd w:val="0"/>
              <w:snapToGrid w:val="0"/>
              <w:spacing w:line="360" w:lineRule="auto"/>
              <w:jc w:val="center"/>
              <w:rPr>
                <w:rFonts w:ascii="Times New Roman" w:hAnsi="Times New Roman"/>
                <w:szCs w:val="21"/>
                <w:highlight w:val="none"/>
              </w:rPr>
            </w:pPr>
            <w:r>
              <w:rPr>
                <w:rFonts w:ascii="Times New Roman" w:hAnsi="Times New Roman"/>
                <w:szCs w:val="21"/>
                <w:highlight w:val="none"/>
              </w:rPr>
              <w:t>质量要求</w:t>
            </w:r>
          </w:p>
        </w:tc>
        <w:tc>
          <w:tcPr>
            <w:tcW w:w="6946" w:type="dxa"/>
            <w:vAlign w:val="center"/>
          </w:tcPr>
          <w:p w14:paraId="6937376A">
            <w:pPr>
              <w:pStyle w:val="8"/>
              <w:adjustRightInd w:val="0"/>
              <w:spacing w:line="400" w:lineRule="exact"/>
              <w:rPr>
                <w:rFonts w:ascii="Times New Roman" w:hAnsi="Times New Roman"/>
                <w:szCs w:val="21"/>
                <w:highlight w:val="none"/>
              </w:rPr>
            </w:pPr>
            <w:r>
              <w:rPr>
                <w:rFonts w:ascii="Times New Roman" w:hAnsi="Times New Roman"/>
                <w:szCs w:val="21"/>
                <w:highlight w:val="none"/>
              </w:rPr>
              <w:t>符合</w:t>
            </w:r>
            <w:r>
              <w:rPr>
                <w:rFonts w:hint="eastAsia" w:ascii="Times New Roman" w:hAnsi="Times New Roman"/>
                <w:szCs w:val="21"/>
                <w:highlight w:val="none"/>
              </w:rPr>
              <w:t>采购文件及行业</w:t>
            </w:r>
            <w:r>
              <w:rPr>
                <w:rFonts w:ascii="Times New Roman" w:hAnsi="Times New Roman"/>
                <w:szCs w:val="21"/>
                <w:highlight w:val="none"/>
              </w:rPr>
              <w:t>合格标准</w:t>
            </w:r>
            <w:r>
              <w:rPr>
                <w:rFonts w:hint="eastAsia" w:ascii="Times New Roman" w:hAnsi="Times New Roman"/>
                <w:szCs w:val="21"/>
                <w:highlight w:val="none"/>
              </w:rPr>
              <w:t>。</w:t>
            </w:r>
          </w:p>
        </w:tc>
      </w:tr>
      <w:tr w14:paraId="4901E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3" w:type="dxa"/>
            <w:vAlign w:val="center"/>
          </w:tcPr>
          <w:p w14:paraId="64F509B3">
            <w:pPr>
              <w:pStyle w:val="8"/>
              <w:adjustRightInd w:val="0"/>
              <w:snapToGrid w:val="0"/>
              <w:spacing w:line="360" w:lineRule="auto"/>
              <w:jc w:val="center"/>
              <w:rPr>
                <w:rFonts w:ascii="Times New Roman" w:hAnsi="Times New Roman"/>
                <w:szCs w:val="21"/>
                <w:highlight w:val="none"/>
              </w:rPr>
            </w:pPr>
            <w:r>
              <w:rPr>
                <w:rFonts w:hint="eastAsia" w:ascii="Times New Roman" w:hAnsi="Times New Roman"/>
                <w:szCs w:val="21"/>
                <w:highlight w:val="none"/>
              </w:rPr>
              <w:t>7</w:t>
            </w:r>
          </w:p>
        </w:tc>
        <w:tc>
          <w:tcPr>
            <w:tcW w:w="1701" w:type="dxa"/>
            <w:vAlign w:val="center"/>
          </w:tcPr>
          <w:p w14:paraId="42126E27">
            <w:pPr>
              <w:pStyle w:val="8"/>
              <w:adjustRightInd w:val="0"/>
              <w:snapToGrid w:val="0"/>
              <w:spacing w:line="360" w:lineRule="auto"/>
              <w:jc w:val="center"/>
              <w:rPr>
                <w:rFonts w:ascii="Times New Roman" w:hAnsi="Times New Roman"/>
                <w:b/>
                <w:szCs w:val="21"/>
                <w:highlight w:val="none"/>
              </w:rPr>
            </w:pPr>
            <w:r>
              <w:rPr>
                <w:rFonts w:hint="eastAsia" w:ascii="Times New Roman" w:hAnsi="Times New Roman"/>
                <w:b/>
                <w:szCs w:val="21"/>
                <w:highlight w:val="none"/>
              </w:rPr>
              <w:t>质量保证期</w:t>
            </w:r>
          </w:p>
        </w:tc>
        <w:tc>
          <w:tcPr>
            <w:tcW w:w="6946" w:type="dxa"/>
            <w:vAlign w:val="center"/>
          </w:tcPr>
          <w:p w14:paraId="239458FC">
            <w:pPr>
              <w:pStyle w:val="8"/>
              <w:adjustRightInd w:val="0"/>
              <w:spacing w:line="400" w:lineRule="exact"/>
              <w:rPr>
                <w:rFonts w:hint="eastAsia" w:ascii="Times New Roman" w:hAnsi="Times New Roman" w:eastAsia="宋体"/>
                <w:b/>
                <w:szCs w:val="21"/>
                <w:highlight w:val="none"/>
                <w:lang w:eastAsia="zh-CN"/>
              </w:rPr>
            </w:pPr>
            <w:r>
              <w:rPr>
                <w:rFonts w:hint="eastAsia" w:ascii="宋体" w:hAnsi="宋体" w:eastAsia="宋体" w:cs="宋体"/>
                <w:b w:val="0"/>
                <w:bCs w:val="0"/>
                <w:color w:val="000000" w:themeColor="text1"/>
                <w:spacing w:val="9"/>
                <w:highlight w:val="none"/>
                <w:lang w:val="en-US" w:eastAsia="zh-CN"/>
                <w14:textFill>
                  <w14:solidFill>
                    <w14:schemeClr w14:val="tx1"/>
                  </w14:solidFill>
                </w14:textFill>
              </w:rPr>
              <w:t>质保期为货物验收合格之日起不少于两个月。</w:t>
            </w:r>
          </w:p>
        </w:tc>
      </w:tr>
      <w:tr w14:paraId="4D0FB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23" w:type="dxa"/>
            <w:vAlign w:val="center"/>
          </w:tcPr>
          <w:p w14:paraId="613594E7">
            <w:pPr>
              <w:pStyle w:val="8"/>
              <w:adjustRightInd w:val="0"/>
              <w:snapToGrid w:val="0"/>
              <w:spacing w:line="360" w:lineRule="auto"/>
              <w:jc w:val="center"/>
              <w:rPr>
                <w:rFonts w:ascii="Times New Roman" w:hAnsi="Times New Roman"/>
                <w:szCs w:val="21"/>
                <w:highlight w:val="none"/>
              </w:rPr>
            </w:pPr>
            <w:r>
              <w:rPr>
                <w:rFonts w:hint="eastAsia" w:ascii="Times New Roman" w:hAnsi="Times New Roman"/>
                <w:szCs w:val="21"/>
                <w:highlight w:val="none"/>
              </w:rPr>
              <w:t>8</w:t>
            </w:r>
          </w:p>
        </w:tc>
        <w:tc>
          <w:tcPr>
            <w:tcW w:w="1701" w:type="dxa"/>
            <w:vAlign w:val="center"/>
          </w:tcPr>
          <w:p w14:paraId="3846E23A">
            <w:pPr>
              <w:pStyle w:val="8"/>
              <w:adjustRightInd w:val="0"/>
              <w:snapToGrid w:val="0"/>
              <w:spacing w:line="360" w:lineRule="auto"/>
              <w:jc w:val="center"/>
              <w:rPr>
                <w:rFonts w:ascii="Times New Roman" w:hAnsi="Times New Roman"/>
                <w:szCs w:val="21"/>
                <w:highlight w:val="none"/>
              </w:rPr>
            </w:pPr>
            <w:r>
              <w:rPr>
                <w:rFonts w:hint="eastAsia" w:ascii="Times New Roman" w:hAnsi="Times New Roman"/>
                <w:szCs w:val="21"/>
                <w:highlight w:val="none"/>
              </w:rPr>
              <w:t>报价文件</w:t>
            </w:r>
            <w:r>
              <w:rPr>
                <w:rFonts w:ascii="Times New Roman" w:hAnsi="Times New Roman"/>
                <w:szCs w:val="21"/>
                <w:highlight w:val="none"/>
              </w:rPr>
              <w:t>有效期</w:t>
            </w:r>
          </w:p>
        </w:tc>
        <w:tc>
          <w:tcPr>
            <w:tcW w:w="6946" w:type="dxa"/>
            <w:vAlign w:val="center"/>
          </w:tcPr>
          <w:p w14:paraId="6CE0306B">
            <w:pPr>
              <w:pStyle w:val="8"/>
              <w:adjustRightInd w:val="0"/>
              <w:spacing w:line="400" w:lineRule="exact"/>
              <w:rPr>
                <w:rFonts w:ascii="Times New Roman" w:hAnsi="Times New Roman"/>
                <w:szCs w:val="21"/>
                <w:highlight w:val="none"/>
              </w:rPr>
            </w:pPr>
            <w:r>
              <w:rPr>
                <w:rFonts w:hint="eastAsia" w:ascii="Times New Roman" w:hAnsi="Times New Roman"/>
                <w:szCs w:val="21"/>
                <w:highlight w:val="none"/>
              </w:rPr>
              <w:t>报价文件</w:t>
            </w:r>
            <w:r>
              <w:rPr>
                <w:rFonts w:ascii="Times New Roman" w:hAnsi="Times New Roman"/>
                <w:szCs w:val="21"/>
                <w:highlight w:val="none"/>
              </w:rPr>
              <w:t>递交截止之日后</w:t>
            </w:r>
            <w:r>
              <w:rPr>
                <w:rFonts w:hint="eastAsia" w:ascii="Times New Roman" w:hAnsi="Times New Roman"/>
                <w:szCs w:val="21"/>
                <w:highlight w:val="none"/>
              </w:rPr>
              <w:t>6</w:t>
            </w:r>
            <w:r>
              <w:rPr>
                <w:rFonts w:ascii="Times New Roman" w:hAnsi="Times New Roman"/>
                <w:szCs w:val="21"/>
                <w:highlight w:val="none"/>
              </w:rPr>
              <w:t>0日历日。</w:t>
            </w:r>
          </w:p>
        </w:tc>
      </w:tr>
      <w:tr w14:paraId="16A2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23" w:type="dxa"/>
            <w:vAlign w:val="center"/>
          </w:tcPr>
          <w:p w14:paraId="5957352A">
            <w:pPr>
              <w:pStyle w:val="8"/>
              <w:adjustRightInd w:val="0"/>
              <w:snapToGrid w:val="0"/>
              <w:spacing w:line="360" w:lineRule="auto"/>
              <w:jc w:val="center"/>
              <w:rPr>
                <w:rFonts w:ascii="Times New Roman" w:hAnsi="Times New Roman"/>
                <w:szCs w:val="21"/>
                <w:highlight w:val="none"/>
              </w:rPr>
            </w:pPr>
            <w:r>
              <w:rPr>
                <w:rFonts w:hint="eastAsia" w:ascii="Times New Roman" w:hAnsi="Times New Roman"/>
                <w:szCs w:val="21"/>
                <w:highlight w:val="none"/>
              </w:rPr>
              <w:t>9</w:t>
            </w:r>
          </w:p>
        </w:tc>
        <w:tc>
          <w:tcPr>
            <w:tcW w:w="1701" w:type="dxa"/>
            <w:vAlign w:val="center"/>
          </w:tcPr>
          <w:p w14:paraId="2BB310EF">
            <w:pPr>
              <w:pStyle w:val="8"/>
              <w:adjustRightInd w:val="0"/>
              <w:snapToGrid w:val="0"/>
              <w:spacing w:line="360" w:lineRule="auto"/>
              <w:jc w:val="center"/>
              <w:rPr>
                <w:rFonts w:ascii="Times New Roman" w:hAnsi="Times New Roman"/>
                <w:szCs w:val="21"/>
                <w:highlight w:val="none"/>
              </w:rPr>
            </w:pPr>
            <w:r>
              <w:rPr>
                <w:rFonts w:hint="eastAsia" w:ascii="Times New Roman" w:hAnsi="Times New Roman"/>
                <w:szCs w:val="21"/>
                <w:highlight w:val="none"/>
              </w:rPr>
              <w:t>响应</w:t>
            </w:r>
            <w:r>
              <w:rPr>
                <w:rFonts w:ascii="Times New Roman" w:hAnsi="Times New Roman"/>
                <w:szCs w:val="21"/>
                <w:highlight w:val="none"/>
              </w:rPr>
              <w:t>保证金</w:t>
            </w:r>
          </w:p>
        </w:tc>
        <w:tc>
          <w:tcPr>
            <w:tcW w:w="6946" w:type="dxa"/>
            <w:vAlign w:val="center"/>
          </w:tcPr>
          <w:p w14:paraId="4E928E8F">
            <w:pPr>
              <w:pStyle w:val="8"/>
              <w:adjustRightInd w:val="0"/>
              <w:spacing w:line="400" w:lineRule="exact"/>
              <w:rPr>
                <w:rFonts w:ascii="Times New Roman" w:hAnsi="Times New Roman"/>
                <w:szCs w:val="21"/>
                <w:highlight w:val="none"/>
              </w:rPr>
            </w:pPr>
            <w:r>
              <w:rPr>
                <w:rFonts w:hint="eastAsia" w:ascii="Times New Roman" w:hAnsi="Times New Roman"/>
                <w:szCs w:val="21"/>
                <w:highlight w:val="none"/>
              </w:rPr>
              <w:t>响应</w:t>
            </w:r>
            <w:r>
              <w:rPr>
                <w:rFonts w:ascii="Times New Roman" w:hAnsi="Times New Roman"/>
                <w:szCs w:val="21"/>
                <w:highlight w:val="none"/>
              </w:rPr>
              <w:t>保证金：</w:t>
            </w:r>
            <w:r>
              <w:rPr>
                <w:rFonts w:ascii="Times New Roman" w:hAnsi="Times New Roman"/>
                <w:b/>
                <w:szCs w:val="21"/>
                <w:highlight w:val="none"/>
                <w:u w:val="single"/>
              </w:rPr>
              <w:t>人民币</w:t>
            </w:r>
            <w:r>
              <w:rPr>
                <w:rFonts w:hint="eastAsia" w:ascii="Times New Roman" w:hAnsi="Times New Roman"/>
                <w:b/>
                <w:szCs w:val="21"/>
                <w:highlight w:val="none"/>
                <w:u w:val="single"/>
                <w:lang w:val="en-US" w:eastAsia="zh-CN"/>
              </w:rPr>
              <w:t>5800</w:t>
            </w:r>
            <w:r>
              <w:rPr>
                <w:rFonts w:ascii="Times New Roman" w:hAnsi="Times New Roman"/>
                <w:b/>
                <w:szCs w:val="21"/>
                <w:highlight w:val="none"/>
                <w:u w:val="single"/>
              </w:rPr>
              <w:t>元</w:t>
            </w:r>
          </w:p>
          <w:p w14:paraId="5F056AB4">
            <w:pPr>
              <w:pStyle w:val="8"/>
              <w:adjustRightInd w:val="0"/>
              <w:spacing w:line="400" w:lineRule="exact"/>
              <w:rPr>
                <w:rFonts w:ascii="Times New Roman" w:hAnsi="Times New Roman"/>
                <w:szCs w:val="21"/>
                <w:highlight w:val="none"/>
              </w:rPr>
            </w:pPr>
            <w:r>
              <w:rPr>
                <w:rFonts w:hint="eastAsia" w:ascii="Times New Roman" w:hAnsi="Times New Roman"/>
                <w:szCs w:val="21"/>
                <w:highlight w:val="none"/>
              </w:rPr>
              <w:t>响应</w:t>
            </w:r>
            <w:r>
              <w:rPr>
                <w:rFonts w:ascii="Times New Roman" w:hAnsi="Times New Roman"/>
                <w:szCs w:val="21"/>
                <w:highlight w:val="none"/>
              </w:rPr>
              <w:t>保证金形式：电汇、汇票或银行转账</w:t>
            </w:r>
          </w:p>
          <w:p w14:paraId="19CB8A49">
            <w:pPr>
              <w:pStyle w:val="8"/>
              <w:adjustRightInd w:val="0"/>
              <w:spacing w:line="400" w:lineRule="exact"/>
              <w:rPr>
                <w:rFonts w:ascii="Times New Roman" w:hAnsi="Times New Roman"/>
                <w:szCs w:val="21"/>
                <w:highlight w:val="none"/>
              </w:rPr>
            </w:pPr>
            <w:r>
              <w:rPr>
                <w:rFonts w:hint="eastAsia" w:ascii="Times New Roman" w:hAnsi="Times New Roman"/>
                <w:szCs w:val="21"/>
                <w:highlight w:val="none"/>
              </w:rPr>
              <w:t>响应</w:t>
            </w:r>
            <w:r>
              <w:rPr>
                <w:rFonts w:ascii="Times New Roman" w:hAnsi="Times New Roman"/>
                <w:szCs w:val="21"/>
                <w:highlight w:val="none"/>
              </w:rPr>
              <w:t>保证金有效期同</w:t>
            </w:r>
            <w:r>
              <w:rPr>
                <w:rFonts w:hint="eastAsia" w:ascii="Times New Roman" w:hAnsi="Times New Roman"/>
                <w:szCs w:val="21"/>
                <w:highlight w:val="none"/>
              </w:rPr>
              <w:t>报价文件</w:t>
            </w:r>
            <w:r>
              <w:rPr>
                <w:rFonts w:ascii="Times New Roman" w:hAnsi="Times New Roman"/>
                <w:szCs w:val="21"/>
                <w:highlight w:val="none"/>
              </w:rPr>
              <w:t>有效期</w:t>
            </w:r>
          </w:p>
          <w:p w14:paraId="2261320C">
            <w:pPr>
              <w:pStyle w:val="8"/>
              <w:adjustRightInd w:val="0"/>
              <w:spacing w:line="400" w:lineRule="exact"/>
              <w:rPr>
                <w:rFonts w:ascii="Times New Roman" w:hAnsi="Times New Roman"/>
                <w:szCs w:val="21"/>
                <w:highlight w:val="none"/>
              </w:rPr>
            </w:pPr>
            <w:r>
              <w:rPr>
                <w:rFonts w:hint="eastAsia" w:ascii="Times New Roman" w:hAnsi="Times New Roman"/>
                <w:szCs w:val="21"/>
                <w:highlight w:val="none"/>
              </w:rPr>
              <w:t>响应</w:t>
            </w:r>
            <w:r>
              <w:rPr>
                <w:rFonts w:ascii="Times New Roman" w:hAnsi="Times New Roman"/>
                <w:szCs w:val="21"/>
                <w:highlight w:val="none"/>
              </w:rPr>
              <w:t>保证金须在</w:t>
            </w:r>
            <w:r>
              <w:rPr>
                <w:rFonts w:hint="eastAsia" w:ascii="Times New Roman" w:hAnsi="Times New Roman"/>
                <w:szCs w:val="21"/>
                <w:highlight w:val="none"/>
              </w:rPr>
              <w:t>报价文件</w:t>
            </w:r>
            <w:r>
              <w:rPr>
                <w:rFonts w:ascii="Times New Roman" w:hAnsi="Times New Roman"/>
                <w:szCs w:val="21"/>
                <w:highlight w:val="none"/>
              </w:rPr>
              <w:t>递交截止时间之前递交</w:t>
            </w:r>
          </w:p>
          <w:p w14:paraId="41DE62D1">
            <w:pPr>
              <w:pStyle w:val="8"/>
              <w:adjustRightInd w:val="0"/>
              <w:spacing w:line="400" w:lineRule="exact"/>
              <w:rPr>
                <w:rFonts w:ascii="Times New Roman" w:hAnsi="Times New Roman"/>
                <w:szCs w:val="21"/>
                <w:highlight w:val="none"/>
              </w:rPr>
            </w:pPr>
            <w:r>
              <w:rPr>
                <w:rFonts w:ascii="Times New Roman" w:hAnsi="Times New Roman"/>
                <w:szCs w:val="21"/>
                <w:highlight w:val="none"/>
              </w:rPr>
              <w:t>接收</w:t>
            </w:r>
            <w:r>
              <w:rPr>
                <w:rFonts w:hint="eastAsia" w:ascii="Times New Roman" w:hAnsi="Times New Roman"/>
                <w:szCs w:val="21"/>
                <w:highlight w:val="none"/>
              </w:rPr>
              <w:t>响应</w:t>
            </w:r>
            <w:r>
              <w:rPr>
                <w:rFonts w:ascii="Times New Roman" w:hAnsi="Times New Roman"/>
                <w:szCs w:val="21"/>
                <w:highlight w:val="none"/>
              </w:rPr>
              <w:t>保证金</w:t>
            </w:r>
            <w:r>
              <w:rPr>
                <w:rFonts w:hint="eastAsia" w:ascii="Times New Roman" w:hAnsi="Times New Roman"/>
                <w:szCs w:val="21"/>
                <w:highlight w:val="none"/>
                <w:lang w:eastAsia="zh-CN"/>
              </w:rPr>
              <w:t>账户信息</w:t>
            </w:r>
            <w:r>
              <w:rPr>
                <w:rFonts w:ascii="Times New Roman" w:hAnsi="Times New Roman"/>
                <w:szCs w:val="21"/>
                <w:highlight w:val="none"/>
              </w:rPr>
              <w:t>：</w:t>
            </w:r>
          </w:p>
          <w:p w14:paraId="0A20DD5B">
            <w:pPr>
              <w:pStyle w:val="8"/>
              <w:adjustRightInd w:val="0"/>
              <w:spacing w:line="400" w:lineRule="exact"/>
              <w:rPr>
                <w:rFonts w:ascii="Times New Roman" w:hAnsi="Times New Roman"/>
                <w:szCs w:val="21"/>
                <w:highlight w:val="none"/>
              </w:rPr>
            </w:pPr>
            <w:r>
              <w:rPr>
                <w:rFonts w:hint="eastAsia" w:ascii="Times New Roman" w:hAnsi="Times New Roman"/>
                <w:szCs w:val="21"/>
                <w:highlight w:val="none"/>
              </w:rPr>
              <w:t>收款单位（户名）：杭州市环境集团有限公司</w:t>
            </w:r>
          </w:p>
          <w:p w14:paraId="649551DF">
            <w:pPr>
              <w:pStyle w:val="8"/>
              <w:adjustRightInd w:val="0"/>
              <w:spacing w:line="400" w:lineRule="exact"/>
              <w:rPr>
                <w:rFonts w:ascii="Times New Roman" w:hAnsi="Times New Roman"/>
                <w:szCs w:val="21"/>
                <w:highlight w:val="none"/>
              </w:rPr>
            </w:pPr>
            <w:r>
              <w:rPr>
                <w:rFonts w:hint="eastAsia" w:ascii="Times New Roman" w:hAnsi="Times New Roman"/>
                <w:szCs w:val="21"/>
                <w:highlight w:val="none"/>
              </w:rPr>
              <w:t>账号：71080122000396190</w:t>
            </w:r>
          </w:p>
          <w:p w14:paraId="5CC651E7">
            <w:pPr>
              <w:pStyle w:val="8"/>
              <w:adjustRightInd w:val="0"/>
              <w:spacing w:line="400" w:lineRule="exact"/>
              <w:rPr>
                <w:rFonts w:ascii="Times New Roman" w:hAnsi="Times New Roman"/>
                <w:szCs w:val="21"/>
                <w:highlight w:val="none"/>
              </w:rPr>
            </w:pPr>
            <w:r>
              <w:rPr>
                <w:rFonts w:hint="eastAsia" w:ascii="Times New Roman" w:hAnsi="Times New Roman"/>
                <w:szCs w:val="21"/>
                <w:highlight w:val="none"/>
              </w:rPr>
              <w:t>开户行：宁波银行西湖支行</w:t>
            </w:r>
          </w:p>
        </w:tc>
      </w:tr>
      <w:tr w14:paraId="15157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823" w:type="dxa"/>
            <w:vAlign w:val="center"/>
          </w:tcPr>
          <w:p w14:paraId="3A5703A7">
            <w:pPr>
              <w:pStyle w:val="8"/>
              <w:adjustRightInd w:val="0"/>
              <w:snapToGrid w:val="0"/>
              <w:spacing w:line="360" w:lineRule="auto"/>
              <w:jc w:val="center"/>
              <w:rPr>
                <w:rFonts w:ascii="Times New Roman" w:hAnsi="Times New Roman"/>
                <w:szCs w:val="21"/>
                <w:highlight w:val="none"/>
              </w:rPr>
            </w:pPr>
            <w:r>
              <w:rPr>
                <w:rFonts w:hint="eastAsia" w:ascii="Times New Roman" w:hAnsi="Times New Roman"/>
                <w:szCs w:val="21"/>
                <w:highlight w:val="none"/>
              </w:rPr>
              <w:t>10</w:t>
            </w:r>
          </w:p>
        </w:tc>
        <w:tc>
          <w:tcPr>
            <w:tcW w:w="1701" w:type="dxa"/>
            <w:vAlign w:val="center"/>
          </w:tcPr>
          <w:p w14:paraId="4D270575">
            <w:pPr>
              <w:pStyle w:val="8"/>
              <w:adjustRightInd w:val="0"/>
              <w:snapToGrid w:val="0"/>
              <w:spacing w:line="360" w:lineRule="auto"/>
              <w:jc w:val="center"/>
              <w:rPr>
                <w:rFonts w:ascii="Times New Roman" w:hAnsi="Times New Roman"/>
                <w:szCs w:val="21"/>
                <w:highlight w:val="none"/>
              </w:rPr>
            </w:pPr>
            <w:r>
              <w:rPr>
                <w:rFonts w:ascii="Times New Roman" w:hAnsi="Times New Roman"/>
                <w:szCs w:val="21"/>
                <w:highlight w:val="none"/>
              </w:rPr>
              <w:t>供应商资格要求</w:t>
            </w:r>
          </w:p>
        </w:tc>
        <w:tc>
          <w:tcPr>
            <w:tcW w:w="6946" w:type="dxa"/>
            <w:vAlign w:val="center"/>
          </w:tcPr>
          <w:p w14:paraId="7C07AB45">
            <w:pPr>
              <w:spacing w:line="400" w:lineRule="exact"/>
              <w:ind w:left="25" w:leftChars="7"/>
              <w:rPr>
                <w:sz w:val="21"/>
                <w:szCs w:val="21"/>
                <w:highlight w:val="none"/>
              </w:rPr>
            </w:pPr>
            <w:r>
              <w:rPr>
                <w:bCs/>
                <w:sz w:val="21"/>
                <w:szCs w:val="21"/>
                <w:highlight w:val="none"/>
              </w:rPr>
              <w:t>详见《</w:t>
            </w:r>
            <w:r>
              <w:rPr>
                <w:rFonts w:hint="eastAsia"/>
                <w:bCs/>
                <w:sz w:val="21"/>
                <w:szCs w:val="21"/>
                <w:highlight w:val="none"/>
              </w:rPr>
              <w:t>询价采购公告</w:t>
            </w:r>
            <w:r>
              <w:rPr>
                <w:bCs/>
                <w:sz w:val="21"/>
                <w:szCs w:val="21"/>
                <w:highlight w:val="none"/>
              </w:rPr>
              <w:t>》</w:t>
            </w:r>
          </w:p>
        </w:tc>
      </w:tr>
      <w:tr w14:paraId="3A2E4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3" w:type="dxa"/>
            <w:vAlign w:val="center"/>
          </w:tcPr>
          <w:p w14:paraId="40F196DE">
            <w:pPr>
              <w:pStyle w:val="8"/>
              <w:adjustRightInd w:val="0"/>
              <w:snapToGrid w:val="0"/>
              <w:spacing w:line="360" w:lineRule="auto"/>
              <w:jc w:val="center"/>
              <w:rPr>
                <w:rFonts w:ascii="Times New Roman" w:hAnsi="Times New Roman"/>
                <w:szCs w:val="21"/>
                <w:highlight w:val="none"/>
              </w:rPr>
            </w:pPr>
            <w:r>
              <w:rPr>
                <w:rFonts w:hint="eastAsia" w:ascii="Times New Roman" w:hAnsi="Times New Roman"/>
                <w:szCs w:val="21"/>
                <w:highlight w:val="none"/>
              </w:rPr>
              <w:t>11</w:t>
            </w:r>
          </w:p>
        </w:tc>
        <w:tc>
          <w:tcPr>
            <w:tcW w:w="1701" w:type="dxa"/>
            <w:vAlign w:val="center"/>
          </w:tcPr>
          <w:p w14:paraId="197671E2">
            <w:pPr>
              <w:autoSpaceDE w:val="0"/>
              <w:autoSpaceDN w:val="0"/>
              <w:adjustRightInd w:val="0"/>
              <w:snapToGrid w:val="0"/>
              <w:spacing w:line="360" w:lineRule="auto"/>
              <w:jc w:val="center"/>
              <w:rPr>
                <w:sz w:val="21"/>
                <w:szCs w:val="21"/>
                <w:highlight w:val="none"/>
              </w:rPr>
            </w:pPr>
            <w:r>
              <w:rPr>
                <w:sz w:val="21"/>
                <w:szCs w:val="21"/>
                <w:highlight w:val="none"/>
              </w:rPr>
              <w:t>踏勘现场</w:t>
            </w:r>
          </w:p>
        </w:tc>
        <w:tc>
          <w:tcPr>
            <w:tcW w:w="6946" w:type="dxa"/>
            <w:vAlign w:val="center"/>
          </w:tcPr>
          <w:p w14:paraId="518F6F60">
            <w:pPr>
              <w:spacing w:line="400" w:lineRule="exact"/>
              <w:rPr>
                <w:color w:val="FF0000"/>
                <w:sz w:val="21"/>
                <w:szCs w:val="21"/>
                <w:highlight w:val="none"/>
              </w:rPr>
            </w:pPr>
            <w:r>
              <w:rPr>
                <w:rFonts w:hint="eastAsia"/>
                <w:sz w:val="21"/>
                <w:szCs w:val="21"/>
                <w:highlight w:val="none"/>
              </w:rPr>
              <w:t>不组织。</w:t>
            </w:r>
          </w:p>
        </w:tc>
      </w:tr>
      <w:tr w14:paraId="3D761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23" w:type="dxa"/>
            <w:vAlign w:val="center"/>
          </w:tcPr>
          <w:p w14:paraId="7E7244A8">
            <w:pPr>
              <w:pStyle w:val="8"/>
              <w:adjustRightInd w:val="0"/>
              <w:snapToGrid w:val="0"/>
              <w:spacing w:line="360" w:lineRule="auto"/>
              <w:jc w:val="center"/>
              <w:rPr>
                <w:rFonts w:ascii="Times New Roman" w:hAnsi="Times New Roman"/>
                <w:szCs w:val="21"/>
                <w:highlight w:val="none"/>
              </w:rPr>
            </w:pPr>
            <w:r>
              <w:rPr>
                <w:rFonts w:hint="eastAsia" w:ascii="Times New Roman" w:hAnsi="Times New Roman"/>
                <w:szCs w:val="21"/>
                <w:highlight w:val="none"/>
              </w:rPr>
              <w:t>12</w:t>
            </w:r>
          </w:p>
        </w:tc>
        <w:tc>
          <w:tcPr>
            <w:tcW w:w="1701" w:type="dxa"/>
            <w:vAlign w:val="center"/>
          </w:tcPr>
          <w:p w14:paraId="3AF686A8">
            <w:pPr>
              <w:pStyle w:val="8"/>
              <w:adjustRightInd w:val="0"/>
              <w:snapToGrid w:val="0"/>
              <w:spacing w:line="360" w:lineRule="auto"/>
              <w:jc w:val="center"/>
              <w:rPr>
                <w:rFonts w:ascii="Times New Roman" w:hAnsi="Times New Roman"/>
                <w:szCs w:val="21"/>
                <w:highlight w:val="none"/>
              </w:rPr>
            </w:pPr>
            <w:r>
              <w:rPr>
                <w:rFonts w:hint="eastAsia" w:ascii="Times New Roman" w:hAnsi="Times New Roman"/>
                <w:szCs w:val="21"/>
                <w:highlight w:val="none"/>
              </w:rPr>
              <w:t>询价</w:t>
            </w:r>
            <w:r>
              <w:rPr>
                <w:rFonts w:hAnsi="宋体"/>
                <w:szCs w:val="21"/>
                <w:highlight w:val="none"/>
              </w:rPr>
              <w:t>采购文件的</w:t>
            </w:r>
            <w:r>
              <w:rPr>
                <w:rFonts w:hint="eastAsia" w:hAnsi="宋体"/>
                <w:szCs w:val="21"/>
                <w:highlight w:val="none"/>
              </w:rPr>
              <w:t>质疑</w:t>
            </w:r>
          </w:p>
        </w:tc>
        <w:tc>
          <w:tcPr>
            <w:tcW w:w="6946" w:type="dxa"/>
            <w:vAlign w:val="center"/>
          </w:tcPr>
          <w:p w14:paraId="3DFC6056">
            <w:pPr>
              <w:pStyle w:val="8"/>
              <w:adjustRightInd w:val="0"/>
              <w:spacing w:line="400" w:lineRule="exact"/>
              <w:rPr>
                <w:rFonts w:hAnsi="宋体"/>
                <w:szCs w:val="21"/>
                <w:highlight w:val="none"/>
              </w:rPr>
            </w:pPr>
            <w:r>
              <w:rPr>
                <w:rFonts w:hAnsi="宋体"/>
                <w:szCs w:val="21"/>
                <w:highlight w:val="none"/>
              </w:rPr>
              <w:t>供应商应仔细阅读询价采购文件的全部内容</w:t>
            </w:r>
            <w:r>
              <w:rPr>
                <w:rFonts w:hint="eastAsia" w:hAnsi="宋体"/>
                <w:szCs w:val="21"/>
                <w:highlight w:val="none"/>
              </w:rPr>
              <w:t>，如认为询价文件使自身的合法权益受到损害的，应于</w:t>
            </w:r>
            <w:r>
              <w:rPr>
                <w:rFonts w:hint="eastAsia" w:hAnsi="宋体"/>
                <w:szCs w:val="21"/>
                <w:highlight w:val="none"/>
                <w:lang w:eastAsia="zh-CN"/>
              </w:rPr>
              <w:t>2025</w:t>
            </w:r>
            <w:r>
              <w:rPr>
                <w:rFonts w:hint="eastAsia" w:hAnsi="宋体"/>
                <w:szCs w:val="21"/>
                <w:highlight w:val="none"/>
              </w:rPr>
              <w:t>年</w:t>
            </w:r>
            <w:r>
              <w:rPr>
                <w:rFonts w:hint="eastAsia" w:hAnsi="宋体"/>
                <w:szCs w:val="21"/>
                <w:highlight w:val="none"/>
                <w:lang w:val="en-US" w:eastAsia="zh-CN"/>
              </w:rPr>
              <w:t>3</w:t>
            </w:r>
            <w:r>
              <w:rPr>
                <w:rFonts w:hint="eastAsia" w:hAnsi="宋体"/>
                <w:szCs w:val="21"/>
                <w:highlight w:val="none"/>
              </w:rPr>
              <w:t>月</w:t>
            </w:r>
            <w:r>
              <w:rPr>
                <w:rFonts w:hint="eastAsia" w:hAnsi="宋体"/>
                <w:szCs w:val="21"/>
                <w:highlight w:val="none"/>
                <w:lang w:val="en-US" w:eastAsia="zh-CN"/>
              </w:rPr>
              <w:t>14</w:t>
            </w:r>
            <w:r>
              <w:rPr>
                <w:rFonts w:hint="eastAsia" w:hAnsi="宋体"/>
                <w:szCs w:val="21"/>
                <w:highlight w:val="none"/>
              </w:rPr>
              <w:t>日17时</w:t>
            </w:r>
            <w:r>
              <w:rPr>
                <w:rFonts w:hint="eastAsia" w:hAnsi="宋体"/>
                <w:szCs w:val="21"/>
                <w:highlight w:val="none"/>
              </w:rPr>
              <w:t>前以书面形式向采购人提出质疑</w:t>
            </w:r>
            <w:r>
              <w:rPr>
                <w:rFonts w:hAnsi="宋体"/>
                <w:szCs w:val="21"/>
                <w:highlight w:val="none"/>
              </w:rPr>
              <w:t>，</w:t>
            </w:r>
            <w:r>
              <w:rPr>
                <w:rFonts w:hint="eastAsia" w:hAnsi="宋体"/>
                <w:szCs w:val="21"/>
                <w:highlight w:val="none"/>
              </w:rPr>
              <w:t>逾期视作无异议</w:t>
            </w:r>
            <w:r>
              <w:rPr>
                <w:rFonts w:hint="eastAsia" w:hAnsi="宋体"/>
                <w:szCs w:val="21"/>
                <w:highlight w:val="none"/>
                <w:lang w:eastAsia="zh-CN"/>
              </w:rPr>
              <w:t>。采购人在报价文件递交截止时间前1日内进行澄清和修改，并书面通知询价采购文件收受人，同时视情作出是否延长报价文件递交截止时间的决定。</w:t>
            </w:r>
          </w:p>
        </w:tc>
      </w:tr>
      <w:tr w14:paraId="09D3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23" w:type="dxa"/>
            <w:vAlign w:val="center"/>
          </w:tcPr>
          <w:p w14:paraId="6F8D30B1">
            <w:pPr>
              <w:pStyle w:val="8"/>
              <w:adjustRightInd w:val="0"/>
              <w:snapToGrid w:val="0"/>
              <w:spacing w:line="360" w:lineRule="auto"/>
              <w:jc w:val="center"/>
              <w:rPr>
                <w:rFonts w:ascii="Times New Roman" w:hAnsi="Times New Roman"/>
                <w:szCs w:val="21"/>
                <w:highlight w:val="none"/>
              </w:rPr>
            </w:pPr>
            <w:r>
              <w:rPr>
                <w:rFonts w:hint="eastAsia" w:ascii="Times New Roman" w:hAnsi="Times New Roman"/>
                <w:szCs w:val="21"/>
                <w:highlight w:val="none"/>
              </w:rPr>
              <w:t>13</w:t>
            </w:r>
          </w:p>
        </w:tc>
        <w:tc>
          <w:tcPr>
            <w:tcW w:w="1701" w:type="dxa"/>
            <w:vAlign w:val="center"/>
          </w:tcPr>
          <w:p w14:paraId="6E1EF272">
            <w:pPr>
              <w:pStyle w:val="8"/>
              <w:adjustRightInd w:val="0"/>
              <w:snapToGrid w:val="0"/>
              <w:spacing w:line="360" w:lineRule="auto"/>
              <w:jc w:val="center"/>
              <w:rPr>
                <w:rFonts w:ascii="Times New Roman" w:hAnsi="Times New Roman"/>
                <w:szCs w:val="21"/>
                <w:highlight w:val="none"/>
              </w:rPr>
            </w:pPr>
            <w:r>
              <w:rPr>
                <w:rFonts w:hint="eastAsia" w:ascii="Times New Roman" w:hAnsi="Times New Roman"/>
                <w:szCs w:val="21"/>
                <w:highlight w:val="none"/>
              </w:rPr>
              <w:t>报价文件</w:t>
            </w:r>
            <w:r>
              <w:rPr>
                <w:rFonts w:ascii="Times New Roman" w:hAnsi="Times New Roman"/>
                <w:szCs w:val="21"/>
                <w:highlight w:val="none"/>
              </w:rPr>
              <w:t>份数</w:t>
            </w:r>
          </w:p>
        </w:tc>
        <w:tc>
          <w:tcPr>
            <w:tcW w:w="6946" w:type="dxa"/>
            <w:vAlign w:val="center"/>
          </w:tcPr>
          <w:p w14:paraId="4118FEAA">
            <w:pPr>
              <w:pStyle w:val="8"/>
              <w:adjustRightInd w:val="0"/>
              <w:spacing w:line="360" w:lineRule="auto"/>
              <w:rPr>
                <w:rFonts w:ascii="Times New Roman" w:hAnsi="Times New Roman"/>
                <w:szCs w:val="21"/>
                <w:highlight w:val="none"/>
              </w:rPr>
            </w:pPr>
            <w:r>
              <w:rPr>
                <w:rFonts w:ascii="Times New Roman" w:hAnsi="Times New Roman"/>
                <w:b/>
                <w:szCs w:val="21"/>
                <w:highlight w:val="none"/>
              </w:rPr>
              <w:t>正本1份，副本</w:t>
            </w:r>
            <w:r>
              <w:rPr>
                <w:rFonts w:hint="eastAsia" w:ascii="Times New Roman" w:hAnsi="Times New Roman"/>
                <w:b/>
                <w:szCs w:val="21"/>
                <w:highlight w:val="none"/>
              </w:rPr>
              <w:t>2</w:t>
            </w:r>
            <w:r>
              <w:rPr>
                <w:rFonts w:ascii="Times New Roman" w:hAnsi="Times New Roman"/>
                <w:b/>
                <w:szCs w:val="21"/>
                <w:highlight w:val="none"/>
              </w:rPr>
              <w:t>份</w:t>
            </w:r>
            <w:r>
              <w:rPr>
                <w:rFonts w:ascii="Times New Roman" w:hAnsi="Times New Roman"/>
                <w:szCs w:val="21"/>
                <w:highlight w:val="none"/>
              </w:rPr>
              <w:t>。</w:t>
            </w:r>
          </w:p>
          <w:p w14:paraId="5A4182DF">
            <w:pPr>
              <w:pStyle w:val="14"/>
              <w:keepNext w:val="0"/>
              <w:keepLines w:val="0"/>
              <w:pageBreakBefore w:val="0"/>
              <w:widowControl/>
              <w:kinsoku/>
              <w:wordWrap/>
              <w:overflowPunct/>
              <w:topLinePunct w:val="0"/>
              <w:autoSpaceDE/>
              <w:autoSpaceDN/>
              <w:bidi w:val="0"/>
              <w:adjustRightInd/>
              <w:snapToGrid/>
              <w:spacing w:after="0" w:line="360" w:lineRule="auto"/>
              <w:ind w:left="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提交电子版文件：</w:t>
            </w:r>
          </w:p>
          <w:p w14:paraId="4339708E">
            <w:pPr>
              <w:pStyle w:val="14"/>
              <w:keepNext w:val="0"/>
              <w:keepLines w:val="0"/>
              <w:pageBreakBefore w:val="0"/>
              <w:widowControl/>
              <w:kinsoku/>
              <w:wordWrap/>
              <w:overflowPunct/>
              <w:topLinePunct w:val="0"/>
              <w:autoSpaceDE/>
              <w:autoSpaceDN/>
              <w:bidi w:val="0"/>
              <w:adjustRightInd/>
              <w:snapToGrid/>
              <w:spacing w:after="0" w:line="360" w:lineRule="auto"/>
              <w:ind w:left="0"/>
              <w:textAlignment w:val="auto"/>
              <w:rPr>
                <w:highlight w:val="none"/>
              </w:rPr>
            </w:pPr>
            <w:r>
              <w:rPr>
                <w:rFonts w:hint="eastAsia" w:ascii="宋体" w:hAnsi="宋体" w:eastAsia="宋体" w:cs="宋体"/>
                <w:b/>
                <w:bCs/>
                <w:sz w:val="21"/>
                <w:szCs w:val="21"/>
                <w:highlight w:val="none"/>
              </w:rPr>
              <w:sym w:font="Wingdings 2" w:char="0052"/>
            </w:r>
            <w:r>
              <w:rPr>
                <w:rFonts w:hint="eastAsia" w:ascii="宋体" w:hAnsi="宋体" w:eastAsia="宋体" w:cs="宋体"/>
                <w:b/>
                <w:bCs/>
                <w:sz w:val="21"/>
                <w:szCs w:val="21"/>
                <w:highlight w:val="none"/>
              </w:rPr>
              <w:t>是，提交电子版带红章的PDF文件及word版本各1份（U盘形式）。</w:t>
            </w:r>
          </w:p>
        </w:tc>
      </w:tr>
      <w:tr w14:paraId="28416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23" w:type="dxa"/>
            <w:vAlign w:val="center"/>
          </w:tcPr>
          <w:p w14:paraId="367792B9">
            <w:pPr>
              <w:pStyle w:val="8"/>
              <w:adjustRightInd w:val="0"/>
              <w:snapToGrid w:val="0"/>
              <w:spacing w:line="360" w:lineRule="auto"/>
              <w:jc w:val="center"/>
              <w:rPr>
                <w:rFonts w:ascii="Times New Roman" w:hAnsi="Times New Roman"/>
                <w:szCs w:val="21"/>
                <w:highlight w:val="none"/>
              </w:rPr>
            </w:pPr>
            <w:r>
              <w:rPr>
                <w:rFonts w:ascii="Times New Roman" w:hAnsi="Times New Roman"/>
                <w:szCs w:val="21"/>
                <w:highlight w:val="none"/>
              </w:rPr>
              <w:t>1</w:t>
            </w:r>
            <w:r>
              <w:rPr>
                <w:rFonts w:hint="eastAsia" w:ascii="Times New Roman" w:hAnsi="Times New Roman"/>
                <w:szCs w:val="21"/>
                <w:highlight w:val="none"/>
              </w:rPr>
              <w:t>4</w:t>
            </w:r>
          </w:p>
        </w:tc>
        <w:tc>
          <w:tcPr>
            <w:tcW w:w="1701" w:type="dxa"/>
            <w:vAlign w:val="center"/>
          </w:tcPr>
          <w:p w14:paraId="6E042AB0">
            <w:pPr>
              <w:autoSpaceDE w:val="0"/>
              <w:autoSpaceDN w:val="0"/>
              <w:adjustRightInd w:val="0"/>
              <w:snapToGrid w:val="0"/>
              <w:spacing w:line="360" w:lineRule="auto"/>
              <w:jc w:val="center"/>
              <w:rPr>
                <w:sz w:val="21"/>
                <w:szCs w:val="21"/>
                <w:highlight w:val="none"/>
              </w:rPr>
            </w:pPr>
            <w:r>
              <w:rPr>
                <w:rFonts w:hint="eastAsia"/>
                <w:sz w:val="21"/>
                <w:szCs w:val="21"/>
                <w:highlight w:val="none"/>
              </w:rPr>
              <w:t>递交报价文件的同时应提交</w:t>
            </w:r>
            <w:r>
              <w:rPr>
                <w:sz w:val="21"/>
                <w:szCs w:val="21"/>
                <w:highlight w:val="none"/>
              </w:rPr>
              <w:t>的资料</w:t>
            </w:r>
            <w:r>
              <w:rPr>
                <w:rFonts w:hint="eastAsia"/>
                <w:sz w:val="21"/>
                <w:szCs w:val="21"/>
                <w:highlight w:val="none"/>
              </w:rPr>
              <w:t>、物资</w:t>
            </w:r>
          </w:p>
        </w:tc>
        <w:tc>
          <w:tcPr>
            <w:tcW w:w="6946" w:type="dxa"/>
            <w:vAlign w:val="center"/>
          </w:tcPr>
          <w:p w14:paraId="3E151826">
            <w:pPr>
              <w:autoSpaceDE w:val="0"/>
              <w:autoSpaceDN w:val="0"/>
              <w:adjustRightInd w:val="0"/>
              <w:spacing w:line="400" w:lineRule="exact"/>
              <w:rPr>
                <w:sz w:val="21"/>
                <w:szCs w:val="21"/>
                <w:highlight w:val="none"/>
              </w:rPr>
            </w:pPr>
            <w:r>
              <w:rPr>
                <w:sz w:val="21"/>
                <w:szCs w:val="21"/>
                <w:highlight w:val="none"/>
              </w:rPr>
              <w:t>供应商在</w:t>
            </w:r>
            <w:r>
              <w:rPr>
                <w:rFonts w:hint="eastAsia"/>
                <w:sz w:val="21"/>
                <w:szCs w:val="21"/>
                <w:highlight w:val="none"/>
              </w:rPr>
              <w:t>递交报价文件</w:t>
            </w:r>
            <w:r>
              <w:rPr>
                <w:sz w:val="21"/>
                <w:szCs w:val="21"/>
                <w:highlight w:val="none"/>
              </w:rPr>
              <w:t>时请携带：</w:t>
            </w:r>
          </w:p>
          <w:p w14:paraId="1C749AEF">
            <w:pPr>
              <w:autoSpaceDE w:val="0"/>
              <w:autoSpaceDN w:val="0"/>
              <w:adjustRightInd w:val="0"/>
              <w:spacing w:line="400" w:lineRule="exact"/>
              <w:rPr>
                <w:sz w:val="21"/>
                <w:szCs w:val="21"/>
                <w:highlight w:val="none"/>
              </w:rPr>
            </w:pPr>
            <w:r>
              <w:rPr>
                <w:sz w:val="21"/>
                <w:szCs w:val="21"/>
                <w:highlight w:val="none"/>
              </w:rPr>
              <w:t>（1）供应商代表（法定代表人或委托代理人）的有效身份证原件（委托代理人应随带授权委</w:t>
            </w:r>
            <w:r>
              <w:rPr>
                <w:rFonts w:hint="eastAsia"/>
                <w:sz w:val="21"/>
                <w:szCs w:val="21"/>
                <w:highlight w:val="none"/>
                <w:lang w:eastAsia="zh-CN"/>
              </w:rPr>
              <w:t>托书</w:t>
            </w:r>
            <w:r>
              <w:rPr>
                <w:sz w:val="21"/>
                <w:szCs w:val="21"/>
                <w:highlight w:val="none"/>
              </w:rPr>
              <w:t>原件，或说明授权委托书密封在</w:t>
            </w:r>
            <w:r>
              <w:rPr>
                <w:rFonts w:hint="eastAsia"/>
                <w:sz w:val="21"/>
                <w:szCs w:val="21"/>
                <w:highlight w:val="none"/>
              </w:rPr>
              <w:t>报价文件</w:t>
            </w:r>
            <w:r>
              <w:rPr>
                <w:sz w:val="21"/>
                <w:szCs w:val="21"/>
                <w:highlight w:val="none"/>
              </w:rPr>
              <w:t>内）；</w:t>
            </w:r>
          </w:p>
          <w:p w14:paraId="726E2E58">
            <w:pPr>
              <w:spacing w:line="400" w:lineRule="exact"/>
              <w:rPr>
                <w:sz w:val="21"/>
                <w:szCs w:val="21"/>
                <w:highlight w:val="none"/>
              </w:rPr>
            </w:pPr>
            <w:r>
              <w:rPr>
                <w:b/>
                <w:bCs/>
                <w:sz w:val="21"/>
                <w:szCs w:val="21"/>
                <w:highlight w:val="none"/>
              </w:rPr>
              <w:t>（2）供应商</w:t>
            </w:r>
            <w:r>
              <w:rPr>
                <w:rFonts w:hint="eastAsia"/>
                <w:b/>
                <w:bCs/>
                <w:sz w:val="21"/>
                <w:szCs w:val="21"/>
                <w:highlight w:val="none"/>
              </w:rPr>
              <w:t>需各提供1份产品作为样品。</w:t>
            </w:r>
          </w:p>
        </w:tc>
      </w:tr>
      <w:tr w14:paraId="39CFE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3" w:type="dxa"/>
            <w:vAlign w:val="center"/>
          </w:tcPr>
          <w:p w14:paraId="54984ED0">
            <w:pPr>
              <w:pStyle w:val="8"/>
              <w:adjustRightInd w:val="0"/>
              <w:snapToGrid w:val="0"/>
              <w:spacing w:line="360" w:lineRule="auto"/>
              <w:jc w:val="center"/>
              <w:rPr>
                <w:rFonts w:ascii="Times New Roman" w:hAnsi="Times New Roman"/>
                <w:szCs w:val="21"/>
                <w:highlight w:val="none"/>
              </w:rPr>
            </w:pPr>
            <w:r>
              <w:rPr>
                <w:rFonts w:hint="eastAsia" w:ascii="Times New Roman" w:hAnsi="Times New Roman"/>
                <w:szCs w:val="21"/>
                <w:highlight w:val="none"/>
              </w:rPr>
              <w:t>15</w:t>
            </w:r>
          </w:p>
        </w:tc>
        <w:tc>
          <w:tcPr>
            <w:tcW w:w="1701" w:type="dxa"/>
            <w:vAlign w:val="center"/>
          </w:tcPr>
          <w:p w14:paraId="522F2C40">
            <w:pPr>
              <w:pStyle w:val="8"/>
              <w:adjustRightInd w:val="0"/>
              <w:snapToGrid w:val="0"/>
              <w:spacing w:line="360" w:lineRule="auto"/>
              <w:jc w:val="center"/>
              <w:rPr>
                <w:rFonts w:ascii="Times New Roman" w:hAnsi="Times New Roman"/>
                <w:szCs w:val="21"/>
                <w:highlight w:val="none"/>
              </w:rPr>
            </w:pPr>
            <w:r>
              <w:rPr>
                <w:rFonts w:hint="eastAsia" w:hAnsi="宋体"/>
                <w:szCs w:val="21"/>
                <w:highlight w:val="none"/>
              </w:rPr>
              <w:t>报价文件</w:t>
            </w:r>
            <w:r>
              <w:rPr>
                <w:rFonts w:hAnsi="宋体"/>
                <w:szCs w:val="21"/>
                <w:highlight w:val="none"/>
              </w:rPr>
              <w:t>递交截止时间和地点</w:t>
            </w:r>
          </w:p>
        </w:tc>
        <w:tc>
          <w:tcPr>
            <w:tcW w:w="6946" w:type="dxa"/>
            <w:vAlign w:val="center"/>
          </w:tcPr>
          <w:p w14:paraId="10509468">
            <w:pPr>
              <w:adjustRightInd w:val="0"/>
              <w:spacing w:line="400" w:lineRule="exact"/>
              <w:rPr>
                <w:rFonts w:ascii="宋体" w:hAnsi="宋体"/>
                <w:b/>
                <w:sz w:val="21"/>
                <w:szCs w:val="21"/>
                <w:highlight w:val="none"/>
              </w:rPr>
            </w:pPr>
            <w:r>
              <w:rPr>
                <w:rFonts w:hAnsi="宋体"/>
                <w:b/>
                <w:sz w:val="21"/>
                <w:szCs w:val="21"/>
                <w:highlight w:val="none"/>
              </w:rPr>
              <w:t>时间：</w:t>
            </w:r>
            <w:r>
              <w:rPr>
                <w:rFonts w:hint="eastAsia" w:ascii="宋体" w:hAnsi="宋体"/>
                <w:b/>
                <w:sz w:val="21"/>
                <w:szCs w:val="21"/>
                <w:highlight w:val="none"/>
                <w:lang w:eastAsia="zh-CN"/>
              </w:rPr>
              <w:t>2025</w:t>
            </w:r>
            <w:r>
              <w:rPr>
                <w:rFonts w:ascii="宋体" w:hAnsi="宋体"/>
                <w:b/>
                <w:sz w:val="21"/>
                <w:szCs w:val="21"/>
                <w:highlight w:val="none"/>
              </w:rPr>
              <w:t>年</w:t>
            </w:r>
            <w:r>
              <w:rPr>
                <w:rFonts w:hint="eastAsia" w:ascii="宋体" w:hAnsi="宋体"/>
                <w:b/>
                <w:sz w:val="21"/>
                <w:szCs w:val="21"/>
                <w:highlight w:val="none"/>
                <w:lang w:val="en-US" w:eastAsia="zh-CN"/>
              </w:rPr>
              <w:t>3</w:t>
            </w:r>
            <w:r>
              <w:rPr>
                <w:rFonts w:ascii="宋体" w:hAnsi="宋体"/>
                <w:b/>
                <w:sz w:val="21"/>
                <w:szCs w:val="21"/>
                <w:highlight w:val="none"/>
              </w:rPr>
              <w:t>月</w:t>
            </w:r>
            <w:r>
              <w:rPr>
                <w:rFonts w:hint="eastAsia" w:ascii="宋体" w:hAnsi="宋体"/>
                <w:b/>
                <w:sz w:val="21"/>
                <w:szCs w:val="21"/>
                <w:highlight w:val="none"/>
                <w:lang w:val="en-US" w:eastAsia="zh-CN"/>
              </w:rPr>
              <w:t>18</w:t>
            </w:r>
            <w:r>
              <w:rPr>
                <w:rFonts w:ascii="宋体" w:hAnsi="宋体"/>
                <w:b/>
                <w:sz w:val="21"/>
                <w:szCs w:val="21"/>
                <w:highlight w:val="none"/>
              </w:rPr>
              <w:t>日</w:t>
            </w:r>
            <w:r>
              <w:rPr>
                <w:rFonts w:hint="eastAsia" w:ascii="宋体" w:hAnsi="宋体"/>
                <w:b/>
                <w:sz w:val="21"/>
                <w:szCs w:val="21"/>
                <w:highlight w:val="none"/>
              </w:rPr>
              <w:t>1</w:t>
            </w:r>
            <w:r>
              <w:rPr>
                <w:rFonts w:hint="eastAsia" w:ascii="宋体" w:hAnsi="宋体"/>
                <w:b/>
                <w:sz w:val="21"/>
                <w:szCs w:val="21"/>
                <w:highlight w:val="none"/>
                <w:lang w:val="en-US" w:eastAsia="zh-CN"/>
              </w:rPr>
              <w:t>0</w:t>
            </w:r>
            <w:r>
              <w:rPr>
                <w:rFonts w:hint="eastAsia" w:ascii="宋体" w:hAnsi="宋体"/>
                <w:b/>
                <w:sz w:val="21"/>
                <w:szCs w:val="21"/>
                <w:highlight w:val="none"/>
              </w:rPr>
              <w:t>：00</w:t>
            </w:r>
            <w:r>
              <w:rPr>
                <w:rFonts w:ascii="宋体" w:hAnsi="宋体"/>
                <w:b/>
                <w:sz w:val="21"/>
                <w:szCs w:val="21"/>
                <w:highlight w:val="none"/>
              </w:rPr>
              <w:t>（北京时间）。</w:t>
            </w:r>
          </w:p>
          <w:p w14:paraId="50997821">
            <w:pPr>
              <w:pStyle w:val="8"/>
              <w:adjustRightInd w:val="0"/>
              <w:spacing w:line="400" w:lineRule="exact"/>
              <w:rPr>
                <w:rFonts w:ascii="Times New Roman" w:hAnsi="Times New Roman"/>
                <w:szCs w:val="21"/>
                <w:highlight w:val="none"/>
              </w:rPr>
            </w:pPr>
            <w:r>
              <w:rPr>
                <w:rFonts w:hAnsi="宋体"/>
                <w:b/>
                <w:szCs w:val="21"/>
                <w:highlight w:val="none"/>
              </w:rPr>
              <w:t>地点：</w:t>
            </w:r>
            <w:r>
              <w:rPr>
                <w:rFonts w:hint="eastAsia" w:hAnsi="宋体"/>
                <w:b/>
                <w:szCs w:val="21"/>
                <w:highlight w:val="none"/>
              </w:rPr>
              <w:t>杭州市环境集团有限公司（杭州市拱墅区临半路9</w:t>
            </w:r>
            <w:r>
              <w:rPr>
                <w:rFonts w:hAnsi="宋体"/>
                <w:b/>
                <w:szCs w:val="21"/>
                <w:highlight w:val="none"/>
              </w:rPr>
              <w:t>0</w:t>
            </w:r>
            <w:r>
              <w:rPr>
                <w:rFonts w:hint="eastAsia" w:hAnsi="宋体"/>
                <w:b/>
                <w:szCs w:val="21"/>
                <w:highlight w:val="none"/>
              </w:rPr>
              <w:t>号）环境集采中心开标室。</w:t>
            </w:r>
          </w:p>
        </w:tc>
      </w:tr>
      <w:tr w14:paraId="2A149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23" w:type="dxa"/>
            <w:vAlign w:val="center"/>
          </w:tcPr>
          <w:p w14:paraId="0A92EF1B">
            <w:pPr>
              <w:pStyle w:val="8"/>
              <w:adjustRightInd w:val="0"/>
              <w:snapToGrid w:val="0"/>
              <w:spacing w:line="360" w:lineRule="auto"/>
              <w:jc w:val="center"/>
              <w:rPr>
                <w:rFonts w:ascii="Times New Roman" w:hAnsi="Times New Roman"/>
                <w:szCs w:val="21"/>
                <w:highlight w:val="none"/>
              </w:rPr>
            </w:pPr>
            <w:r>
              <w:rPr>
                <w:rFonts w:hint="eastAsia" w:ascii="Times New Roman" w:hAnsi="Times New Roman"/>
                <w:szCs w:val="21"/>
                <w:highlight w:val="none"/>
              </w:rPr>
              <w:t>16</w:t>
            </w:r>
          </w:p>
        </w:tc>
        <w:tc>
          <w:tcPr>
            <w:tcW w:w="1701" w:type="dxa"/>
            <w:vAlign w:val="center"/>
          </w:tcPr>
          <w:p w14:paraId="095746F9">
            <w:pPr>
              <w:pStyle w:val="8"/>
              <w:adjustRightInd w:val="0"/>
              <w:snapToGrid w:val="0"/>
              <w:spacing w:line="360" w:lineRule="auto"/>
              <w:jc w:val="center"/>
              <w:rPr>
                <w:rFonts w:ascii="Times New Roman" w:hAnsi="Times New Roman"/>
                <w:szCs w:val="21"/>
                <w:highlight w:val="none"/>
              </w:rPr>
            </w:pPr>
            <w:r>
              <w:rPr>
                <w:rFonts w:ascii="Times New Roman" w:hAnsi="Times New Roman"/>
                <w:szCs w:val="21"/>
                <w:highlight w:val="none"/>
              </w:rPr>
              <w:t>履约保证金</w:t>
            </w:r>
          </w:p>
        </w:tc>
        <w:tc>
          <w:tcPr>
            <w:tcW w:w="6946" w:type="dxa"/>
            <w:vAlign w:val="center"/>
          </w:tcPr>
          <w:p w14:paraId="43FD45B8">
            <w:pPr>
              <w:spacing w:line="400" w:lineRule="exact"/>
              <w:rPr>
                <w:sz w:val="21"/>
                <w:szCs w:val="21"/>
                <w:highlight w:val="none"/>
                <w:lang w:val="zh-CN"/>
              </w:rPr>
            </w:pPr>
            <w:r>
              <w:rPr>
                <w:rFonts w:hAnsi="宋体"/>
                <w:sz w:val="21"/>
                <w:szCs w:val="21"/>
                <w:highlight w:val="none"/>
                <w:lang w:val="zh-CN"/>
              </w:rPr>
              <w:t>履约保证金金额：</w:t>
            </w:r>
            <w:r>
              <w:rPr>
                <w:rFonts w:hint="eastAsia" w:hAnsi="宋体"/>
                <w:sz w:val="21"/>
                <w:szCs w:val="21"/>
                <w:highlight w:val="none"/>
              </w:rPr>
              <w:t>约合同价款的5%</w:t>
            </w:r>
            <w:r>
              <w:rPr>
                <w:rFonts w:hint="eastAsia" w:hAnsi="宋体"/>
                <w:sz w:val="21"/>
                <w:szCs w:val="21"/>
                <w:highlight w:val="none"/>
                <w:lang w:val="zh-CN"/>
              </w:rPr>
              <w:t>。</w:t>
            </w:r>
          </w:p>
          <w:p w14:paraId="7C08AD72">
            <w:pPr>
              <w:pStyle w:val="8"/>
              <w:adjustRightInd w:val="0"/>
              <w:spacing w:line="400" w:lineRule="exact"/>
              <w:rPr>
                <w:rFonts w:ascii="Times New Roman" w:hAnsi="Times New Roman"/>
                <w:szCs w:val="21"/>
                <w:highlight w:val="none"/>
              </w:rPr>
            </w:pPr>
            <w:r>
              <w:rPr>
                <w:rFonts w:hAnsi="宋体"/>
                <w:szCs w:val="21"/>
                <w:highlight w:val="none"/>
                <w:lang w:val="zh-CN"/>
              </w:rPr>
              <w:t>履约保证金提交时间</w:t>
            </w:r>
            <w:r>
              <w:rPr>
                <w:rFonts w:ascii="Times New Roman" w:hAnsi="宋体"/>
                <w:szCs w:val="21"/>
                <w:highlight w:val="none"/>
              </w:rPr>
              <w:t>：在合同签订</w:t>
            </w:r>
            <w:r>
              <w:rPr>
                <w:rFonts w:hint="eastAsia" w:ascii="Times New Roman" w:hAnsi="宋体"/>
                <w:szCs w:val="21"/>
                <w:highlight w:val="none"/>
              </w:rPr>
              <w:t>前</w:t>
            </w:r>
            <w:r>
              <w:rPr>
                <w:rFonts w:ascii="Times New Roman" w:hAnsi="宋体"/>
                <w:szCs w:val="21"/>
                <w:highlight w:val="none"/>
              </w:rPr>
              <w:t>提交。</w:t>
            </w:r>
          </w:p>
          <w:p w14:paraId="5DBCA2A6">
            <w:pPr>
              <w:spacing w:line="400" w:lineRule="exact"/>
              <w:rPr>
                <w:sz w:val="21"/>
                <w:szCs w:val="21"/>
                <w:highlight w:val="none"/>
              </w:rPr>
            </w:pPr>
            <w:r>
              <w:rPr>
                <w:rFonts w:hAnsi="宋体"/>
                <w:sz w:val="21"/>
                <w:szCs w:val="21"/>
                <w:highlight w:val="none"/>
              </w:rPr>
              <w:t>履约保证金的形式：银行汇票或</w:t>
            </w:r>
            <w:r>
              <w:rPr>
                <w:rFonts w:hint="eastAsia" w:hAnsi="宋体"/>
                <w:sz w:val="21"/>
                <w:szCs w:val="21"/>
                <w:highlight w:val="none"/>
                <w:lang w:eastAsia="zh-CN"/>
              </w:rPr>
              <w:t>转账支票</w:t>
            </w:r>
            <w:r>
              <w:rPr>
                <w:rFonts w:hAnsi="宋体"/>
                <w:sz w:val="21"/>
                <w:szCs w:val="21"/>
                <w:highlight w:val="none"/>
              </w:rPr>
              <w:t>或电汇。</w:t>
            </w:r>
          </w:p>
          <w:p w14:paraId="196C9FE2">
            <w:pPr>
              <w:spacing w:line="400" w:lineRule="exact"/>
              <w:rPr>
                <w:rFonts w:hAnsi="宋体"/>
                <w:sz w:val="21"/>
                <w:szCs w:val="21"/>
                <w:highlight w:val="none"/>
              </w:rPr>
            </w:pPr>
            <w:r>
              <w:rPr>
                <w:rFonts w:hAnsi="宋体"/>
                <w:sz w:val="21"/>
                <w:szCs w:val="21"/>
                <w:highlight w:val="none"/>
              </w:rPr>
              <w:t>履约保证金有效期：</w:t>
            </w:r>
            <w:r>
              <w:rPr>
                <w:rFonts w:hint="eastAsia" w:hAnsi="宋体"/>
                <w:sz w:val="21"/>
                <w:szCs w:val="21"/>
                <w:highlight w:val="none"/>
              </w:rPr>
              <w:t>至合同期满且全部货物验收合格后为止。</w:t>
            </w:r>
          </w:p>
          <w:p w14:paraId="1D8A5BF1">
            <w:pPr>
              <w:spacing w:line="400" w:lineRule="exact"/>
              <w:rPr>
                <w:color w:val="FF0000"/>
                <w:sz w:val="21"/>
                <w:szCs w:val="21"/>
                <w:highlight w:val="none"/>
                <w:lang w:val="zh-CN"/>
              </w:rPr>
            </w:pPr>
            <w:r>
              <w:rPr>
                <w:rFonts w:hint="eastAsia" w:hAnsi="宋体"/>
                <w:sz w:val="21"/>
                <w:szCs w:val="21"/>
                <w:highlight w:val="none"/>
              </w:rPr>
              <w:t>履约保证金的退还：履约保证金在合同履行结束</w:t>
            </w:r>
            <w:r>
              <w:rPr>
                <w:rFonts w:hint="eastAsia" w:hAnsi="宋体"/>
                <w:sz w:val="21"/>
                <w:szCs w:val="21"/>
                <w:highlight w:val="none"/>
                <w:lang w:val="en-US" w:eastAsia="zh-CN"/>
              </w:rPr>
              <w:t>且质保期限届满，</w:t>
            </w:r>
            <w:r>
              <w:rPr>
                <w:rFonts w:hint="eastAsia" w:hAnsi="宋体"/>
                <w:sz w:val="21"/>
                <w:szCs w:val="21"/>
                <w:highlight w:val="none"/>
              </w:rPr>
              <w:t>并扣除乙方违约金额（如有），经乙方申请后1个月内无息退还余额，但发生本合同约定的甲方有权不予退还履约保证金的情形除外。</w:t>
            </w:r>
          </w:p>
        </w:tc>
      </w:tr>
      <w:tr w14:paraId="23B0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23" w:type="dxa"/>
            <w:vAlign w:val="center"/>
          </w:tcPr>
          <w:p w14:paraId="4BC5AC5A">
            <w:pPr>
              <w:pStyle w:val="8"/>
              <w:adjustRightInd w:val="0"/>
              <w:snapToGrid w:val="0"/>
              <w:spacing w:line="360" w:lineRule="auto"/>
              <w:jc w:val="center"/>
              <w:rPr>
                <w:rFonts w:ascii="Times New Roman" w:hAnsi="Times New Roman"/>
                <w:szCs w:val="21"/>
                <w:highlight w:val="none"/>
              </w:rPr>
            </w:pPr>
            <w:r>
              <w:rPr>
                <w:rFonts w:hint="eastAsia" w:ascii="Times New Roman" w:hAnsi="Times New Roman"/>
                <w:szCs w:val="21"/>
                <w:highlight w:val="none"/>
              </w:rPr>
              <w:t>17</w:t>
            </w:r>
          </w:p>
        </w:tc>
        <w:tc>
          <w:tcPr>
            <w:tcW w:w="1701" w:type="dxa"/>
            <w:vAlign w:val="center"/>
          </w:tcPr>
          <w:p w14:paraId="09F58AE5">
            <w:pPr>
              <w:pStyle w:val="8"/>
              <w:adjustRightInd w:val="0"/>
              <w:snapToGrid w:val="0"/>
              <w:spacing w:line="360" w:lineRule="auto"/>
              <w:jc w:val="center"/>
              <w:rPr>
                <w:rFonts w:ascii="Times New Roman" w:hAnsi="Times New Roman"/>
                <w:szCs w:val="21"/>
                <w:highlight w:val="none"/>
              </w:rPr>
            </w:pPr>
            <w:r>
              <w:rPr>
                <w:rFonts w:hAnsi="宋体"/>
                <w:b/>
                <w:szCs w:val="21"/>
                <w:highlight w:val="none"/>
              </w:rPr>
              <w:t>★最高限价</w:t>
            </w:r>
          </w:p>
        </w:tc>
        <w:tc>
          <w:tcPr>
            <w:tcW w:w="6946" w:type="dxa"/>
            <w:vAlign w:val="center"/>
          </w:tcPr>
          <w:p w14:paraId="0954DF79">
            <w:pPr>
              <w:spacing w:line="400" w:lineRule="exact"/>
              <w:rPr>
                <w:b/>
                <w:sz w:val="21"/>
                <w:szCs w:val="21"/>
                <w:highlight w:val="none"/>
              </w:rPr>
            </w:pPr>
            <w:r>
              <w:rPr>
                <w:rFonts w:hAnsi="宋体"/>
                <w:b/>
                <w:sz w:val="21"/>
                <w:szCs w:val="21"/>
                <w:highlight w:val="none"/>
              </w:rPr>
              <w:t>本采购项目总报价的最高限价为人民币</w:t>
            </w:r>
            <w:r>
              <w:rPr>
                <w:rFonts w:hint="eastAsia" w:hAnsi="宋体"/>
                <w:b/>
                <w:sz w:val="21"/>
                <w:szCs w:val="21"/>
                <w:highlight w:val="none"/>
                <w:lang w:val="en-US" w:eastAsia="zh-CN"/>
              </w:rPr>
              <w:t>29.484</w:t>
            </w:r>
            <w:r>
              <w:rPr>
                <w:rFonts w:hint="eastAsia" w:hAnsi="宋体"/>
                <w:b/>
                <w:sz w:val="21"/>
                <w:szCs w:val="21"/>
                <w:highlight w:val="none"/>
              </w:rPr>
              <w:t>万</w:t>
            </w:r>
            <w:r>
              <w:rPr>
                <w:rFonts w:hAnsi="宋体"/>
                <w:b/>
                <w:sz w:val="21"/>
                <w:szCs w:val="21"/>
                <w:highlight w:val="none"/>
              </w:rPr>
              <w:t>元整，</w:t>
            </w:r>
            <w:r>
              <w:rPr>
                <w:rFonts w:hint="eastAsia" w:hAnsi="宋体"/>
                <w:b/>
                <w:sz w:val="21"/>
                <w:szCs w:val="21"/>
                <w:highlight w:val="none"/>
                <w:lang w:val="en-US" w:eastAsia="zh-CN"/>
              </w:rPr>
              <w:t>单价最高限价6300元/吨，</w:t>
            </w:r>
            <w:r>
              <w:rPr>
                <w:rFonts w:hAnsi="宋体"/>
                <w:b/>
                <w:sz w:val="21"/>
                <w:szCs w:val="21"/>
                <w:highlight w:val="none"/>
              </w:rPr>
              <w:t>如果供应商的报价高于最高限价则其</w:t>
            </w:r>
            <w:r>
              <w:rPr>
                <w:rFonts w:hint="eastAsia" w:hAnsi="宋体"/>
                <w:b/>
                <w:sz w:val="21"/>
                <w:szCs w:val="21"/>
                <w:highlight w:val="none"/>
              </w:rPr>
              <w:t>报价文件</w:t>
            </w:r>
            <w:r>
              <w:rPr>
                <w:rFonts w:hAnsi="宋体"/>
                <w:b/>
                <w:sz w:val="21"/>
                <w:szCs w:val="21"/>
                <w:highlight w:val="none"/>
              </w:rPr>
              <w:t>作无效</w:t>
            </w:r>
            <w:r>
              <w:rPr>
                <w:rFonts w:hint="eastAsia" w:hAnsi="宋体"/>
                <w:b/>
                <w:sz w:val="21"/>
                <w:szCs w:val="21"/>
                <w:highlight w:val="none"/>
              </w:rPr>
              <w:t>响应</w:t>
            </w:r>
            <w:r>
              <w:rPr>
                <w:rFonts w:hAnsi="宋体"/>
                <w:b/>
                <w:sz w:val="21"/>
                <w:szCs w:val="21"/>
                <w:highlight w:val="none"/>
              </w:rPr>
              <w:t>处理。</w:t>
            </w:r>
          </w:p>
        </w:tc>
      </w:tr>
      <w:tr w14:paraId="1406D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23" w:type="dxa"/>
            <w:vAlign w:val="center"/>
          </w:tcPr>
          <w:p w14:paraId="602B1FE3">
            <w:pPr>
              <w:pStyle w:val="8"/>
              <w:adjustRightInd w:val="0"/>
              <w:snapToGrid w:val="0"/>
              <w:spacing w:line="360" w:lineRule="auto"/>
              <w:jc w:val="center"/>
              <w:rPr>
                <w:rFonts w:ascii="Times New Roman" w:hAnsi="Times New Roman"/>
                <w:szCs w:val="21"/>
                <w:highlight w:val="none"/>
              </w:rPr>
            </w:pPr>
            <w:r>
              <w:rPr>
                <w:rFonts w:hint="eastAsia" w:ascii="Times New Roman" w:hAnsi="Times New Roman"/>
                <w:szCs w:val="21"/>
                <w:highlight w:val="none"/>
              </w:rPr>
              <w:t>18</w:t>
            </w:r>
          </w:p>
        </w:tc>
        <w:tc>
          <w:tcPr>
            <w:tcW w:w="1701" w:type="dxa"/>
            <w:vAlign w:val="center"/>
          </w:tcPr>
          <w:p w14:paraId="57139B02">
            <w:pPr>
              <w:pStyle w:val="8"/>
              <w:adjustRightInd w:val="0"/>
              <w:snapToGrid w:val="0"/>
              <w:spacing w:line="360" w:lineRule="auto"/>
              <w:jc w:val="center"/>
              <w:rPr>
                <w:rFonts w:ascii="Times New Roman" w:hAnsi="Times New Roman"/>
                <w:szCs w:val="21"/>
                <w:highlight w:val="none"/>
              </w:rPr>
            </w:pPr>
            <w:r>
              <w:rPr>
                <w:rFonts w:ascii="Times New Roman" w:hAnsi="Times New Roman"/>
                <w:szCs w:val="21"/>
                <w:highlight w:val="none"/>
              </w:rPr>
              <w:t>解释权</w:t>
            </w:r>
          </w:p>
        </w:tc>
        <w:tc>
          <w:tcPr>
            <w:tcW w:w="6946" w:type="dxa"/>
            <w:vAlign w:val="center"/>
          </w:tcPr>
          <w:p w14:paraId="584ACE94">
            <w:pPr>
              <w:pStyle w:val="8"/>
              <w:adjustRightInd w:val="0"/>
              <w:spacing w:line="400" w:lineRule="exact"/>
              <w:jc w:val="left"/>
              <w:rPr>
                <w:rFonts w:ascii="Times New Roman" w:hAnsi="Times New Roman"/>
                <w:szCs w:val="21"/>
                <w:highlight w:val="none"/>
              </w:rPr>
            </w:pPr>
            <w:r>
              <w:rPr>
                <w:rFonts w:ascii="Times New Roman" w:hAnsi="Times New Roman"/>
                <w:szCs w:val="21"/>
                <w:highlight w:val="none"/>
              </w:rPr>
              <w:t>本采购文件的解释权属于采购人。</w:t>
            </w:r>
          </w:p>
        </w:tc>
      </w:tr>
    </w:tbl>
    <w:p w14:paraId="5C34A94B">
      <w:pPr>
        <w:spacing w:line="360" w:lineRule="auto"/>
        <w:rPr>
          <w:rFonts w:hAnsi="宋体"/>
          <w:sz w:val="24"/>
          <w:highlight w:val="none"/>
        </w:rPr>
        <w:sectPr>
          <w:pgSz w:w="11907" w:h="16840"/>
          <w:pgMar w:top="1134" w:right="1134" w:bottom="1418" w:left="1418" w:header="510" w:footer="510" w:gutter="0"/>
          <w:cols w:space="720" w:num="1"/>
        </w:sectPr>
      </w:pPr>
    </w:p>
    <w:p w14:paraId="58542AF6">
      <w:pPr>
        <w:pStyle w:val="3"/>
        <w:rPr>
          <w:rFonts w:ascii="Times New Roman" w:hAnsi="Times New Roman" w:eastAsia="宋体"/>
          <w:sz w:val="28"/>
          <w:szCs w:val="28"/>
          <w:highlight w:val="none"/>
        </w:rPr>
      </w:pPr>
      <w:bookmarkStart w:id="6" w:name="_Toc1699"/>
      <w:r>
        <w:rPr>
          <w:rFonts w:ascii="Times New Roman" w:hAnsi="宋体" w:eastAsia="宋体"/>
          <w:sz w:val="28"/>
          <w:szCs w:val="28"/>
          <w:highlight w:val="none"/>
        </w:rPr>
        <w:t>（一）综合说明</w:t>
      </w:r>
      <w:bookmarkEnd w:id="6"/>
    </w:p>
    <w:p w14:paraId="6E74FFF2">
      <w:pPr>
        <w:spacing w:line="360" w:lineRule="auto"/>
        <w:ind w:left="480"/>
        <w:rPr>
          <w:sz w:val="24"/>
          <w:highlight w:val="none"/>
        </w:rPr>
      </w:pPr>
      <w:r>
        <w:rPr>
          <w:sz w:val="24"/>
          <w:highlight w:val="none"/>
        </w:rPr>
        <w:t>1</w:t>
      </w:r>
      <w:r>
        <w:rPr>
          <w:rFonts w:hAnsi="宋体"/>
          <w:sz w:val="24"/>
          <w:highlight w:val="none"/>
        </w:rPr>
        <w:t>、总则</w:t>
      </w:r>
    </w:p>
    <w:p w14:paraId="5FEF5EA2">
      <w:pPr>
        <w:spacing w:line="360" w:lineRule="auto"/>
        <w:ind w:firstLine="480" w:firstLineChars="200"/>
        <w:rPr>
          <w:sz w:val="24"/>
          <w:highlight w:val="none"/>
        </w:rPr>
      </w:pPr>
      <w:r>
        <w:rPr>
          <w:sz w:val="24"/>
          <w:highlight w:val="none"/>
        </w:rPr>
        <w:t>1.1</w:t>
      </w:r>
      <w:r>
        <w:rPr>
          <w:rFonts w:hAnsi="宋体"/>
          <w:sz w:val="24"/>
          <w:highlight w:val="none"/>
        </w:rPr>
        <w:t>本次采购工作是按照杭州市</w:t>
      </w:r>
      <w:r>
        <w:rPr>
          <w:rFonts w:hint="eastAsia" w:hAnsi="宋体"/>
          <w:sz w:val="24"/>
          <w:highlight w:val="none"/>
        </w:rPr>
        <w:t>环境</w:t>
      </w:r>
      <w:r>
        <w:rPr>
          <w:rFonts w:hAnsi="宋体"/>
          <w:sz w:val="24"/>
          <w:highlight w:val="none"/>
        </w:rPr>
        <w:t>集团有限公司的相关规定组织和实施的。</w:t>
      </w:r>
    </w:p>
    <w:p w14:paraId="0889404D">
      <w:pPr>
        <w:spacing w:line="360" w:lineRule="auto"/>
        <w:ind w:firstLine="480" w:firstLineChars="200"/>
        <w:rPr>
          <w:sz w:val="24"/>
          <w:highlight w:val="none"/>
        </w:rPr>
      </w:pPr>
      <w:r>
        <w:rPr>
          <w:sz w:val="24"/>
          <w:highlight w:val="none"/>
        </w:rPr>
        <w:t>1.2</w:t>
      </w:r>
      <w:r>
        <w:rPr>
          <w:rFonts w:hAnsi="宋体"/>
          <w:sz w:val="24"/>
          <w:highlight w:val="none"/>
        </w:rPr>
        <w:t>不论结果如何，供应商均应自行承担所有与编写和递交</w:t>
      </w:r>
      <w:r>
        <w:rPr>
          <w:rFonts w:hint="eastAsia" w:hAnsi="宋体"/>
          <w:sz w:val="24"/>
          <w:highlight w:val="none"/>
        </w:rPr>
        <w:t>报价文件</w:t>
      </w:r>
      <w:r>
        <w:rPr>
          <w:rFonts w:hAnsi="宋体"/>
          <w:sz w:val="24"/>
          <w:highlight w:val="none"/>
        </w:rPr>
        <w:t>及所有参与询价采购过程中的全部费用。</w:t>
      </w:r>
    </w:p>
    <w:p w14:paraId="79E24A56">
      <w:pPr>
        <w:spacing w:line="360" w:lineRule="auto"/>
        <w:ind w:firstLine="480" w:firstLineChars="200"/>
        <w:rPr>
          <w:sz w:val="24"/>
          <w:highlight w:val="none"/>
        </w:rPr>
      </w:pPr>
      <w:r>
        <w:rPr>
          <w:sz w:val="24"/>
          <w:highlight w:val="none"/>
        </w:rPr>
        <w:t>2</w:t>
      </w:r>
      <w:r>
        <w:rPr>
          <w:rFonts w:hAnsi="宋体"/>
          <w:sz w:val="24"/>
          <w:highlight w:val="none"/>
        </w:rPr>
        <w:t>、供应商资格要求</w:t>
      </w:r>
    </w:p>
    <w:p w14:paraId="1C5AA785">
      <w:pPr>
        <w:autoSpaceDE w:val="0"/>
        <w:autoSpaceDN w:val="0"/>
        <w:spacing w:line="360" w:lineRule="auto"/>
        <w:ind w:firstLine="480" w:firstLineChars="200"/>
        <w:textAlignment w:val="bottom"/>
        <w:rPr>
          <w:sz w:val="24"/>
          <w:highlight w:val="none"/>
        </w:rPr>
      </w:pPr>
      <w:r>
        <w:rPr>
          <w:rFonts w:hAnsi="宋体"/>
          <w:sz w:val="24"/>
          <w:highlight w:val="none"/>
        </w:rPr>
        <w:t>详见《询价采购公告》。</w:t>
      </w:r>
    </w:p>
    <w:p w14:paraId="7A683B7E">
      <w:pPr>
        <w:autoSpaceDE w:val="0"/>
        <w:autoSpaceDN w:val="0"/>
        <w:spacing w:line="360" w:lineRule="auto"/>
        <w:ind w:firstLine="480" w:firstLineChars="200"/>
        <w:textAlignment w:val="bottom"/>
        <w:rPr>
          <w:sz w:val="24"/>
          <w:highlight w:val="none"/>
        </w:rPr>
      </w:pPr>
      <w:r>
        <w:rPr>
          <w:sz w:val="24"/>
          <w:highlight w:val="none"/>
        </w:rPr>
        <w:t>3</w:t>
      </w:r>
      <w:r>
        <w:rPr>
          <w:rFonts w:hAnsi="宋体"/>
          <w:sz w:val="24"/>
          <w:highlight w:val="none"/>
        </w:rPr>
        <w:t>、定义</w:t>
      </w:r>
    </w:p>
    <w:p w14:paraId="737468A6">
      <w:pPr>
        <w:autoSpaceDE w:val="0"/>
        <w:autoSpaceDN w:val="0"/>
        <w:spacing w:line="360" w:lineRule="auto"/>
        <w:ind w:firstLine="480" w:firstLineChars="200"/>
        <w:textAlignment w:val="bottom"/>
        <w:rPr>
          <w:rFonts w:hint="eastAsia" w:hAnsi="宋体" w:eastAsia="宋体"/>
          <w:sz w:val="24"/>
          <w:highlight w:val="none"/>
          <w:lang w:val="en-US" w:eastAsia="zh-CN"/>
        </w:rPr>
      </w:pPr>
      <w:r>
        <w:rPr>
          <w:sz w:val="24"/>
          <w:highlight w:val="none"/>
        </w:rPr>
        <w:t>3.1</w:t>
      </w:r>
      <w:r>
        <w:rPr>
          <w:rFonts w:hAnsi="宋体"/>
          <w:sz w:val="24"/>
          <w:highlight w:val="none"/>
        </w:rPr>
        <w:t>、</w:t>
      </w:r>
      <w:r>
        <w:rPr>
          <w:sz w:val="24"/>
          <w:highlight w:val="none"/>
        </w:rPr>
        <w:t>“</w:t>
      </w:r>
      <w:r>
        <w:rPr>
          <w:rFonts w:hAnsi="宋体"/>
          <w:sz w:val="24"/>
          <w:highlight w:val="none"/>
        </w:rPr>
        <w:t>采购人”系指</w:t>
      </w:r>
      <w:r>
        <w:rPr>
          <w:rFonts w:hint="eastAsia" w:hAnsi="宋体"/>
          <w:sz w:val="24"/>
          <w:highlight w:val="none"/>
        </w:rPr>
        <w:t>杭州市环境集团有限公司、杭州环临环境发展有限公司、杭州萧山环城生物能源有限公司。</w:t>
      </w:r>
    </w:p>
    <w:p w14:paraId="422E770F">
      <w:pPr>
        <w:autoSpaceDE w:val="0"/>
        <w:autoSpaceDN w:val="0"/>
        <w:spacing w:line="360" w:lineRule="auto"/>
        <w:ind w:firstLine="480" w:firstLineChars="200"/>
        <w:textAlignment w:val="bottom"/>
        <w:rPr>
          <w:sz w:val="24"/>
          <w:highlight w:val="none"/>
        </w:rPr>
      </w:pPr>
      <w:r>
        <w:rPr>
          <w:sz w:val="24"/>
          <w:highlight w:val="none"/>
        </w:rPr>
        <w:t>3.2</w:t>
      </w:r>
      <w:r>
        <w:rPr>
          <w:rFonts w:hAnsi="宋体"/>
          <w:sz w:val="24"/>
          <w:highlight w:val="none"/>
        </w:rPr>
        <w:t>、</w:t>
      </w:r>
      <w:r>
        <w:rPr>
          <w:sz w:val="24"/>
          <w:highlight w:val="none"/>
        </w:rPr>
        <w:t>“</w:t>
      </w:r>
      <w:r>
        <w:rPr>
          <w:rFonts w:hAnsi="宋体"/>
          <w:sz w:val="24"/>
          <w:highlight w:val="none"/>
        </w:rPr>
        <w:t>供应商</w:t>
      </w:r>
      <w:r>
        <w:rPr>
          <w:sz w:val="24"/>
          <w:highlight w:val="none"/>
        </w:rPr>
        <w:t>”</w:t>
      </w:r>
      <w:r>
        <w:rPr>
          <w:rFonts w:hAnsi="宋体"/>
          <w:sz w:val="24"/>
          <w:highlight w:val="none"/>
        </w:rPr>
        <w:t>系指向采购人提供询价采购文件所叙述的货物服务且满足供应商资格要求的独立法人。</w:t>
      </w:r>
    </w:p>
    <w:p w14:paraId="455215BC">
      <w:pPr>
        <w:autoSpaceDE w:val="0"/>
        <w:autoSpaceDN w:val="0"/>
        <w:spacing w:line="360" w:lineRule="auto"/>
        <w:ind w:firstLine="480" w:firstLineChars="200"/>
        <w:jc w:val="left"/>
        <w:textAlignment w:val="bottom"/>
        <w:rPr>
          <w:sz w:val="24"/>
          <w:highlight w:val="none"/>
        </w:rPr>
      </w:pPr>
      <w:r>
        <w:rPr>
          <w:sz w:val="24"/>
          <w:highlight w:val="none"/>
        </w:rPr>
        <w:t>3.3</w:t>
      </w:r>
      <w:r>
        <w:rPr>
          <w:rFonts w:hAnsi="宋体"/>
          <w:sz w:val="24"/>
          <w:highlight w:val="none"/>
        </w:rPr>
        <w:t>、</w:t>
      </w:r>
      <w:r>
        <w:rPr>
          <w:sz w:val="24"/>
          <w:highlight w:val="none"/>
        </w:rPr>
        <w:t>“</w:t>
      </w:r>
      <w:r>
        <w:rPr>
          <w:rFonts w:hAnsi="宋体"/>
          <w:sz w:val="24"/>
          <w:highlight w:val="none"/>
        </w:rPr>
        <w:t>服务</w:t>
      </w:r>
      <w:r>
        <w:rPr>
          <w:sz w:val="24"/>
          <w:highlight w:val="none"/>
        </w:rPr>
        <w:t>”</w:t>
      </w:r>
      <w:r>
        <w:rPr>
          <w:rFonts w:hAnsi="宋体"/>
          <w:sz w:val="24"/>
          <w:highlight w:val="none"/>
        </w:rPr>
        <w:t>系指合同规定卖方须承担的的各类服务以及其他类似的附随义务。</w:t>
      </w:r>
    </w:p>
    <w:p w14:paraId="6C7A5333">
      <w:pPr>
        <w:autoSpaceDE w:val="0"/>
        <w:autoSpaceDN w:val="0"/>
        <w:spacing w:line="360" w:lineRule="auto"/>
        <w:ind w:firstLine="480" w:firstLineChars="200"/>
        <w:textAlignment w:val="bottom"/>
        <w:rPr>
          <w:rFonts w:hAnsi="宋体"/>
          <w:sz w:val="24"/>
          <w:highlight w:val="none"/>
        </w:rPr>
      </w:pPr>
      <w:r>
        <w:rPr>
          <w:sz w:val="24"/>
          <w:highlight w:val="none"/>
        </w:rPr>
        <w:t>3.4</w:t>
      </w:r>
      <w:r>
        <w:rPr>
          <w:rFonts w:hAnsi="宋体"/>
          <w:sz w:val="24"/>
          <w:highlight w:val="none"/>
        </w:rPr>
        <w:t>、</w:t>
      </w:r>
      <w:r>
        <w:rPr>
          <w:sz w:val="24"/>
          <w:highlight w:val="none"/>
        </w:rPr>
        <w:t>“</w:t>
      </w:r>
      <w:r>
        <w:rPr>
          <w:rFonts w:hAnsi="宋体"/>
          <w:sz w:val="24"/>
          <w:highlight w:val="none"/>
        </w:rPr>
        <w:t>附随服务</w:t>
      </w:r>
      <w:r>
        <w:rPr>
          <w:sz w:val="24"/>
          <w:highlight w:val="none"/>
        </w:rPr>
        <w:t>”</w:t>
      </w:r>
      <w:r>
        <w:rPr>
          <w:rFonts w:hAnsi="宋体"/>
          <w:sz w:val="24"/>
          <w:highlight w:val="none"/>
        </w:rPr>
        <w:t>系指根据成交合同规定成交供应商必须承担的辅助服务，如合同中规定成交供应商应承担的义务，以及合同中未规定，但依有利于合同履行原则应当由成交供应商承担的其它义务。</w:t>
      </w:r>
    </w:p>
    <w:p w14:paraId="7107B189">
      <w:pPr>
        <w:pStyle w:val="3"/>
        <w:rPr>
          <w:rFonts w:ascii="Times New Roman" w:hAnsi="Times New Roman" w:eastAsia="宋体"/>
          <w:sz w:val="24"/>
          <w:highlight w:val="none"/>
        </w:rPr>
      </w:pPr>
      <w:bookmarkStart w:id="7" w:name="_Toc29738"/>
      <w:r>
        <w:rPr>
          <w:rFonts w:ascii="Times New Roman" w:hAnsi="宋体" w:eastAsia="宋体"/>
          <w:sz w:val="28"/>
          <w:szCs w:val="28"/>
          <w:highlight w:val="none"/>
        </w:rPr>
        <w:t>（二）询价采购文件说明</w:t>
      </w:r>
      <w:bookmarkEnd w:id="7"/>
    </w:p>
    <w:p w14:paraId="7999D688">
      <w:pPr>
        <w:spacing w:line="360" w:lineRule="auto"/>
        <w:ind w:firstLine="480" w:firstLineChars="200"/>
        <w:rPr>
          <w:sz w:val="24"/>
          <w:highlight w:val="none"/>
        </w:rPr>
      </w:pPr>
      <w:r>
        <w:rPr>
          <w:sz w:val="24"/>
          <w:highlight w:val="none"/>
        </w:rPr>
        <w:t>4</w:t>
      </w:r>
      <w:r>
        <w:rPr>
          <w:rFonts w:hAnsi="宋体"/>
          <w:sz w:val="24"/>
          <w:highlight w:val="none"/>
        </w:rPr>
        <w:t>、询价采购文件内容</w:t>
      </w:r>
    </w:p>
    <w:p w14:paraId="299E1C8A">
      <w:pPr>
        <w:spacing w:line="360" w:lineRule="auto"/>
        <w:ind w:firstLine="480" w:firstLineChars="200"/>
        <w:rPr>
          <w:sz w:val="24"/>
          <w:highlight w:val="none"/>
        </w:rPr>
      </w:pPr>
      <w:r>
        <w:rPr>
          <w:rFonts w:hAnsi="宋体"/>
          <w:sz w:val="24"/>
          <w:highlight w:val="none"/>
        </w:rPr>
        <w:t>（</w:t>
      </w:r>
      <w:r>
        <w:rPr>
          <w:sz w:val="24"/>
          <w:highlight w:val="none"/>
        </w:rPr>
        <w:t>1</w:t>
      </w:r>
      <w:r>
        <w:rPr>
          <w:rFonts w:hAnsi="宋体"/>
          <w:sz w:val="24"/>
          <w:highlight w:val="none"/>
        </w:rPr>
        <w:t>）询价采购公告</w:t>
      </w:r>
    </w:p>
    <w:p w14:paraId="3D60C363">
      <w:pPr>
        <w:spacing w:line="360" w:lineRule="auto"/>
        <w:ind w:firstLine="480" w:firstLineChars="200"/>
        <w:rPr>
          <w:sz w:val="24"/>
          <w:highlight w:val="none"/>
        </w:rPr>
      </w:pPr>
      <w:r>
        <w:rPr>
          <w:rFonts w:hAnsi="宋体"/>
          <w:sz w:val="24"/>
          <w:highlight w:val="none"/>
        </w:rPr>
        <w:t>（</w:t>
      </w:r>
      <w:r>
        <w:rPr>
          <w:sz w:val="24"/>
          <w:highlight w:val="none"/>
        </w:rPr>
        <w:t>2</w:t>
      </w:r>
      <w:r>
        <w:rPr>
          <w:rFonts w:hAnsi="宋体"/>
          <w:sz w:val="24"/>
          <w:highlight w:val="none"/>
        </w:rPr>
        <w:t>）第一章</w:t>
      </w:r>
      <w:r>
        <w:rPr>
          <w:sz w:val="24"/>
          <w:highlight w:val="none"/>
        </w:rPr>
        <w:t xml:space="preserve"> </w:t>
      </w:r>
      <w:r>
        <w:rPr>
          <w:rFonts w:hAnsi="宋体"/>
          <w:sz w:val="24"/>
          <w:highlight w:val="none"/>
        </w:rPr>
        <w:t>供应商须知</w:t>
      </w:r>
    </w:p>
    <w:p w14:paraId="1E5BF26B">
      <w:pPr>
        <w:spacing w:line="360" w:lineRule="auto"/>
        <w:ind w:firstLine="480" w:firstLineChars="200"/>
        <w:rPr>
          <w:sz w:val="24"/>
          <w:highlight w:val="none"/>
        </w:rPr>
      </w:pPr>
      <w:r>
        <w:rPr>
          <w:rFonts w:hAnsi="宋体"/>
          <w:sz w:val="24"/>
          <w:highlight w:val="none"/>
        </w:rPr>
        <w:t>（</w:t>
      </w:r>
      <w:r>
        <w:rPr>
          <w:sz w:val="24"/>
          <w:highlight w:val="none"/>
        </w:rPr>
        <w:t>3</w:t>
      </w:r>
      <w:r>
        <w:rPr>
          <w:rFonts w:hAnsi="宋体"/>
          <w:sz w:val="24"/>
          <w:highlight w:val="none"/>
        </w:rPr>
        <w:t>）第二章</w:t>
      </w:r>
      <w:r>
        <w:rPr>
          <w:sz w:val="24"/>
          <w:highlight w:val="none"/>
        </w:rPr>
        <w:t xml:space="preserve"> </w:t>
      </w:r>
      <w:r>
        <w:rPr>
          <w:rFonts w:hAnsi="宋体"/>
          <w:sz w:val="24"/>
          <w:highlight w:val="none"/>
        </w:rPr>
        <w:t>采购需求书</w:t>
      </w:r>
    </w:p>
    <w:p w14:paraId="297C50C2">
      <w:pPr>
        <w:spacing w:line="360" w:lineRule="auto"/>
        <w:ind w:firstLine="480" w:firstLineChars="200"/>
        <w:rPr>
          <w:sz w:val="24"/>
          <w:highlight w:val="none"/>
        </w:rPr>
      </w:pPr>
      <w:r>
        <w:rPr>
          <w:rFonts w:hAnsi="宋体"/>
          <w:sz w:val="24"/>
          <w:highlight w:val="none"/>
        </w:rPr>
        <w:t>（</w:t>
      </w:r>
      <w:r>
        <w:rPr>
          <w:sz w:val="24"/>
          <w:highlight w:val="none"/>
        </w:rPr>
        <w:t>4</w:t>
      </w:r>
      <w:r>
        <w:rPr>
          <w:rFonts w:hAnsi="宋体"/>
          <w:sz w:val="24"/>
          <w:highlight w:val="none"/>
        </w:rPr>
        <w:t>）第三章</w:t>
      </w:r>
      <w:r>
        <w:rPr>
          <w:sz w:val="24"/>
          <w:highlight w:val="none"/>
        </w:rPr>
        <w:t xml:space="preserve"> </w:t>
      </w:r>
      <w:r>
        <w:rPr>
          <w:rFonts w:hAnsi="宋体"/>
          <w:sz w:val="24"/>
          <w:highlight w:val="none"/>
        </w:rPr>
        <w:t>合同主要条款</w:t>
      </w:r>
    </w:p>
    <w:p w14:paraId="57F61DEE">
      <w:pPr>
        <w:spacing w:line="360" w:lineRule="auto"/>
        <w:ind w:firstLine="480" w:firstLineChars="200"/>
        <w:rPr>
          <w:sz w:val="24"/>
          <w:highlight w:val="none"/>
        </w:rPr>
      </w:pPr>
      <w:r>
        <w:rPr>
          <w:rFonts w:hAnsi="宋体"/>
          <w:sz w:val="24"/>
          <w:highlight w:val="none"/>
        </w:rPr>
        <w:t>（</w:t>
      </w:r>
      <w:r>
        <w:rPr>
          <w:sz w:val="24"/>
          <w:highlight w:val="none"/>
        </w:rPr>
        <w:t>5</w:t>
      </w:r>
      <w:r>
        <w:rPr>
          <w:rFonts w:hAnsi="宋体"/>
          <w:sz w:val="24"/>
          <w:highlight w:val="none"/>
        </w:rPr>
        <w:t>）第四章</w:t>
      </w:r>
      <w:r>
        <w:rPr>
          <w:sz w:val="24"/>
          <w:highlight w:val="none"/>
        </w:rPr>
        <w:t xml:space="preserve"> </w:t>
      </w:r>
      <w:r>
        <w:rPr>
          <w:rFonts w:hAnsi="宋体"/>
          <w:sz w:val="24"/>
          <w:highlight w:val="none"/>
        </w:rPr>
        <w:t>附件</w:t>
      </w:r>
    </w:p>
    <w:p w14:paraId="72C84ABC">
      <w:pPr>
        <w:spacing w:line="360" w:lineRule="auto"/>
        <w:ind w:firstLine="480" w:firstLineChars="200"/>
        <w:rPr>
          <w:sz w:val="24"/>
          <w:highlight w:val="none"/>
        </w:rPr>
      </w:pPr>
      <w:r>
        <w:rPr>
          <w:rFonts w:hAnsi="宋体"/>
          <w:sz w:val="24"/>
          <w:highlight w:val="none"/>
        </w:rPr>
        <w:t>（</w:t>
      </w:r>
      <w:r>
        <w:rPr>
          <w:sz w:val="24"/>
          <w:highlight w:val="none"/>
        </w:rPr>
        <w:t>6</w:t>
      </w:r>
      <w:r>
        <w:rPr>
          <w:rFonts w:hAnsi="宋体"/>
          <w:sz w:val="24"/>
          <w:highlight w:val="none"/>
        </w:rPr>
        <w:t>）补充（答疑）文件（如有）</w:t>
      </w:r>
    </w:p>
    <w:p w14:paraId="14E47506">
      <w:pPr>
        <w:spacing w:line="360" w:lineRule="auto"/>
        <w:ind w:firstLine="480"/>
        <w:rPr>
          <w:sz w:val="24"/>
          <w:highlight w:val="none"/>
        </w:rPr>
      </w:pPr>
      <w:r>
        <w:rPr>
          <w:sz w:val="24"/>
          <w:highlight w:val="none"/>
        </w:rPr>
        <w:t>5</w:t>
      </w:r>
      <w:r>
        <w:rPr>
          <w:rFonts w:hAnsi="宋体"/>
          <w:sz w:val="24"/>
          <w:highlight w:val="none"/>
        </w:rPr>
        <w:t>、询价采购文件的澄清和修改</w:t>
      </w:r>
    </w:p>
    <w:p w14:paraId="07CE50E0">
      <w:pPr>
        <w:spacing w:line="360" w:lineRule="auto"/>
        <w:ind w:firstLine="480"/>
        <w:rPr>
          <w:sz w:val="24"/>
          <w:highlight w:val="none"/>
        </w:rPr>
      </w:pPr>
      <w:r>
        <w:rPr>
          <w:rFonts w:hint="eastAsia" w:hAnsi="宋体"/>
          <w:sz w:val="24"/>
          <w:highlight w:val="none"/>
        </w:rPr>
        <w:t>供应商对询价采购文件如有疑点，应于202</w:t>
      </w:r>
      <w:r>
        <w:rPr>
          <w:rFonts w:hint="eastAsia" w:hAnsi="宋体"/>
          <w:sz w:val="24"/>
          <w:highlight w:val="none"/>
          <w:lang w:val="en-US" w:eastAsia="zh-CN"/>
        </w:rPr>
        <w:t>5</w:t>
      </w:r>
      <w:r>
        <w:rPr>
          <w:rFonts w:hint="eastAsia" w:hAnsi="宋体"/>
          <w:sz w:val="24"/>
          <w:highlight w:val="none"/>
        </w:rPr>
        <w:t>年</w:t>
      </w:r>
      <w:r>
        <w:rPr>
          <w:rFonts w:hint="eastAsia" w:hAnsi="宋体"/>
          <w:sz w:val="24"/>
          <w:highlight w:val="none"/>
          <w:lang w:val="en-US" w:eastAsia="zh-CN"/>
        </w:rPr>
        <w:t>3</w:t>
      </w:r>
      <w:r>
        <w:rPr>
          <w:rFonts w:hint="eastAsia" w:hAnsi="宋体"/>
          <w:sz w:val="24"/>
          <w:highlight w:val="none"/>
        </w:rPr>
        <w:t>月</w:t>
      </w:r>
      <w:r>
        <w:rPr>
          <w:rFonts w:hint="eastAsia" w:hAnsi="宋体"/>
          <w:sz w:val="24"/>
          <w:highlight w:val="none"/>
          <w:lang w:val="en-US" w:eastAsia="zh-CN"/>
        </w:rPr>
        <w:t>14</w:t>
      </w:r>
      <w:r>
        <w:rPr>
          <w:rFonts w:hint="eastAsia" w:hAnsi="宋体"/>
          <w:sz w:val="24"/>
          <w:highlight w:val="none"/>
        </w:rPr>
        <w:t>日</w:t>
      </w:r>
      <w:r>
        <w:rPr>
          <w:rFonts w:hint="eastAsia" w:hAnsi="宋体"/>
          <w:sz w:val="24"/>
          <w:highlight w:val="none"/>
          <w:lang w:val="en-US" w:eastAsia="zh-CN"/>
        </w:rPr>
        <w:t>17时</w:t>
      </w:r>
      <w:r>
        <w:rPr>
          <w:rFonts w:hint="eastAsia" w:hAnsi="宋体"/>
          <w:sz w:val="24"/>
          <w:highlight w:val="none"/>
        </w:rPr>
        <w:t>前以书面形式（包括电邮、传真等，加盖单位公章）向采购人提出质疑。</w:t>
      </w:r>
      <w:r>
        <w:rPr>
          <w:rFonts w:hAnsi="宋体"/>
          <w:sz w:val="24"/>
          <w:highlight w:val="none"/>
        </w:rPr>
        <w:t>采购人在</w:t>
      </w:r>
      <w:r>
        <w:rPr>
          <w:rFonts w:hint="eastAsia" w:hAnsi="宋体"/>
          <w:sz w:val="24"/>
          <w:highlight w:val="none"/>
        </w:rPr>
        <w:t>报价文件</w:t>
      </w:r>
      <w:r>
        <w:rPr>
          <w:rFonts w:hAnsi="宋体"/>
          <w:sz w:val="24"/>
          <w:highlight w:val="none"/>
        </w:rPr>
        <w:t>递交截止时间前</w:t>
      </w:r>
      <w:r>
        <w:rPr>
          <w:rFonts w:hint="eastAsia"/>
          <w:sz w:val="24"/>
          <w:highlight w:val="none"/>
        </w:rPr>
        <w:t>1</w:t>
      </w:r>
      <w:r>
        <w:rPr>
          <w:rFonts w:hAnsi="宋体"/>
          <w:sz w:val="24"/>
          <w:highlight w:val="none"/>
        </w:rPr>
        <w:t>日内进行澄清和修改，并书面通知询价采购文件收受人，同时视情作出是否延长</w:t>
      </w:r>
      <w:r>
        <w:rPr>
          <w:rFonts w:hint="eastAsia" w:hAnsi="宋体"/>
          <w:sz w:val="24"/>
          <w:highlight w:val="none"/>
        </w:rPr>
        <w:t>报价文件</w:t>
      </w:r>
      <w:r>
        <w:rPr>
          <w:rFonts w:hAnsi="宋体"/>
          <w:sz w:val="24"/>
          <w:highlight w:val="none"/>
        </w:rPr>
        <w:t>递交截止时间的决定。</w:t>
      </w:r>
    </w:p>
    <w:p w14:paraId="5D19107A">
      <w:pPr>
        <w:spacing w:line="360" w:lineRule="auto"/>
        <w:ind w:firstLine="480"/>
        <w:rPr>
          <w:sz w:val="24"/>
          <w:highlight w:val="none"/>
        </w:rPr>
      </w:pPr>
      <w:r>
        <w:rPr>
          <w:rFonts w:hAnsi="宋体"/>
          <w:sz w:val="24"/>
          <w:highlight w:val="none"/>
        </w:rPr>
        <w:t>采购人亦可主动对询价采购文件进行修改。</w:t>
      </w:r>
    </w:p>
    <w:p w14:paraId="27F5172D">
      <w:pPr>
        <w:spacing w:line="360" w:lineRule="auto"/>
        <w:ind w:firstLine="480"/>
        <w:rPr>
          <w:sz w:val="28"/>
          <w:szCs w:val="28"/>
          <w:highlight w:val="none"/>
        </w:rPr>
      </w:pPr>
    </w:p>
    <w:p w14:paraId="624191D7">
      <w:pPr>
        <w:pStyle w:val="3"/>
        <w:rPr>
          <w:rFonts w:ascii="Times New Roman" w:hAnsi="Times New Roman" w:eastAsia="宋体"/>
          <w:sz w:val="24"/>
          <w:highlight w:val="none"/>
        </w:rPr>
      </w:pPr>
      <w:bookmarkStart w:id="8" w:name="_Toc15125"/>
      <w:r>
        <w:rPr>
          <w:rFonts w:ascii="Times New Roman" w:hAnsi="宋体" w:eastAsia="宋体"/>
          <w:sz w:val="28"/>
          <w:szCs w:val="28"/>
          <w:highlight w:val="none"/>
        </w:rPr>
        <w:t>（三）</w:t>
      </w:r>
      <w:r>
        <w:rPr>
          <w:rFonts w:hint="eastAsia" w:ascii="Times New Roman" w:hAnsi="宋体" w:eastAsia="宋体"/>
          <w:sz w:val="28"/>
          <w:szCs w:val="28"/>
          <w:highlight w:val="none"/>
        </w:rPr>
        <w:t>报价文件</w:t>
      </w:r>
      <w:r>
        <w:rPr>
          <w:rFonts w:ascii="Times New Roman" w:hAnsi="宋体" w:eastAsia="宋体"/>
          <w:sz w:val="28"/>
          <w:szCs w:val="28"/>
          <w:highlight w:val="none"/>
        </w:rPr>
        <w:t>的编制</w:t>
      </w:r>
      <w:bookmarkEnd w:id="8"/>
    </w:p>
    <w:p w14:paraId="66C2C5AA">
      <w:pPr>
        <w:spacing w:line="360" w:lineRule="auto"/>
        <w:ind w:firstLine="480" w:firstLineChars="200"/>
        <w:rPr>
          <w:sz w:val="24"/>
          <w:highlight w:val="none"/>
        </w:rPr>
      </w:pPr>
      <w:r>
        <w:rPr>
          <w:sz w:val="24"/>
          <w:highlight w:val="none"/>
        </w:rPr>
        <w:t>6</w:t>
      </w:r>
      <w:r>
        <w:rPr>
          <w:rFonts w:hAnsi="宋体"/>
          <w:sz w:val="24"/>
          <w:highlight w:val="none"/>
        </w:rPr>
        <w:t>、供应商应仔细阅读询价采购文件中的所有内容，按照询价采购文件要求编制</w:t>
      </w:r>
      <w:r>
        <w:rPr>
          <w:rFonts w:hint="eastAsia" w:hAnsi="宋体"/>
          <w:sz w:val="24"/>
          <w:highlight w:val="none"/>
        </w:rPr>
        <w:t>报价文件</w:t>
      </w:r>
      <w:r>
        <w:rPr>
          <w:rFonts w:hAnsi="宋体"/>
          <w:sz w:val="24"/>
          <w:highlight w:val="none"/>
        </w:rPr>
        <w:t>，并保证</w:t>
      </w:r>
      <w:r>
        <w:rPr>
          <w:rFonts w:hint="eastAsia" w:hAnsi="宋体"/>
          <w:sz w:val="24"/>
          <w:highlight w:val="none"/>
        </w:rPr>
        <w:t>报价文件</w:t>
      </w:r>
      <w:r>
        <w:rPr>
          <w:rFonts w:hAnsi="宋体"/>
          <w:sz w:val="24"/>
          <w:highlight w:val="none"/>
        </w:rPr>
        <w:t>的真实性，所有文件资料必须是针对本次询价采购。</w:t>
      </w:r>
    </w:p>
    <w:p w14:paraId="27543DEF">
      <w:pPr>
        <w:spacing w:line="360" w:lineRule="auto"/>
        <w:ind w:firstLine="480" w:firstLineChars="200"/>
        <w:rPr>
          <w:sz w:val="24"/>
          <w:highlight w:val="none"/>
        </w:rPr>
      </w:pPr>
      <w:r>
        <w:rPr>
          <w:sz w:val="24"/>
          <w:highlight w:val="none"/>
        </w:rPr>
        <w:t>7</w:t>
      </w:r>
      <w:r>
        <w:rPr>
          <w:rFonts w:hAnsi="宋体"/>
          <w:sz w:val="24"/>
          <w:highlight w:val="none"/>
        </w:rPr>
        <w:t>、</w:t>
      </w:r>
      <w:r>
        <w:rPr>
          <w:rFonts w:hint="eastAsia" w:hAnsi="宋体"/>
          <w:sz w:val="24"/>
          <w:highlight w:val="none"/>
        </w:rPr>
        <w:t>报价文件</w:t>
      </w:r>
      <w:r>
        <w:rPr>
          <w:rFonts w:hAnsi="宋体"/>
          <w:sz w:val="24"/>
          <w:highlight w:val="none"/>
        </w:rPr>
        <w:t>的组成</w:t>
      </w:r>
    </w:p>
    <w:p w14:paraId="7AA7220E">
      <w:pPr>
        <w:spacing w:line="360" w:lineRule="auto"/>
        <w:ind w:left="735"/>
        <w:rPr>
          <w:b/>
          <w:sz w:val="24"/>
          <w:highlight w:val="none"/>
        </w:rPr>
      </w:pPr>
      <w:r>
        <w:rPr>
          <w:b/>
          <w:sz w:val="24"/>
          <w:highlight w:val="none"/>
        </w:rPr>
        <w:t>1</w:t>
      </w:r>
      <w:r>
        <w:rPr>
          <w:rFonts w:hAnsi="宋体"/>
          <w:b/>
          <w:sz w:val="24"/>
          <w:highlight w:val="none"/>
        </w:rPr>
        <w:t>）</w:t>
      </w:r>
      <w:r>
        <w:rPr>
          <w:rFonts w:ascii="宋体" w:hAnsi="宋体"/>
          <w:b/>
          <w:sz w:val="24"/>
          <w:highlight w:val="none"/>
        </w:rPr>
        <w:t>★</w:t>
      </w:r>
      <w:r>
        <w:rPr>
          <w:rFonts w:hAnsi="宋体"/>
          <w:b/>
          <w:sz w:val="24"/>
          <w:highlight w:val="none"/>
        </w:rPr>
        <w:t>承诺函（附件一）</w:t>
      </w:r>
      <w:r>
        <w:rPr>
          <w:rFonts w:hint="eastAsia" w:hAnsi="宋体"/>
          <w:b/>
          <w:sz w:val="24"/>
          <w:highlight w:val="none"/>
        </w:rPr>
        <w:t>；</w:t>
      </w:r>
    </w:p>
    <w:p w14:paraId="376DB84A">
      <w:pPr>
        <w:spacing w:line="360" w:lineRule="auto"/>
        <w:ind w:left="735"/>
        <w:rPr>
          <w:b/>
          <w:sz w:val="24"/>
          <w:highlight w:val="none"/>
        </w:rPr>
      </w:pPr>
      <w:r>
        <w:rPr>
          <w:b/>
          <w:sz w:val="24"/>
          <w:highlight w:val="none"/>
        </w:rPr>
        <w:t>2</w:t>
      </w:r>
      <w:r>
        <w:rPr>
          <w:rFonts w:hAnsi="宋体"/>
          <w:b/>
          <w:sz w:val="24"/>
          <w:highlight w:val="none"/>
        </w:rPr>
        <w:t>）</w:t>
      </w:r>
      <w:r>
        <w:rPr>
          <w:rFonts w:ascii="宋体" w:hAnsi="宋体"/>
          <w:b/>
          <w:sz w:val="24"/>
          <w:highlight w:val="none"/>
        </w:rPr>
        <w:t>★</w:t>
      </w:r>
      <w:r>
        <w:rPr>
          <w:rFonts w:hint="eastAsia" w:hAnsi="宋体"/>
          <w:b/>
          <w:sz w:val="24"/>
          <w:highlight w:val="none"/>
        </w:rPr>
        <w:t>报价</w:t>
      </w:r>
      <w:r>
        <w:rPr>
          <w:rFonts w:hAnsi="宋体"/>
          <w:b/>
          <w:sz w:val="24"/>
          <w:highlight w:val="none"/>
        </w:rPr>
        <w:t>一览表（附件二）</w:t>
      </w:r>
      <w:r>
        <w:rPr>
          <w:rFonts w:hint="eastAsia" w:hAnsi="宋体"/>
          <w:b/>
          <w:sz w:val="24"/>
          <w:highlight w:val="none"/>
        </w:rPr>
        <w:t>；</w:t>
      </w:r>
    </w:p>
    <w:p w14:paraId="29A41261">
      <w:pPr>
        <w:spacing w:line="360" w:lineRule="auto"/>
        <w:ind w:left="735"/>
        <w:rPr>
          <w:b/>
          <w:sz w:val="24"/>
          <w:highlight w:val="none"/>
        </w:rPr>
      </w:pPr>
      <w:r>
        <w:rPr>
          <w:b/>
          <w:sz w:val="24"/>
          <w:highlight w:val="none"/>
        </w:rPr>
        <w:t>3</w:t>
      </w:r>
      <w:r>
        <w:rPr>
          <w:rFonts w:hAnsi="宋体"/>
          <w:b/>
          <w:sz w:val="24"/>
          <w:highlight w:val="none"/>
        </w:rPr>
        <w:t>）</w:t>
      </w:r>
      <w:r>
        <w:rPr>
          <w:rFonts w:ascii="宋体" w:hAnsi="宋体"/>
          <w:b/>
          <w:sz w:val="24"/>
          <w:highlight w:val="none"/>
        </w:rPr>
        <w:t>★</w:t>
      </w:r>
      <w:r>
        <w:rPr>
          <w:rFonts w:hint="eastAsia" w:hAnsi="宋体"/>
          <w:b/>
          <w:sz w:val="24"/>
          <w:highlight w:val="none"/>
        </w:rPr>
        <w:t>响应</w:t>
      </w:r>
      <w:r>
        <w:rPr>
          <w:rFonts w:hAnsi="宋体"/>
          <w:b/>
          <w:sz w:val="24"/>
          <w:highlight w:val="none"/>
        </w:rPr>
        <w:t>保证金（</w:t>
      </w:r>
      <w:r>
        <w:rPr>
          <w:rFonts w:hint="eastAsia" w:hAnsi="宋体"/>
          <w:b/>
          <w:sz w:val="24"/>
          <w:highlight w:val="none"/>
        </w:rPr>
        <w:t>报价文件</w:t>
      </w:r>
      <w:r>
        <w:rPr>
          <w:rFonts w:hAnsi="宋体"/>
          <w:b/>
          <w:sz w:val="24"/>
          <w:highlight w:val="none"/>
        </w:rPr>
        <w:t>中可附电汇凭证等凭证</w:t>
      </w:r>
      <w:r>
        <w:rPr>
          <w:rFonts w:hint="eastAsia" w:hAnsi="宋体"/>
          <w:b/>
          <w:sz w:val="24"/>
          <w:highlight w:val="none"/>
          <w:lang w:eastAsia="zh-CN"/>
        </w:rPr>
        <w:t>，</w:t>
      </w:r>
      <w:r>
        <w:rPr>
          <w:rFonts w:hint="eastAsia" w:hAnsi="宋体"/>
          <w:b/>
          <w:sz w:val="24"/>
          <w:highlight w:val="none"/>
          <w:lang w:val="en-US" w:eastAsia="zh-CN"/>
        </w:rPr>
        <w:t>附件三</w:t>
      </w:r>
      <w:r>
        <w:rPr>
          <w:rFonts w:hAnsi="宋体"/>
          <w:b/>
          <w:sz w:val="24"/>
          <w:highlight w:val="none"/>
        </w:rPr>
        <w:t>）</w:t>
      </w:r>
      <w:r>
        <w:rPr>
          <w:rFonts w:hint="eastAsia" w:hAnsi="宋体"/>
          <w:b/>
          <w:sz w:val="24"/>
          <w:highlight w:val="none"/>
        </w:rPr>
        <w:t>；</w:t>
      </w:r>
    </w:p>
    <w:p w14:paraId="23753E43">
      <w:pPr>
        <w:spacing w:line="360" w:lineRule="auto"/>
        <w:ind w:left="735"/>
        <w:rPr>
          <w:b/>
          <w:sz w:val="24"/>
          <w:highlight w:val="none"/>
        </w:rPr>
      </w:pPr>
      <w:r>
        <w:rPr>
          <w:b/>
          <w:sz w:val="24"/>
          <w:highlight w:val="none"/>
        </w:rPr>
        <w:t>4</w:t>
      </w:r>
      <w:r>
        <w:rPr>
          <w:rFonts w:hAnsi="宋体"/>
          <w:b/>
          <w:sz w:val="24"/>
          <w:highlight w:val="none"/>
        </w:rPr>
        <w:t>）</w:t>
      </w:r>
      <w:r>
        <w:rPr>
          <w:rFonts w:ascii="宋体" w:hAnsi="宋体"/>
          <w:b/>
          <w:sz w:val="24"/>
          <w:highlight w:val="none"/>
        </w:rPr>
        <w:t>★</w:t>
      </w:r>
      <w:r>
        <w:rPr>
          <w:rFonts w:hAnsi="宋体"/>
          <w:b/>
          <w:sz w:val="24"/>
          <w:highlight w:val="none"/>
        </w:rPr>
        <w:t>供应商基本情况表（附件</w:t>
      </w:r>
      <w:r>
        <w:rPr>
          <w:rFonts w:hint="eastAsia" w:hAnsi="宋体"/>
          <w:b/>
          <w:sz w:val="24"/>
          <w:highlight w:val="none"/>
          <w:lang w:val="en-US" w:eastAsia="zh-CN"/>
        </w:rPr>
        <w:t>四</w:t>
      </w:r>
      <w:r>
        <w:rPr>
          <w:rFonts w:hAnsi="宋体"/>
          <w:b/>
          <w:sz w:val="24"/>
          <w:highlight w:val="none"/>
        </w:rPr>
        <w:t>）</w:t>
      </w:r>
      <w:r>
        <w:rPr>
          <w:rFonts w:hint="eastAsia" w:hAnsi="宋体"/>
          <w:b/>
          <w:sz w:val="24"/>
          <w:highlight w:val="none"/>
        </w:rPr>
        <w:t>；</w:t>
      </w:r>
    </w:p>
    <w:p w14:paraId="73D082F6">
      <w:pPr>
        <w:pStyle w:val="4"/>
        <w:spacing w:before="0" w:after="0" w:line="416" w:lineRule="auto"/>
        <w:rPr>
          <w:rFonts w:cs="宋体"/>
          <w:bCs w:val="0"/>
          <w:highlight w:val="none"/>
        </w:rPr>
      </w:pPr>
      <w:r>
        <w:rPr>
          <w:rFonts w:hint="eastAsia" w:hAnsi="宋体" w:eastAsia="宋体"/>
          <w:bCs w:val="0"/>
          <w:sz w:val="24"/>
          <w:szCs w:val="24"/>
          <w:highlight w:val="none"/>
        </w:rPr>
        <w:t xml:space="preserve">    5）★法定代表人身份证明或附有法定代表人和授权代表身份证明的授权委托书</w:t>
      </w:r>
    </w:p>
    <w:p w14:paraId="5DA603C8">
      <w:pPr>
        <w:spacing w:line="360" w:lineRule="auto"/>
        <w:ind w:left="735"/>
        <w:rPr>
          <w:b/>
          <w:sz w:val="24"/>
          <w:highlight w:val="none"/>
        </w:rPr>
      </w:pPr>
      <w:r>
        <w:rPr>
          <w:rFonts w:hAnsi="宋体"/>
          <w:b/>
          <w:sz w:val="24"/>
          <w:highlight w:val="none"/>
        </w:rPr>
        <w:t>（附件</w:t>
      </w:r>
      <w:r>
        <w:rPr>
          <w:rFonts w:hint="eastAsia" w:hAnsi="宋体"/>
          <w:b/>
          <w:sz w:val="24"/>
          <w:highlight w:val="none"/>
          <w:lang w:val="en-US" w:eastAsia="zh-CN"/>
        </w:rPr>
        <w:t>五</w:t>
      </w:r>
      <w:r>
        <w:rPr>
          <w:rFonts w:hAnsi="宋体"/>
          <w:b/>
          <w:sz w:val="24"/>
          <w:highlight w:val="none"/>
        </w:rPr>
        <w:t>；法定代表人参加</w:t>
      </w:r>
      <w:r>
        <w:rPr>
          <w:rFonts w:hint="eastAsia" w:hAnsi="宋体"/>
          <w:b/>
          <w:sz w:val="24"/>
          <w:highlight w:val="none"/>
        </w:rPr>
        <w:t>采购会议</w:t>
      </w:r>
      <w:r>
        <w:rPr>
          <w:rFonts w:hAnsi="宋体"/>
          <w:b/>
          <w:sz w:val="24"/>
          <w:highlight w:val="none"/>
        </w:rPr>
        <w:t>的，无须提供授权书）</w:t>
      </w:r>
      <w:r>
        <w:rPr>
          <w:rFonts w:hint="eastAsia" w:hAnsi="宋体"/>
          <w:b/>
          <w:sz w:val="24"/>
          <w:highlight w:val="none"/>
        </w:rPr>
        <w:t>；</w:t>
      </w:r>
    </w:p>
    <w:p w14:paraId="282519E2">
      <w:pPr>
        <w:spacing w:line="360" w:lineRule="auto"/>
        <w:ind w:left="735"/>
        <w:rPr>
          <w:b/>
          <w:sz w:val="24"/>
          <w:highlight w:val="none"/>
        </w:rPr>
      </w:pPr>
      <w:r>
        <w:rPr>
          <w:b/>
          <w:sz w:val="24"/>
          <w:highlight w:val="none"/>
        </w:rPr>
        <w:t>6</w:t>
      </w:r>
      <w:r>
        <w:rPr>
          <w:rFonts w:hAnsi="宋体"/>
          <w:b/>
          <w:sz w:val="24"/>
          <w:highlight w:val="none"/>
        </w:rPr>
        <w:t>）</w:t>
      </w:r>
      <w:r>
        <w:rPr>
          <w:rFonts w:ascii="宋体" w:hAnsi="宋体"/>
          <w:b/>
          <w:sz w:val="24"/>
          <w:highlight w:val="none"/>
        </w:rPr>
        <w:t>★</w:t>
      </w:r>
      <w:r>
        <w:rPr>
          <w:rFonts w:hAnsi="宋体"/>
          <w:b/>
          <w:sz w:val="24"/>
          <w:highlight w:val="none"/>
        </w:rPr>
        <w:t>商务条款（含合同条款）偏离表（附件</w:t>
      </w:r>
      <w:r>
        <w:rPr>
          <w:rFonts w:hint="eastAsia" w:hAnsi="宋体"/>
          <w:b/>
          <w:sz w:val="24"/>
          <w:highlight w:val="none"/>
          <w:lang w:val="en-US" w:eastAsia="zh-CN"/>
        </w:rPr>
        <w:t>六</w:t>
      </w:r>
      <w:r>
        <w:rPr>
          <w:rFonts w:hAnsi="宋体"/>
          <w:b/>
          <w:sz w:val="24"/>
          <w:highlight w:val="none"/>
        </w:rPr>
        <w:t>）</w:t>
      </w:r>
      <w:r>
        <w:rPr>
          <w:rFonts w:hint="eastAsia" w:hAnsi="宋体"/>
          <w:b/>
          <w:sz w:val="24"/>
          <w:highlight w:val="none"/>
        </w:rPr>
        <w:t>；</w:t>
      </w:r>
    </w:p>
    <w:p w14:paraId="5F53B134">
      <w:pPr>
        <w:spacing w:line="360" w:lineRule="auto"/>
        <w:ind w:left="735"/>
        <w:rPr>
          <w:b/>
          <w:sz w:val="24"/>
          <w:highlight w:val="none"/>
        </w:rPr>
      </w:pPr>
      <w:r>
        <w:rPr>
          <w:rFonts w:hint="eastAsia"/>
          <w:b/>
          <w:sz w:val="24"/>
          <w:highlight w:val="none"/>
        </w:rPr>
        <w:t>7</w:t>
      </w:r>
      <w:r>
        <w:rPr>
          <w:rFonts w:hAnsi="宋体"/>
          <w:b/>
          <w:sz w:val="24"/>
          <w:highlight w:val="none"/>
        </w:rPr>
        <w:t>）</w:t>
      </w:r>
      <w:r>
        <w:rPr>
          <w:rFonts w:ascii="宋体" w:hAnsi="宋体"/>
          <w:b/>
          <w:sz w:val="24"/>
          <w:highlight w:val="none"/>
        </w:rPr>
        <w:t>★</w:t>
      </w:r>
      <w:r>
        <w:rPr>
          <w:rFonts w:hint="eastAsia"/>
          <w:b/>
          <w:sz w:val="24"/>
          <w:highlight w:val="none"/>
        </w:rPr>
        <w:t>营业执照复印件并加盖公章</w:t>
      </w:r>
      <w:r>
        <w:rPr>
          <w:rFonts w:hint="eastAsia"/>
          <w:b/>
          <w:sz w:val="24"/>
          <w:highlight w:val="none"/>
          <w:lang w:eastAsia="zh-CN"/>
        </w:rPr>
        <w:t>（</w:t>
      </w:r>
      <w:r>
        <w:rPr>
          <w:rFonts w:hint="eastAsia"/>
          <w:b/>
          <w:sz w:val="24"/>
          <w:highlight w:val="none"/>
          <w:lang w:val="en-US" w:eastAsia="zh-CN"/>
        </w:rPr>
        <w:t>附件七</w:t>
      </w:r>
      <w:r>
        <w:rPr>
          <w:rFonts w:hint="eastAsia"/>
          <w:b/>
          <w:sz w:val="24"/>
          <w:highlight w:val="none"/>
          <w:lang w:eastAsia="zh-CN"/>
        </w:rPr>
        <w:t>）</w:t>
      </w:r>
      <w:r>
        <w:rPr>
          <w:rFonts w:hint="eastAsia"/>
          <w:b/>
          <w:sz w:val="24"/>
          <w:highlight w:val="none"/>
        </w:rPr>
        <w:t>；</w:t>
      </w:r>
    </w:p>
    <w:p w14:paraId="6F4AE6E5">
      <w:pPr>
        <w:spacing w:line="360" w:lineRule="auto"/>
        <w:ind w:left="735"/>
        <w:rPr>
          <w:b/>
          <w:sz w:val="24"/>
          <w:highlight w:val="none"/>
        </w:rPr>
      </w:pPr>
      <w:r>
        <w:rPr>
          <w:rFonts w:hint="eastAsia"/>
          <w:b/>
          <w:sz w:val="24"/>
          <w:highlight w:val="none"/>
          <w:lang w:val="en-US" w:eastAsia="zh-CN"/>
        </w:rPr>
        <w:t>8</w:t>
      </w:r>
      <w:r>
        <w:rPr>
          <w:rFonts w:hint="eastAsia"/>
          <w:b/>
          <w:sz w:val="24"/>
          <w:highlight w:val="none"/>
        </w:rPr>
        <w:t>）</w:t>
      </w:r>
      <w:r>
        <w:rPr>
          <w:rFonts w:ascii="宋体" w:hAnsi="宋体"/>
          <w:b/>
          <w:sz w:val="24"/>
          <w:highlight w:val="none"/>
        </w:rPr>
        <w:t>★</w:t>
      </w:r>
      <w:r>
        <w:rPr>
          <w:rFonts w:hint="eastAsia" w:ascii="宋体" w:hAnsi="宋体"/>
          <w:b/>
          <w:sz w:val="24"/>
          <w:highlight w:val="none"/>
        </w:rPr>
        <w:t>供应商</w:t>
      </w:r>
      <w:r>
        <w:rPr>
          <w:rFonts w:hint="eastAsia"/>
          <w:b/>
          <w:sz w:val="24"/>
          <w:highlight w:val="none"/>
        </w:rPr>
        <w:t>须提供其股东信息及出资比例信息，并填写股东信息及出资比例信息表（附件</w:t>
      </w:r>
      <w:r>
        <w:rPr>
          <w:rFonts w:hint="eastAsia"/>
          <w:b/>
          <w:sz w:val="24"/>
          <w:highlight w:val="none"/>
          <w:lang w:val="en-US" w:eastAsia="zh-CN"/>
        </w:rPr>
        <w:t>八</w:t>
      </w:r>
      <w:r>
        <w:rPr>
          <w:rFonts w:hint="eastAsia"/>
          <w:b/>
          <w:sz w:val="24"/>
          <w:highlight w:val="none"/>
        </w:rPr>
        <w:t>）；</w:t>
      </w:r>
    </w:p>
    <w:p w14:paraId="7C044A91">
      <w:pPr>
        <w:spacing w:line="360" w:lineRule="auto"/>
        <w:ind w:left="735"/>
        <w:rPr>
          <w:b/>
          <w:sz w:val="24"/>
          <w:highlight w:val="none"/>
        </w:rPr>
      </w:pPr>
      <w:r>
        <w:rPr>
          <w:rFonts w:hint="eastAsia"/>
          <w:b/>
          <w:sz w:val="24"/>
          <w:highlight w:val="none"/>
          <w:lang w:val="en-US" w:eastAsia="zh-CN"/>
        </w:rPr>
        <w:t>9</w:t>
      </w:r>
      <w:r>
        <w:rPr>
          <w:rFonts w:hint="eastAsia"/>
          <w:b/>
          <w:sz w:val="24"/>
          <w:highlight w:val="none"/>
        </w:rPr>
        <w:t>）</w:t>
      </w:r>
      <w:r>
        <w:rPr>
          <w:rFonts w:ascii="宋体" w:hAnsi="宋体"/>
          <w:b/>
          <w:sz w:val="24"/>
          <w:highlight w:val="none"/>
        </w:rPr>
        <w:t>★</w:t>
      </w:r>
      <w:r>
        <w:rPr>
          <w:rFonts w:hint="eastAsia"/>
          <w:b/>
          <w:sz w:val="24"/>
          <w:highlight w:val="none"/>
          <w:lang w:val="en-US" w:eastAsia="zh-CN"/>
        </w:rPr>
        <w:t>有效证书或证明</w:t>
      </w:r>
      <w:r>
        <w:rPr>
          <w:rFonts w:hint="eastAsia"/>
          <w:b/>
          <w:sz w:val="24"/>
          <w:highlight w:val="none"/>
        </w:rPr>
        <w:t>（附件</w:t>
      </w:r>
      <w:r>
        <w:rPr>
          <w:rFonts w:hint="eastAsia"/>
          <w:b/>
          <w:sz w:val="24"/>
          <w:highlight w:val="none"/>
          <w:lang w:val="en-US" w:eastAsia="zh-CN"/>
        </w:rPr>
        <w:t>九</w:t>
      </w:r>
      <w:r>
        <w:rPr>
          <w:rFonts w:hint="eastAsia"/>
          <w:b/>
          <w:sz w:val="24"/>
          <w:highlight w:val="none"/>
        </w:rPr>
        <w:t>）；</w:t>
      </w:r>
    </w:p>
    <w:p w14:paraId="2FD02827">
      <w:pPr>
        <w:spacing w:line="360" w:lineRule="auto"/>
        <w:ind w:left="735"/>
        <w:rPr>
          <w:b/>
          <w:sz w:val="24"/>
          <w:highlight w:val="none"/>
        </w:rPr>
      </w:pPr>
      <w:r>
        <w:rPr>
          <w:rFonts w:hint="eastAsia"/>
          <w:b/>
          <w:sz w:val="24"/>
          <w:highlight w:val="none"/>
        </w:rPr>
        <w:t>1</w:t>
      </w:r>
      <w:r>
        <w:rPr>
          <w:rFonts w:hint="eastAsia"/>
          <w:b/>
          <w:sz w:val="24"/>
          <w:highlight w:val="none"/>
          <w:lang w:val="en-US" w:eastAsia="zh-CN"/>
        </w:rPr>
        <w:t>0</w:t>
      </w:r>
      <w:r>
        <w:rPr>
          <w:rFonts w:hint="eastAsia"/>
          <w:b/>
          <w:sz w:val="24"/>
          <w:highlight w:val="none"/>
        </w:rPr>
        <w:t>）</w:t>
      </w:r>
      <w:r>
        <w:rPr>
          <w:rFonts w:ascii="宋体" w:hAnsi="宋体"/>
          <w:b/>
          <w:sz w:val="24"/>
          <w:highlight w:val="none"/>
        </w:rPr>
        <w:t>★</w:t>
      </w:r>
      <w:r>
        <w:rPr>
          <w:rFonts w:hint="eastAsia"/>
          <w:b/>
          <w:sz w:val="24"/>
          <w:highlight w:val="none"/>
          <w:lang w:val="en-US" w:eastAsia="zh-CN"/>
        </w:rPr>
        <w:t>承诺函</w:t>
      </w:r>
      <w:r>
        <w:rPr>
          <w:rFonts w:hint="eastAsia"/>
          <w:b/>
          <w:sz w:val="24"/>
          <w:highlight w:val="none"/>
        </w:rPr>
        <w:t>（附件</w:t>
      </w:r>
      <w:r>
        <w:rPr>
          <w:rFonts w:hint="eastAsia"/>
          <w:b/>
          <w:sz w:val="24"/>
          <w:highlight w:val="none"/>
          <w:lang w:val="en-US" w:eastAsia="zh-CN"/>
        </w:rPr>
        <w:t>十</w:t>
      </w:r>
      <w:r>
        <w:rPr>
          <w:rFonts w:hint="eastAsia"/>
          <w:b/>
          <w:sz w:val="24"/>
          <w:highlight w:val="none"/>
        </w:rPr>
        <w:t>）；</w:t>
      </w:r>
    </w:p>
    <w:p w14:paraId="514E6CDD">
      <w:pPr>
        <w:spacing w:line="360" w:lineRule="auto"/>
        <w:ind w:left="735"/>
        <w:rPr>
          <w:b/>
          <w:sz w:val="24"/>
          <w:highlight w:val="none"/>
        </w:rPr>
      </w:pPr>
      <w:r>
        <w:rPr>
          <w:rFonts w:hint="eastAsia"/>
          <w:b/>
          <w:sz w:val="24"/>
          <w:highlight w:val="none"/>
        </w:rPr>
        <w:t>1</w:t>
      </w:r>
      <w:r>
        <w:rPr>
          <w:rFonts w:hint="eastAsia"/>
          <w:b/>
          <w:sz w:val="24"/>
          <w:highlight w:val="none"/>
          <w:lang w:val="en-US" w:eastAsia="zh-CN"/>
        </w:rPr>
        <w:t>1</w:t>
      </w:r>
      <w:r>
        <w:rPr>
          <w:rFonts w:hint="eastAsia"/>
          <w:b/>
          <w:sz w:val="24"/>
          <w:highlight w:val="none"/>
        </w:rPr>
        <w:t>）</w:t>
      </w:r>
      <w:r>
        <w:rPr>
          <w:rFonts w:ascii="宋体" w:hAnsi="宋体"/>
          <w:b/>
          <w:sz w:val="24"/>
          <w:highlight w:val="none"/>
        </w:rPr>
        <w:t>★</w:t>
      </w:r>
      <w:r>
        <w:rPr>
          <w:rFonts w:hint="eastAsia"/>
          <w:b/>
          <w:sz w:val="24"/>
          <w:highlight w:val="none"/>
        </w:rPr>
        <w:t>诚信廉洁承诺函（附件</w:t>
      </w:r>
      <w:r>
        <w:rPr>
          <w:rFonts w:hint="eastAsia"/>
          <w:b/>
          <w:sz w:val="24"/>
          <w:highlight w:val="none"/>
          <w:lang w:val="en-US" w:eastAsia="zh-CN"/>
        </w:rPr>
        <w:t>十一</w:t>
      </w:r>
      <w:r>
        <w:rPr>
          <w:rFonts w:hint="eastAsia"/>
          <w:b/>
          <w:sz w:val="24"/>
          <w:highlight w:val="none"/>
        </w:rPr>
        <w:t>）；</w:t>
      </w:r>
    </w:p>
    <w:p w14:paraId="22E2174D">
      <w:pPr>
        <w:spacing w:line="360" w:lineRule="auto"/>
        <w:ind w:left="735"/>
        <w:rPr>
          <w:b/>
          <w:sz w:val="24"/>
          <w:highlight w:val="none"/>
        </w:rPr>
      </w:pPr>
      <w:r>
        <w:rPr>
          <w:b/>
          <w:sz w:val="24"/>
          <w:highlight w:val="none"/>
        </w:rPr>
        <w:t>1</w:t>
      </w:r>
      <w:r>
        <w:rPr>
          <w:rFonts w:hint="eastAsia"/>
          <w:b/>
          <w:sz w:val="24"/>
          <w:highlight w:val="none"/>
          <w:lang w:val="en-US" w:eastAsia="zh-CN"/>
        </w:rPr>
        <w:t>2</w:t>
      </w:r>
      <w:r>
        <w:rPr>
          <w:rFonts w:hAnsi="宋体"/>
          <w:b/>
          <w:sz w:val="24"/>
          <w:highlight w:val="none"/>
        </w:rPr>
        <w:t>）供应商认为需要提供的其他文件和资料。</w:t>
      </w:r>
    </w:p>
    <w:p w14:paraId="6382A8F9">
      <w:pPr>
        <w:spacing w:line="360" w:lineRule="auto"/>
        <w:ind w:firstLine="723" w:firstLineChars="300"/>
        <w:rPr>
          <w:sz w:val="24"/>
          <w:highlight w:val="none"/>
        </w:rPr>
      </w:pPr>
      <w:r>
        <w:rPr>
          <w:rFonts w:hAnsi="宋体"/>
          <w:b/>
          <w:sz w:val="24"/>
          <w:highlight w:val="none"/>
        </w:rPr>
        <w:t>以上所需的各种证书、证件、证明、执照若系复印件，须在复印件上盖上有效的供应商公章</w:t>
      </w:r>
      <w:r>
        <w:rPr>
          <w:rFonts w:hAnsi="宋体"/>
          <w:sz w:val="24"/>
          <w:highlight w:val="none"/>
        </w:rPr>
        <w:t>。</w:t>
      </w:r>
    </w:p>
    <w:p w14:paraId="07CD727F">
      <w:pPr>
        <w:spacing w:line="360" w:lineRule="auto"/>
        <w:ind w:firstLine="472" w:firstLineChars="196"/>
        <w:rPr>
          <w:sz w:val="24"/>
          <w:highlight w:val="none"/>
        </w:rPr>
      </w:pPr>
      <w:r>
        <w:rPr>
          <w:rFonts w:hAnsi="宋体"/>
          <w:b/>
          <w:sz w:val="24"/>
          <w:highlight w:val="none"/>
        </w:rPr>
        <w:t>询价采购文件中部分带</w:t>
      </w:r>
      <w:r>
        <w:rPr>
          <w:b/>
          <w:sz w:val="24"/>
          <w:highlight w:val="none"/>
        </w:rPr>
        <w:t>“</w:t>
      </w:r>
      <w:r>
        <w:rPr>
          <w:rFonts w:ascii="宋体" w:hAnsi="宋体"/>
          <w:b/>
          <w:sz w:val="24"/>
          <w:highlight w:val="none"/>
        </w:rPr>
        <w:t>★</w:t>
      </w:r>
      <w:r>
        <w:rPr>
          <w:b/>
          <w:sz w:val="24"/>
          <w:highlight w:val="none"/>
        </w:rPr>
        <w:t>”</w:t>
      </w:r>
      <w:r>
        <w:rPr>
          <w:rFonts w:hAnsi="宋体"/>
          <w:b/>
          <w:sz w:val="24"/>
          <w:highlight w:val="none"/>
        </w:rPr>
        <w:t>的条款，为采购的实质性要求和条件，对询价采购文件中带</w:t>
      </w:r>
      <w:r>
        <w:rPr>
          <w:b/>
          <w:sz w:val="24"/>
          <w:highlight w:val="none"/>
        </w:rPr>
        <w:t>“</w:t>
      </w:r>
      <w:r>
        <w:rPr>
          <w:rFonts w:ascii="宋体" w:hAnsi="宋体"/>
          <w:b/>
          <w:sz w:val="24"/>
          <w:highlight w:val="none"/>
        </w:rPr>
        <w:t>★</w:t>
      </w:r>
      <w:r>
        <w:rPr>
          <w:b/>
          <w:sz w:val="24"/>
          <w:highlight w:val="none"/>
        </w:rPr>
        <w:t>”</w:t>
      </w:r>
      <w:r>
        <w:rPr>
          <w:rFonts w:hAnsi="宋体"/>
          <w:b/>
          <w:sz w:val="24"/>
          <w:highlight w:val="none"/>
        </w:rPr>
        <w:t>条款的响应必须满足询价采购文件注明的要求，否则经询价采购评审小组认定后按无效</w:t>
      </w:r>
      <w:r>
        <w:rPr>
          <w:rFonts w:hint="eastAsia" w:hAnsi="宋体"/>
          <w:b/>
          <w:sz w:val="24"/>
          <w:highlight w:val="none"/>
        </w:rPr>
        <w:t>响应</w:t>
      </w:r>
      <w:r>
        <w:rPr>
          <w:rFonts w:hAnsi="宋体"/>
          <w:b/>
          <w:sz w:val="24"/>
          <w:highlight w:val="none"/>
        </w:rPr>
        <w:t>处理。</w:t>
      </w:r>
    </w:p>
    <w:p w14:paraId="397BEDFF">
      <w:pPr>
        <w:spacing w:line="360" w:lineRule="auto"/>
        <w:ind w:firstLine="480" w:firstLineChars="200"/>
        <w:rPr>
          <w:sz w:val="24"/>
          <w:highlight w:val="none"/>
        </w:rPr>
      </w:pPr>
    </w:p>
    <w:p w14:paraId="22D1ECC7">
      <w:pPr>
        <w:spacing w:line="360" w:lineRule="auto"/>
        <w:ind w:firstLine="480" w:firstLineChars="200"/>
        <w:rPr>
          <w:sz w:val="24"/>
          <w:highlight w:val="none"/>
        </w:rPr>
      </w:pPr>
      <w:r>
        <w:rPr>
          <w:sz w:val="24"/>
          <w:highlight w:val="none"/>
        </w:rPr>
        <w:t>8</w:t>
      </w:r>
      <w:r>
        <w:rPr>
          <w:rFonts w:hAnsi="宋体"/>
          <w:sz w:val="24"/>
          <w:highlight w:val="none"/>
        </w:rPr>
        <w:t>、</w:t>
      </w:r>
      <w:r>
        <w:rPr>
          <w:rFonts w:hint="eastAsia" w:hAnsi="宋体"/>
          <w:sz w:val="24"/>
          <w:highlight w:val="none"/>
        </w:rPr>
        <w:t>响应</w:t>
      </w:r>
    </w:p>
    <w:p w14:paraId="4936C1F5">
      <w:pPr>
        <w:spacing w:line="360" w:lineRule="auto"/>
        <w:ind w:firstLine="480" w:firstLineChars="200"/>
        <w:rPr>
          <w:sz w:val="24"/>
          <w:highlight w:val="none"/>
        </w:rPr>
      </w:pPr>
      <w:r>
        <w:rPr>
          <w:sz w:val="24"/>
          <w:highlight w:val="none"/>
        </w:rPr>
        <w:t>8.1</w:t>
      </w:r>
      <w:r>
        <w:rPr>
          <w:rFonts w:hAnsi="宋体"/>
          <w:sz w:val="24"/>
          <w:highlight w:val="none"/>
        </w:rPr>
        <w:t>供应商应根据《第二章采购需求书》规定的供货和责任范围以及合同条款所列内容等，供应商应对</w:t>
      </w:r>
      <w:r>
        <w:rPr>
          <w:rFonts w:hint="eastAsia" w:hAnsi="宋体"/>
          <w:sz w:val="24"/>
          <w:highlight w:val="none"/>
        </w:rPr>
        <w:t>本采购文件规定数量的</w:t>
      </w:r>
      <w:r>
        <w:rPr>
          <w:rFonts w:hAnsi="宋体"/>
          <w:sz w:val="24"/>
          <w:highlight w:val="none"/>
        </w:rPr>
        <w:t>货物</w:t>
      </w:r>
      <w:r>
        <w:rPr>
          <w:rFonts w:hint="eastAsia" w:hAnsi="宋体"/>
          <w:sz w:val="24"/>
          <w:highlight w:val="none"/>
        </w:rPr>
        <w:t>及要求</w:t>
      </w:r>
      <w:r>
        <w:rPr>
          <w:rFonts w:hAnsi="宋体"/>
          <w:sz w:val="24"/>
          <w:highlight w:val="none"/>
        </w:rPr>
        <w:t>进行</w:t>
      </w:r>
      <w:r>
        <w:rPr>
          <w:rFonts w:hint="eastAsia" w:hAnsi="宋体"/>
          <w:sz w:val="24"/>
          <w:highlight w:val="none"/>
        </w:rPr>
        <w:t>响应。</w:t>
      </w:r>
    </w:p>
    <w:p w14:paraId="36F01487">
      <w:pPr>
        <w:pStyle w:val="8"/>
        <w:adjustRightInd w:val="0"/>
        <w:snapToGrid w:val="0"/>
        <w:spacing w:line="360" w:lineRule="auto"/>
        <w:ind w:firstLine="435"/>
        <w:rPr>
          <w:rFonts w:ascii="Calibri" w:hAnsi="宋体"/>
          <w:sz w:val="24"/>
          <w:highlight w:val="none"/>
        </w:rPr>
      </w:pPr>
      <w:r>
        <w:rPr>
          <w:rFonts w:ascii="Times New Roman" w:hAnsi="Times New Roman"/>
          <w:sz w:val="24"/>
          <w:highlight w:val="none"/>
        </w:rPr>
        <w:t>8.2</w:t>
      </w:r>
      <w:r>
        <w:rPr>
          <w:rFonts w:hint="eastAsia" w:ascii="Calibri" w:hAnsi="宋体"/>
          <w:sz w:val="24"/>
          <w:highlight w:val="none"/>
        </w:rPr>
        <w:t>包括</w:t>
      </w:r>
      <w:r>
        <w:rPr>
          <w:rFonts w:hint="eastAsia" w:ascii="Calibri" w:hAnsi="宋体"/>
          <w:sz w:val="24"/>
          <w:highlight w:val="none"/>
          <w:lang w:val="en-US" w:eastAsia="zh-CN"/>
        </w:rPr>
        <w:t>货物价款、包装、劳务、运输、装卸、管理、保险、税费等可预见或不可预见等完成本项目的一切费用</w:t>
      </w:r>
      <w:r>
        <w:rPr>
          <w:rFonts w:hint="eastAsia" w:ascii="Calibri" w:hAnsi="宋体"/>
          <w:sz w:val="24"/>
          <w:highlight w:val="none"/>
        </w:rPr>
        <w:t>。</w:t>
      </w:r>
    </w:p>
    <w:p w14:paraId="70758361">
      <w:pPr>
        <w:spacing w:line="360" w:lineRule="auto"/>
        <w:ind w:left="4" w:leftChars="1" w:firstLine="480" w:firstLineChars="200"/>
        <w:rPr>
          <w:sz w:val="24"/>
          <w:highlight w:val="none"/>
        </w:rPr>
      </w:pPr>
      <w:r>
        <w:rPr>
          <w:sz w:val="24"/>
          <w:highlight w:val="none"/>
        </w:rPr>
        <w:t>8.3</w:t>
      </w:r>
      <w:r>
        <w:rPr>
          <w:rFonts w:hAnsi="宋体"/>
          <w:sz w:val="24"/>
          <w:highlight w:val="none"/>
        </w:rPr>
        <w:t>供应商须按询价采购文件所附的相关文件格式逐项填报单价和总价等。</w:t>
      </w:r>
    </w:p>
    <w:p w14:paraId="474195C6">
      <w:pPr>
        <w:spacing w:line="360" w:lineRule="auto"/>
        <w:ind w:left="4" w:leftChars="1" w:firstLine="480" w:firstLineChars="200"/>
        <w:rPr>
          <w:sz w:val="24"/>
          <w:highlight w:val="none"/>
        </w:rPr>
      </w:pPr>
      <w:r>
        <w:rPr>
          <w:sz w:val="24"/>
          <w:highlight w:val="none"/>
        </w:rPr>
        <w:t>8.4</w:t>
      </w:r>
      <w:r>
        <w:rPr>
          <w:rFonts w:hAnsi="宋体"/>
          <w:sz w:val="24"/>
          <w:highlight w:val="none"/>
        </w:rPr>
        <w:t>如单价与总价不符时，以</w:t>
      </w:r>
      <w:r>
        <w:rPr>
          <w:rFonts w:hint="eastAsia" w:hAnsi="宋体"/>
          <w:sz w:val="24"/>
          <w:highlight w:val="none"/>
          <w:lang w:val="en-US" w:eastAsia="zh-CN"/>
        </w:rPr>
        <w:t>总价</w:t>
      </w:r>
      <w:r>
        <w:rPr>
          <w:rFonts w:hAnsi="宋体"/>
          <w:sz w:val="24"/>
          <w:highlight w:val="none"/>
        </w:rPr>
        <w:t>为准，调整</w:t>
      </w:r>
      <w:r>
        <w:rPr>
          <w:rFonts w:hint="eastAsia" w:hAnsi="宋体"/>
          <w:sz w:val="24"/>
          <w:highlight w:val="none"/>
          <w:lang w:val="en-US" w:eastAsia="zh-CN"/>
        </w:rPr>
        <w:t>单价</w:t>
      </w:r>
      <w:r>
        <w:rPr>
          <w:rFonts w:hAnsi="宋体"/>
          <w:sz w:val="24"/>
          <w:highlight w:val="none"/>
        </w:rPr>
        <w:t>；大写与小写不符时，以大写为准。</w:t>
      </w:r>
    </w:p>
    <w:p w14:paraId="40F9DEC5">
      <w:pPr>
        <w:tabs>
          <w:tab w:val="left" w:pos="0"/>
        </w:tabs>
        <w:spacing w:line="360" w:lineRule="auto"/>
        <w:ind w:firstLine="480" w:firstLineChars="200"/>
        <w:rPr>
          <w:sz w:val="24"/>
          <w:highlight w:val="none"/>
        </w:rPr>
      </w:pPr>
      <w:r>
        <w:rPr>
          <w:sz w:val="24"/>
          <w:highlight w:val="none"/>
        </w:rPr>
        <w:t>8.5</w:t>
      </w:r>
      <w:r>
        <w:rPr>
          <w:rFonts w:hAnsi="宋体"/>
          <w:sz w:val="24"/>
          <w:highlight w:val="none"/>
        </w:rPr>
        <w:t>采购人要求分项</w:t>
      </w:r>
      <w:r>
        <w:rPr>
          <w:rFonts w:hint="eastAsia" w:hAnsi="宋体"/>
          <w:sz w:val="24"/>
          <w:highlight w:val="none"/>
        </w:rPr>
        <w:t>响应</w:t>
      </w:r>
      <w:r>
        <w:rPr>
          <w:rFonts w:hAnsi="宋体"/>
          <w:sz w:val="24"/>
          <w:highlight w:val="none"/>
        </w:rPr>
        <w:t>是为了方便评审，但在任何情况下不限制采购人以其认为最合适的条款签订合同的权利。</w:t>
      </w:r>
    </w:p>
    <w:p w14:paraId="1CFCE4B0">
      <w:pPr>
        <w:spacing w:line="360" w:lineRule="auto"/>
        <w:rPr>
          <w:sz w:val="24"/>
          <w:highlight w:val="none"/>
        </w:rPr>
      </w:pPr>
      <w:r>
        <w:rPr>
          <w:sz w:val="24"/>
          <w:highlight w:val="none"/>
        </w:rPr>
        <w:t xml:space="preserve">     9</w:t>
      </w:r>
      <w:r>
        <w:rPr>
          <w:rFonts w:hAnsi="宋体"/>
          <w:sz w:val="24"/>
          <w:highlight w:val="none"/>
        </w:rPr>
        <w:t>、</w:t>
      </w:r>
      <w:r>
        <w:rPr>
          <w:rFonts w:hint="eastAsia" w:hAnsi="宋体"/>
          <w:sz w:val="24"/>
          <w:highlight w:val="none"/>
        </w:rPr>
        <w:t>响应</w:t>
      </w:r>
      <w:r>
        <w:rPr>
          <w:rFonts w:hAnsi="宋体"/>
          <w:sz w:val="24"/>
          <w:highlight w:val="none"/>
        </w:rPr>
        <w:t>保证金</w:t>
      </w:r>
    </w:p>
    <w:p w14:paraId="63F9C8F2">
      <w:pPr>
        <w:spacing w:line="360" w:lineRule="auto"/>
        <w:ind w:firstLine="480" w:firstLineChars="200"/>
        <w:rPr>
          <w:sz w:val="24"/>
          <w:highlight w:val="none"/>
        </w:rPr>
      </w:pPr>
      <w:r>
        <w:rPr>
          <w:sz w:val="24"/>
          <w:highlight w:val="none"/>
        </w:rPr>
        <w:t>9.1</w:t>
      </w:r>
      <w:r>
        <w:rPr>
          <w:rFonts w:hAnsi="宋体"/>
          <w:sz w:val="24"/>
          <w:highlight w:val="none"/>
        </w:rPr>
        <w:t>供应商须在</w:t>
      </w:r>
      <w:r>
        <w:rPr>
          <w:rFonts w:hint="eastAsia" w:hAnsi="宋体"/>
          <w:sz w:val="24"/>
          <w:highlight w:val="none"/>
        </w:rPr>
        <w:t>报价文件</w:t>
      </w:r>
      <w:r>
        <w:rPr>
          <w:rFonts w:hAnsi="宋体"/>
          <w:sz w:val="24"/>
          <w:highlight w:val="none"/>
        </w:rPr>
        <w:t>递交截止时间前缴纳采购文件规定金额的</w:t>
      </w:r>
      <w:r>
        <w:rPr>
          <w:rFonts w:hint="eastAsia" w:hAnsi="宋体"/>
          <w:sz w:val="24"/>
          <w:highlight w:val="none"/>
        </w:rPr>
        <w:t>响应</w:t>
      </w:r>
      <w:r>
        <w:rPr>
          <w:rFonts w:hAnsi="宋体"/>
          <w:sz w:val="24"/>
          <w:highlight w:val="none"/>
        </w:rPr>
        <w:t>保证金。</w:t>
      </w:r>
    </w:p>
    <w:p w14:paraId="06374CD2">
      <w:pPr>
        <w:spacing w:line="360" w:lineRule="auto"/>
        <w:ind w:firstLine="480" w:firstLineChars="200"/>
        <w:rPr>
          <w:sz w:val="24"/>
          <w:highlight w:val="none"/>
        </w:rPr>
      </w:pPr>
      <w:r>
        <w:rPr>
          <w:sz w:val="24"/>
          <w:highlight w:val="none"/>
        </w:rPr>
        <w:t>9.2</w:t>
      </w:r>
      <w:r>
        <w:rPr>
          <w:rFonts w:hAnsi="宋体"/>
          <w:sz w:val="24"/>
          <w:highlight w:val="none"/>
        </w:rPr>
        <w:t>成交供应商的保证金在与采购人签订合同后无息退还。</w:t>
      </w:r>
    </w:p>
    <w:p w14:paraId="49E5AD2B">
      <w:pPr>
        <w:spacing w:line="360" w:lineRule="auto"/>
        <w:ind w:firstLine="480" w:firstLineChars="200"/>
        <w:rPr>
          <w:sz w:val="24"/>
          <w:highlight w:val="none"/>
        </w:rPr>
      </w:pPr>
      <w:r>
        <w:rPr>
          <w:sz w:val="24"/>
          <w:highlight w:val="none"/>
        </w:rPr>
        <w:t>9.3</w:t>
      </w:r>
      <w:r>
        <w:rPr>
          <w:rFonts w:hAnsi="宋体"/>
          <w:sz w:val="24"/>
          <w:highlight w:val="none"/>
        </w:rPr>
        <w:t>未成交供应商的保证金将在成交通知书发出后</w:t>
      </w:r>
      <w:r>
        <w:rPr>
          <w:rFonts w:hint="eastAsia"/>
          <w:sz w:val="24"/>
          <w:highlight w:val="none"/>
          <w:lang w:val="en-US" w:eastAsia="zh-CN"/>
        </w:rPr>
        <w:t>10</w:t>
      </w:r>
      <w:r>
        <w:rPr>
          <w:rFonts w:hAnsi="宋体"/>
          <w:sz w:val="24"/>
          <w:highlight w:val="none"/>
        </w:rPr>
        <w:t>个工作日内</w:t>
      </w:r>
      <w:r>
        <w:rPr>
          <w:rFonts w:hint="eastAsia" w:hAnsi="宋体"/>
          <w:sz w:val="24"/>
          <w:highlight w:val="none"/>
        </w:rPr>
        <w:t>办理退款手续后</w:t>
      </w:r>
      <w:r>
        <w:rPr>
          <w:rFonts w:hAnsi="宋体"/>
          <w:sz w:val="24"/>
          <w:highlight w:val="none"/>
        </w:rPr>
        <w:t>无息退还。</w:t>
      </w:r>
    </w:p>
    <w:p w14:paraId="7AE3D0D3">
      <w:pPr>
        <w:spacing w:line="360" w:lineRule="auto"/>
        <w:ind w:firstLine="480" w:firstLineChars="200"/>
        <w:rPr>
          <w:sz w:val="24"/>
          <w:highlight w:val="none"/>
        </w:rPr>
      </w:pPr>
      <w:r>
        <w:rPr>
          <w:sz w:val="24"/>
          <w:highlight w:val="none"/>
        </w:rPr>
        <w:t>9.4</w:t>
      </w:r>
      <w:r>
        <w:rPr>
          <w:rFonts w:hAnsi="宋体"/>
          <w:sz w:val="24"/>
          <w:highlight w:val="none"/>
        </w:rPr>
        <w:t>发生下列情况之一，保证金将不予退还。</w:t>
      </w:r>
    </w:p>
    <w:p w14:paraId="1B317E76">
      <w:pPr>
        <w:adjustRightInd w:val="0"/>
        <w:snapToGrid w:val="0"/>
        <w:spacing w:line="360" w:lineRule="auto"/>
        <w:ind w:firstLine="480" w:firstLineChars="200"/>
        <w:rPr>
          <w:sz w:val="24"/>
          <w:highlight w:val="none"/>
        </w:rPr>
      </w:pPr>
      <w:r>
        <w:rPr>
          <w:rFonts w:hAnsi="宋体"/>
          <w:sz w:val="24"/>
          <w:highlight w:val="none"/>
        </w:rPr>
        <w:t>（</w:t>
      </w:r>
      <w:r>
        <w:rPr>
          <w:sz w:val="24"/>
          <w:highlight w:val="none"/>
        </w:rPr>
        <w:t>1</w:t>
      </w:r>
      <w:r>
        <w:rPr>
          <w:rFonts w:hAnsi="宋体"/>
          <w:sz w:val="24"/>
          <w:highlight w:val="none"/>
        </w:rPr>
        <w:t>）</w:t>
      </w:r>
      <w:r>
        <w:rPr>
          <w:rFonts w:hint="eastAsia" w:hAnsi="宋体"/>
          <w:sz w:val="24"/>
          <w:highlight w:val="none"/>
        </w:rPr>
        <w:t>响应人</w:t>
      </w:r>
      <w:r>
        <w:rPr>
          <w:rFonts w:hAnsi="宋体"/>
          <w:sz w:val="24"/>
          <w:highlight w:val="none"/>
        </w:rPr>
        <w:t>在</w:t>
      </w:r>
      <w:r>
        <w:rPr>
          <w:rFonts w:hint="eastAsia" w:hAnsi="宋体"/>
          <w:sz w:val="24"/>
          <w:highlight w:val="none"/>
        </w:rPr>
        <w:t>报价文件</w:t>
      </w:r>
      <w:r>
        <w:rPr>
          <w:rFonts w:hAnsi="宋体"/>
          <w:sz w:val="24"/>
          <w:highlight w:val="none"/>
        </w:rPr>
        <w:t>有效期内撤销</w:t>
      </w:r>
      <w:r>
        <w:rPr>
          <w:rFonts w:hint="eastAsia" w:hAnsi="宋体"/>
          <w:sz w:val="24"/>
          <w:highlight w:val="none"/>
        </w:rPr>
        <w:t>报价文件</w:t>
      </w:r>
      <w:r>
        <w:rPr>
          <w:rFonts w:hAnsi="宋体"/>
          <w:sz w:val="24"/>
          <w:highlight w:val="none"/>
        </w:rPr>
        <w:t>；</w:t>
      </w:r>
    </w:p>
    <w:p w14:paraId="57B60532">
      <w:pPr>
        <w:adjustRightInd w:val="0"/>
        <w:snapToGrid w:val="0"/>
        <w:spacing w:line="360" w:lineRule="auto"/>
        <w:ind w:firstLine="480" w:firstLineChars="200"/>
        <w:rPr>
          <w:sz w:val="24"/>
          <w:highlight w:val="none"/>
        </w:rPr>
      </w:pPr>
      <w:r>
        <w:rPr>
          <w:rFonts w:hAnsi="宋体"/>
          <w:sz w:val="24"/>
          <w:highlight w:val="none"/>
        </w:rPr>
        <w:t>（</w:t>
      </w:r>
      <w:r>
        <w:rPr>
          <w:sz w:val="24"/>
          <w:highlight w:val="none"/>
        </w:rPr>
        <w:t>2</w:t>
      </w:r>
      <w:r>
        <w:rPr>
          <w:rFonts w:hAnsi="宋体"/>
          <w:sz w:val="24"/>
          <w:highlight w:val="none"/>
        </w:rPr>
        <w:t>）</w:t>
      </w:r>
      <w:r>
        <w:rPr>
          <w:rFonts w:hint="eastAsia" w:hAnsi="宋体"/>
          <w:sz w:val="24"/>
          <w:highlight w:val="none"/>
        </w:rPr>
        <w:t>响应人</w:t>
      </w:r>
      <w:r>
        <w:rPr>
          <w:rFonts w:hAnsi="宋体"/>
          <w:sz w:val="24"/>
          <w:highlight w:val="none"/>
        </w:rPr>
        <w:t>擅自修改或拒绝接受已经承诺确认的条款；</w:t>
      </w:r>
    </w:p>
    <w:p w14:paraId="795C34D6">
      <w:pPr>
        <w:adjustRightInd w:val="0"/>
        <w:snapToGrid w:val="0"/>
        <w:spacing w:line="360" w:lineRule="auto"/>
        <w:ind w:firstLine="480" w:firstLineChars="200"/>
        <w:rPr>
          <w:sz w:val="24"/>
          <w:highlight w:val="none"/>
        </w:rPr>
      </w:pPr>
      <w:r>
        <w:rPr>
          <w:rFonts w:hAnsi="宋体"/>
          <w:sz w:val="24"/>
          <w:highlight w:val="none"/>
        </w:rPr>
        <w:t>（</w:t>
      </w:r>
      <w:r>
        <w:rPr>
          <w:sz w:val="24"/>
          <w:highlight w:val="none"/>
        </w:rPr>
        <w:t>3</w:t>
      </w:r>
      <w:r>
        <w:rPr>
          <w:rFonts w:hAnsi="宋体"/>
          <w:sz w:val="24"/>
          <w:highlight w:val="none"/>
        </w:rPr>
        <w:t>）</w:t>
      </w:r>
      <w:r>
        <w:rPr>
          <w:rFonts w:hint="eastAsia" w:hAnsi="宋体"/>
          <w:sz w:val="24"/>
          <w:highlight w:val="none"/>
        </w:rPr>
        <w:t>成交供应商</w:t>
      </w:r>
      <w:r>
        <w:rPr>
          <w:rFonts w:hAnsi="宋体"/>
          <w:sz w:val="24"/>
          <w:highlight w:val="none"/>
        </w:rPr>
        <w:t>在规定的时间内拒签合同、拒付履约保证金；</w:t>
      </w:r>
    </w:p>
    <w:p w14:paraId="68F6C084">
      <w:pPr>
        <w:adjustRightInd w:val="0"/>
        <w:snapToGrid w:val="0"/>
        <w:spacing w:line="360" w:lineRule="auto"/>
        <w:ind w:firstLine="480" w:firstLineChars="200"/>
        <w:rPr>
          <w:sz w:val="24"/>
          <w:highlight w:val="none"/>
        </w:rPr>
      </w:pPr>
      <w:r>
        <w:rPr>
          <w:rFonts w:hAnsi="宋体"/>
          <w:sz w:val="24"/>
          <w:highlight w:val="none"/>
        </w:rPr>
        <w:t>（</w:t>
      </w:r>
      <w:r>
        <w:rPr>
          <w:sz w:val="24"/>
          <w:highlight w:val="none"/>
        </w:rPr>
        <w:t>4</w:t>
      </w:r>
      <w:r>
        <w:rPr>
          <w:rFonts w:hAnsi="宋体"/>
          <w:sz w:val="24"/>
          <w:highlight w:val="none"/>
        </w:rPr>
        <w:t>）</w:t>
      </w:r>
      <w:r>
        <w:rPr>
          <w:rFonts w:hint="eastAsia" w:hAnsi="宋体"/>
          <w:sz w:val="24"/>
          <w:highlight w:val="none"/>
        </w:rPr>
        <w:t>响应人</w:t>
      </w:r>
      <w:r>
        <w:rPr>
          <w:rFonts w:hAnsi="宋体"/>
          <w:sz w:val="24"/>
          <w:highlight w:val="none"/>
        </w:rPr>
        <w:t>在</w:t>
      </w:r>
      <w:r>
        <w:rPr>
          <w:rFonts w:hint="eastAsia" w:hAnsi="宋体"/>
          <w:sz w:val="24"/>
          <w:highlight w:val="none"/>
        </w:rPr>
        <w:t>报价文件</w:t>
      </w:r>
      <w:r>
        <w:rPr>
          <w:rFonts w:hAnsi="宋体"/>
          <w:sz w:val="24"/>
          <w:highlight w:val="none"/>
        </w:rPr>
        <w:t>中提供虚假资料或虚假承诺的。</w:t>
      </w:r>
    </w:p>
    <w:p w14:paraId="106BDFAF">
      <w:pPr>
        <w:spacing w:line="360" w:lineRule="auto"/>
        <w:ind w:firstLine="360" w:firstLineChars="150"/>
        <w:rPr>
          <w:sz w:val="24"/>
          <w:highlight w:val="none"/>
        </w:rPr>
      </w:pPr>
      <w:r>
        <w:rPr>
          <w:sz w:val="24"/>
          <w:highlight w:val="none"/>
        </w:rPr>
        <w:t>10</w:t>
      </w:r>
      <w:r>
        <w:rPr>
          <w:rFonts w:hAnsi="宋体"/>
          <w:sz w:val="24"/>
          <w:highlight w:val="none"/>
        </w:rPr>
        <w:t>、</w:t>
      </w:r>
      <w:r>
        <w:rPr>
          <w:rFonts w:hint="eastAsia" w:hAnsi="宋体"/>
          <w:sz w:val="24"/>
          <w:highlight w:val="none"/>
        </w:rPr>
        <w:t>报价文件</w:t>
      </w:r>
      <w:r>
        <w:rPr>
          <w:rFonts w:hAnsi="宋体"/>
          <w:sz w:val="24"/>
          <w:highlight w:val="none"/>
        </w:rPr>
        <w:t>的签署和规定</w:t>
      </w:r>
    </w:p>
    <w:p w14:paraId="4091A53D">
      <w:pPr>
        <w:spacing w:line="360" w:lineRule="auto"/>
        <w:ind w:firstLine="480"/>
        <w:rPr>
          <w:sz w:val="24"/>
          <w:highlight w:val="none"/>
        </w:rPr>
      </w:pPr>
      <w:r>
        <w:rPr>
          <w:sz w:val="24"/>
          <w:highlight w:val="none"/>
        </w:rPr>
        <w:t>10.1</w:t>
      </w:r>
      <w:r>
        <w:rPr>
          <w:rFonts w:hAnsi="宋体"/>
          <w:sz w:val="24"/>
          <w:highlight w:val="none"/>
        </w:rPr>
        <w:t>装订及签署</w:t>
      </w:r>
    </w:p>
    <w:p w14:paraId="5C2C1ACD">
      <w:pPr>
        <w:numPr>
          <w:ilvl w:val="0"/>
          <w:numId w:val="2"/>
        </w:numPr>
        <w:spacing w:line="360" w:lineRule="auto"/>
        <w:rPr>
          <w:sz w:val="24"/>
          <w:highlight w:val="none"/>
        </w:rPr>
      </w:pPr>
      <w:r>
        <w:rPr>
          <w:rFonts w:hAnsi="宋体"/>
          <w:sz w:val="24"/>
          <w:highlight w:val="none"/>
        </w:rPr>
        <w:t>按照</w:t>
      </w:r>
      <w:r>
        <w:rPr>
          <w:rFonts w:hint="eastAsia" w:hAnsi="宋体"/>
          <w:sz w:val="24"/>
          <w:highlight w:val="none"/>
        </w:rPr>
        <w:t>报价文件</w:t>
      </w:r>
      <w:r>
        <w:rPr>
          <w:rFonts w:hAnsi="宋体"/>
          <w:sz w:val="24"/>
          <w:highlight w:val="none"/>
        </w:rPr>
        <w:t>的组成，</w:t>
      </w:r>
      <w:r>
        <w:rPr>
          <w:rFonts w:hint="eastAsia" w:hAnsi="宋体"/>
          <w:sz w:val="24"/>
          <w:highlight w:val="none"/>
        </w:rPr>
        <w:t>装订</w:t>
      </w:r>
      <w:r>
        <w:rPr>
          <w:rFonts w:hAnsi="宋体"/>
          <w:sz w:val="24"/>
          <w:highlight w:val="none"/>
        </w:rPr>
        <w:t>成册。</w:t>
      </w:r>
    </w:p>
    <w:p w14:paraId="50517C1C">
      <w:pPr>
        <w:spacing w:line="360" w:lineRule="auto"/>
        <w:ind w:left="240" w:firstLine="240" w:firstLineChars="100"/>
        <w:rPr>
          <w:sz w:val="24"/>
          <w:highlight w:val="none"/>
        </w:rPr>
      </w:pPr>
      <w:r>
        <w:rPr>
          <w:rFonts w:hint="eastAsia" w:hAnsi="宋体"/>
          <w:sz w:val="24"/>
          <w:highlight w:val="none"/>
        </w:rPr>
        <w:t>（2）</w:t>
      </w:r>
      <w:r>
        <w:rPr>
          <w:rFonts w:hAnsi="宋体"/>
          <w:sz w:val="24"/>
          <w:highlight w:val="none"/>
        </w:rPr>
        <w:t>询价采购文件中规定的须加盖供应商公章并由法定代表人或</w:t>
      </w:r>
      <w:r>
        <w:rPr>
          <w:rFonts w:hAnsi="宋体"/>
          <w:kern w:val="21"/>
          <w:sz w:val="24"/>
          <w:highlight w:val="none"/>
        </w:rPr>
        <w:t>委托代理人</w:t>
      </w:r>
      <w:r>
        <w:rPr>
          <w:rFonts w:hAnsi="宋体"/>
          <w:sz w:val="24"/>
          <w:highlight w:val="none"/>
        </w:rPr>
        <w:t>签署或盖章的资料文件都须按要求盖章或签署。</w:t>
      </w:r>
    </w:p>
    <w:p w14:paraId="7CA42829">
      <w:pPr>
        <w:spacing w:line="360" w:lineRule="auto"/>
        <w:ind w:firstLine="480" w:firstLineChars="200"/>
        <w:rPr>
          <w:sz w:val="24"/>
          <w:highlight w:val="none"/>
        </w:rPr>
      </w:pPr>
      <w:r>
        <w:rPr>
          <w:rFonts w:hint="eastAsia" w:hAnsi="宋体"/>
          <w:sz w:val="24"/>
          <w:highlight w:val="none"/>
        </w:rPr>
        <w:t>（3）</w:t>
      </w:r>
      <w:r>
        <w:rPr>
          <w:rFonts w:hAnsi="宋体"/>
          <w:sz w:val="24"/>
          <w:highlight w:val="none"/>
        </w:rPr>
        <w:t>供应商应写全称。</w:t>
      </w:r>
    </w:p>
    <w:p w14:paraId="710A4DC0">
      <w:pPr>
        <w:spacing w:line="360" w:lineRule="auto"/>
        <w:ind w:firstLine="480" w:firstLineChars="200"/>
        <w:rPr>
          <w:sz w:val="24"/>
          <w:highlight w:val="none"/>
        </w:rPr>
      </w:pPr>
      <w:r>
        <w:rPr>
          <w:sz w:val="24"/>
          <w:highlight w:val="none"/>
        </w:rPr>
        <w:t xml:space="preserve">10.2 </w:t>
      </w:r>
      <w:r>
        <w:rPr>
          <w:rFonts w:hint="eastAsia" w:hAnsi="宋体"/>
          <w:sz w:val="24"/>
          <w:highlight w:val="none"/>
        </w:rPr>
        <w:t>报价文件</w:t>
      </w:r>
      <w:r>
        <w:rPr>
          <w:rFonts w:hAnsi="宋体"/>
          <w:sz w:val="24"/>
          <w:highlight w:val="none"/>
        </w:rPr>
        <w:t>的份数</w:t>
      </w:r>
    </w:p>
    <w:p w14:paraId="69968923">
      <w:pPr>
        <w:spacing w:line="360" w:lineRule="auto"/>
        <w:ind w:firstLine="480"/>
        <w:rPr>
          <w:b/>
          <w:bCs/>
          <w:sz w:val="24"/>
          <w:highlight w:val="none"/>
          <w:u w:val="single"/>
        </w:rPr>
      </w:pPr>
      <w:r>
        <w:rPr>
          <w:rFonts w:hint="eastAsia" w:hAnsi="宋体"/>
          <w:b/>
          <w:bCs/>
          <w:sz w:val="24"/>
          <w:highlight w:val="none"/>
          <w:u w:val="single"/>
        </w:rPr>
        <w:t>报价文件</w:t>
      </w:r>
      <w:r>
        <w:rPr>
          <w:rFonts w:hAnsi="宋体"/>
          <w:b/>
          <w:bCs/>
          <w:sz w:val="24"/>
          <w:highlight w:val="none"/>
          <w:u w:val="single"/>
        </w:rPr>
        <w:t>的份数</w:t>
      </w:r>
      <w:r>
        <w:rPr>
          <w:rFonts w:hint="eastAsia" w:hAnsi="宋体"/>
          <w:b/>
          <w:bCs/>
          <w:sz w:val="24"/>
          <w:highlight w:val="none"/>
          <w:u w:val="single"/>
        </w:rPr>
        <w:t>见前附表</w:t>
      </w:r>
      <w:r>
        <w:rPr>
          <w:rFonts w:hAnsi="宋体"/>
          <w:b/>
          <w:bCs/>
          <w:sz w:val="24"/>
          <w:highlight w:val="none"/>
          <w:u w:val="single"/>
        </w:rPr>
        <w:t>。</w:t>
      </w:r>
      <w:r>
        <w:rPr>
          <w:rFonts w:hint="eastAsia" w:hAnsi="宋体"/>
          <w:b/>
          <w:bCs/>
          <w:sz w:val="24"/>
          <w:highlight w:val="none"/>
          <w:u w:val="single"/>
        </w:rPr>
        <w:t>报价文件</w:t>
      </w:r>
      <w:r>
        <w:rPr>
          <w:rFonts w:hAnsi="宋体"/>
          <w:b/>
          <w:bCs/>
          <w:sz w:val="24"/>
          <w:highlight w:val="none"/>
          <w:u w:val="single"/>
        </w:rPr>
        <w:t>封面须有</w:t>
      </w:r>
      <w:r>
        <w:rPr>
          <w:b/>
          <w:bCs/>
          <w:sz w:val="24"/>
          <w:highlight w:val="none"/>
          <w:u w:val="single"/>
        </w:rPr>
        <w:t>“</w:t>
      </w:r>
      <w:r>
        <w:rPr>
          <w:rFonts w:hAnsi="宋体"/>
          <w:b/>
          <w:bCs/>
          <w:sz w:val="24"/>
          <w:highlight w:val="none"/>
          <w:u w:val="single"/>
        </w:rPr>
        <w:t>项目名称、采购编号、供应商名称正本或副本</w:t>
      </w:r>
      <w:r>
        <w:rPr>
          <w:b/>
          <w:bCs/>
          <w:sz w:val="24"/>
          <w:highlight w:val="none"/>
          <w:u w:val="single"/>
        </w:rPr>
        <w:t>”</w:t>
      </w:r>
      <w:r>
        <w:rPr>
          <w:rFonts w:hAnsi="宋体"/>
          <w:b/>
          <w:bCs/>
          <w:sz w:val="24"/>
          <w:highlight w:val="none"/>
          <w:u w:val="single"/>
        </w:rPr>
        <w:t>等字样。</w:t>
      </w:r>
    </w:p>
    <w:p w14:paraId="3C17F0D1">
      <w:pPr>
        <w:spacing w:line="360" w:lineRule="auto"/>
        <w:ind w:firstLine="480" w:firstLineChars="200"/>
        <w:rPr>
          <w:sz w:val="24"/>
          <w:highlight w:val="none"/>
        </w:rPr>
      </w:pPr>
      <w:r>
        <w:rPr>
          <w:sz w:val="24"/>
          <w:highlight w:val="none"/>
        </w:rPr>
        <w:t>10.3</w:t>
      </w:r>
      <w:r>
        <w:rPr>
          <w:rFonts w:hAnsi="宋体"/>
          <w:sz w:val="24"/>
          <w:highlight w:val="none"/>
        </w:rPr>
        <w:t>包装及密封</w:t>
      </w:r>
    </w:p>
    <w:p w14:paraId="60CC5F9D">
      <w:pPr>
        <w:spacing w:line="360" w:lineRule="auto"/>
        <w:ind w:firstLine="482" w:firstLineChars="200"/>
        <w:rPr>
          <w:sz w:val="24"/>
          <w:highlight w:val="none"/>
        </w:rPr>
      </w:pPr>
      <w:r>
        <w:rPr>
          <w:rFonts w:hAnsi="宋体"/>
          <w:b/>
          <w:bCs/>
          <w:sz w:val="24"/>
          <w:highlight w:val="none"/>
          <w:u w:val="single"/>
        </w:rPr>
        <w:t>将装订好的</w:t>
      </w:r>
      <w:r>
        <w:rPr>
          <w:rFonts w:hint="eastAsia" w:hAnsi="宋体"/>
          <w:b/>
          <w:bCs/>
          <w:sz w:val="24"/>
          <w:highlight w:val="none"/>
          <w:u w:val="single"/>
        </w:rPr>
        <w:t>报价文件</w:t>
      </w:r>
      <w:r>
        <w:rPr>
          <w:rFonts w:hAnsi="宋体"/>
          <w:b/>
          <w:bCs/>
          <w:sz w:val="24"/>
          <w:highlight w:val="none"/>
          <w:u w:val="single"/>
        </w:rPr>
        <w:t>正本和副本一起密封包装在一个密封袋内，密封袋上须标注</w:t>
      </w:r>
      <w:r>
        <w:rPr>
          <w:b/>
          <w:bCs/>
          <w:sz w:val="24"/>
          <w:highlight w:val="none"/>
          <w:u w:val="single"/>
        </w:rPr>
        <w:t>“</w:t>
      </w:r>
      <w:r>
        <w:rPr>
          <w:rFonts w:hAnsi="宋体"/>
          <w:b/>
          <w:bCs/>
          <w:sz w:val="24"/>
          <w:highlight w:val="none"/>
          <w:u w:val="single"/>
        </w:rPr>
        <w:t>项目名称、采购编号、供应商名称</w:t>
      </w:r>
      <w:r>
        <w:rPr>
          <w:b/>
          <w:bCs/>
          <w:sz w:val="24"/>
          <w:highlight w:val="none"/>
          <w:u w:val="single"/>
        </w:rPr>
        <w:t>”</w:t>
      </w:r>
      <w:r>
        <w:rPr>
          <w:rFonts w:hAnsi="宋体"/>
          <w:b/>
          <w:bCs/>
          <w:sz w:val="24"/>
          <w:highlight w:val="none"/>
          <w:u w:val="single"/>
        </w:rPr>
        <w:t>并加盖供应商公章、法定代表人或法定代表人授权代表签署或盖章。</w:t>
      </w:r>
      <w:r>
        <w:rPr>
          <w:sz w:val="24"/>
          <w:highlight w:val="none"/>
        </w:rPr>
        <w:t xml:space="preserve"> </w:t>
      </w:r>
    </w:p>
    <w:p w14:paraId="079950F8">
      <w:pPr>
        <w:spacing w:line="360" w:lineRule="auto"/>
        <w:rPr>
          <w:sz w:val="24"/>
          <w:highlight w:val="none"/>
        </w:rPr>
      </w:pPr>
      <w:r>
        <w:rPr>
          <w:sz w:val="24"/>
          <w:highlight w:val="none"/>
        </w:rPr>
        <w:t xml:space="preserve">    </w:t>
      </w:r>
    </w:p>
    <w:p w14:paraId="5451F3AC">
      <w:pPr>
        <w:pStyle w:val="3"/>
        <w:rPr>
          <w:rFonts w:ascii="Times New Roman" w:hAnsi="Times New Roman" w:eastAsia="宋体"/>
          <w:sz w:val="28"/>
          <w:szCs w:val="28"/>
          <w:highlight w:val="none"/>
        </w:rPr>
      </w:pPr>
      <w:bookmarkStart w:id="9" w:name="_Toc24323"/>
      <w:r>
        <w:rPr>
          <w:rFonts w:ascii="Times New Roman" w:hAnsi="宋体" w:eastAsia="宋体"/>
          <w:sz w:val="28"/>
          <w:szCs w:val="28"/>
          <w:highlight w:val="none"/>
        </w:rPr>
        <w:t>（四）</w:t>
      </w:r>
      <w:r>
        <w:rPr>
          <w:rFonts w:hint="eastAsia" w:ascii="Times New Roman" w:hAnsi="宋体" w:eastAsia="宋体"/>
          <w:sz w:val="28"/>
          <w:szCs w:val="28"/>
          <w:highlight w:val="none"/>
        </w:rPr>
        <w:t>报价文件</w:t>
      </w:r>
      <w:r>
        <w:rPr>
          <w:rFonts w:ascii="Times New Roman" w:hAnsi="宋体" w:eastAsia="宋体"/>
          <w:sz w:val="28"/>
          <w:szCs w:val="28"/>
          <w:highlight w:val="none"/>
        </w:rPr>
        <w:t>的递交</w:t>
      </w:r>
      <w:bookmarkEnd w:id="9"/>
    </w:p>
    <w:p w14:paraId="79D64E45">
      <w:pPr>
        <w:spacing w:line="360" w:lineRule="auto"/>
        <w:rPr>
          <w:sz w:val="24"/>
          <w:highlight w:val="none"/>
        </w:rPr>
      </w:pPr>
      <w:r>
        <w:rPr>
          <w:sz w:val="24"/>
          <w:highlight w:val="none"/>
        </w:rPr>
        <w:t xml:space="preserve">    11</w:t>
      </w:r>
      <w:r>
        <w:rPr>
          <w:rFonts w:hAnsi="宋体"/>
          <w:sz w:val="24"/>
          <w:highlight w:val="none"/>
        </w:rPr>
        <w:t>、</w:t>
      </w:r>
      <w:r>
        <w:rPr>
          <w:rFonts w:hint="eastAsia" w:hAnsi="宋体"/>
          <w:sz w:val="24"/>
          <w:highlight w:val="none"/>
        </w:rPr>
        <w:t>报价文件</w:t>
      </w:r>
      <w:r>
        <w:rPr>
          <w:rFonts w:hAnsi="宋体"/>
          <w:sz w:val="24"/>
          <w:highlight w:val="none"/>
        </w:rPr>
        <w:t>递交截止时间</w:t>
      </w:r>
    </w:p>
    <w:p w14:paraId="5922921D">
      <w:pPr>
        <w:spacing w:line="360" w:lineRule="auto"/>
        <w:rPr>
          <w:sz w:val="24"/>
          <w:highlight w:val="none"/>
        </w:rPr>
      </w:pPr>
      <w:r>
        <w:rPr>
          <w:sz w:val="24"/>
          <w:highlight w:val="none"/>
        </w:rPr>
        <w:t xml:space="preserve">    11.1</w:t>
      </w:r>
      <w:r>
        <w:rPr>
          <w:rFonts w:hint="eastAsia" w:hAnsi="宋体"/>
          <w:sz w:val="24"/>
          <w:highlight w:val="none"/>
        </w:rPr>
        <w:t>报价文件</w:t>
      </w:r>
      <w:r>
        <w:rPr>
          <w:rFonts w:hAnsi="宋体"/>
          <w:sz w:val="24"/>
          <w:highlight w:val="none"/>
        </w:rPr>
        <w:t>必须在规定的递交截止时间前派人送达指定的地点；</w:t>
      </w:r>
    </w:p>
    <w:p w14:paraId="3B2407F3">
      <w:pPr>
        <w:spacing w:line="360" w:lineRule="auto"/>
        <w:rPr>
          <w:sz w:val="24"/>
          <w:highlight w:val="none"/>
        </w:rPr>
      </w:pPr>
      <w:r>
        <w:rPr>
          <w:sz w:val="24"/>
          <w:highlight w:val="none"/>
        </w:rPr>
        <w:t xml:space="preserve">    11.2</w:t>
      </w:r>
      <w:r>
        <w:rPr>
          <w:rFonts w:hAnsi="宋体"/>
          <w:sz w:val="24"/>
          <w:highlight w:val="none"/>
        </w:rPr>
        <w:t>采购人如因故推迟</w:t>
      </w:r>
      <w:r>
        <w:rPr>
          <w:rFonts w:hint="eastAsia" w:hAnsi="宋体"/>
          <w:sz w:val="24"/>
          <w:highlight w:val="none"/>
        </w:rPr>
        <w:t>报价文件</w:t>
      </w:r>
      <w:r>
        <w:rPr>
          <w:rFonts w:hAnsi="宋体"/>
          <w:sz w:val="24"/>
          <w:highlight w:val="none"/>
        </w:rPr>
        <w:t>递交时间的，应以书面形式通知所有供应商。在这种情况下，采购人和供应商的权利和义务将受到新的截止时间的约束。</w:t>
      </w:r>
    </w:p>
    <w:p w14:paraId="6F4070CD">
      <w:pPr>
        <w:spacing w:line="360" w:lineRule="auto"/>
        <w:ind w:firstLine="480"/>
        <w:rPr>
          <w:sz w:val="24"/>
          <w:highlight w:val="none"/>
        </w:rPr>
      </w:pPr>
      <w:r>
        <w:rPr>
          <w:rFonts w:hint="eastAsia"/>
          <w:sz w:val="24"/>
          <w:highlight w:val="none"/>
        </w:rPr>
        <w:t>11.3</w:t>
      </w:r>
      <w:r>
        <w:rPr>
          <w:rFonts w:hint="eastAsia"/>
          <w:sz w:val="24"/>
          <w:highlight w:val="none"/>
          <w:lang w:val="zh-CN"/>
        </w:rPr>
        <w:t>截止</w:t>
      </w:r>
      <w:r>
        <w:rPr>
          <w:rFonts w:hint="eastAsia" w:hAnsi="宋体"/>
          <w:sz w:val="24"/>
          <w:highlight w:val="none"/>
        </w:rPr>
        <w:t>报价文件</w:t>
      </w:r>
      <w:r>
        <w:rPr>
          <w:rFonts w:hAnsi="宋体"/>
          <w:sz w:val="24"/>
          <w:highlight w:val="none"/>
        </w:rPr>
        <w:t>递交截止时间</w:t>
      </w:r>
      <w:r>
        <w:rPr>
          <w:rFonts w:hint="eastAsia" w:hAnsi="宋体"/>
          <w:sz w:val="24"/>
          <w:highlight w:val="none"/>
        </w:rPr>
        <w:t>，</w:t>
      </w:r>
      <w:r>
        <w:rPr>
          <w:bCs/>
          <w:sz w:val="24"/>
          <w:highlight w:val="none"/>
        </w:rPr>
        <w:t>参加该项目</w:t>
      </w:r>
      <w:r>
        <w:rPr>
          <w:rFonts w:hint="eastAsia"/>
          <w:bCs/>
          <w:sz w:val="24"/>
          <w:highlight w:val="none"/>
        </w:rPr>
        <w:t>响应</w:t>
      </w:r>
      <w:r>
        <w:rPr>
          <w:bCs/>
          <w:sz w:val="24"/>
          <w:highlight w:val="none"/>
        </w:rPr>
        <w:t>的供应商在</w:t>
      </w:r>
      <w:r>
        <w:rPr>
          <w:rFonts w:hint="eastAsia"/>
          <w:bCs/>
          <w:sz w:val="24"/>
          <w:highlight w:val="none"/>
        </w:rPr>
        <w:t>3</w:t>
      </w:r>
      <w:r>
        <w:rPr>
          <w:bCs/>
          <w:sz w:val="24"/>
          <w:highlight w:val="none"/>
        </w:rPr>
        <w:t>家或以上的，</w:t>
      </w:r>
      <w:r>
        <w:rPr>
          <w:rFonts w:hint="eastAsia"/>
          <w:bCs/>
          <w:sz w:val="24"/>
          <w:highlight w:val="none"/>
        </w:rPr>
        <w:t>询价采购</w:t>
      </w:r>
      <w:r>
        <w:rPr>
          <w:bCs/>
          <w:sz w:val="24"/>
          <w:highlight w:val="none"/>
        </w:rPr>
        <w:t>继续进行。</w:t>
      </w:r>
      <w:r>
        <w:rPr>
          <w:rFonts w:hint="eastAsia"/>
          <w:sz w:val="24"/>
          <w:highlight w:val="none"/>
          <w:lang w:val="zh-CN"/>
        </w:rPr>
        <w:t>截止</w:t>
      </w:r>
      <w:r>
        <w:rPr>
          <w:rFonts w:hint="eastAsia" w:hAnsi="宋体"/>
          <w:sz w:val="24"/>
          <w:highlight w:val="none"/>
        </w:rPr>
        <w:t>报价文件</w:t>
      </w:r>
      <w:r>
        <w:rPr>
          <w:rFonts w:hAnsi="宋体"/>
          <w:sz w:val="24"/>
          <w:highlight w:val="none"/>
        </w:rPr>
        <w:t>递交截止时间</w:t>
      </w:r>
      <w:r>
        <w:rPr>
          <w:rFonts w:hint="eastAsia" w:hAnsi="宋体"/>
          <w:sz w:val="24"/>
          <w:highlight w:val="none"/>
        </w:rPr>
        <w:t>，</w:t>
      </w:r>
      <w:r>
        <w:rPr>
          <w:bCs/>
          <w:sz w:val="24"/>
          <w:highlight w:val="none"/>
        </w:rPr>
        <w:t>参加该项目</w:t>
      </w:r>
      <w:r>
        <w:rPr>
          <w:rFonts w:hint="eastAsia"/>
          <w:bCs/>
          <w:sz w:val="24"/>
          <w:highlight w:val="none"/>
        </w:rPr>
        <w:t>响应</w:t>
      </w:r>
      <w:r>
        <w:rPr>
          <w:bCs/>
          <w:sz w:val="24"/>
          <w:highlight w:val="none"/>
        </w:rPr>
        <w:t>的供应商小于</w:t>
      </w:r>
      <w:r>
        <w:rPr>
          <w:rFonts w:hint="eastAsia"/>
          <w:bCs/>
          <w:sz w:val="24"/>
          <w:highlight w:val="none"/>
        </w:rPr>
        <w:t>3</w:t>
      </w:r>
      <w:r>
        <w:rPr>
          <w:bCs/>
          <w:sz w:val="24"/>
          <w:highlight w:val="none"/>
        </w:rPr>
        <w:t>家的，将终止本次</w:t>
      </w:r>
      <w:r>
        <w:rPr>
          <w:rFonts w:hint="eastAsia"/>
          <w:bCs/>
          <w:sz w:val="24"/>
          <w:highlight w:val="none"/>
        </w:rPr>
        <w:t>询价</w:t>
      </w:r>
      <w:r>
        <w:rPr>
          <w:bCs/>
          <w:sz w:val="24"/>
          <w:highlight w:val="none"/>
        </w:rPr>
        <w:t>采购活动。</w:t>
      </w:r>
    </w:p>
    <w:p w14:paraId="51C8F244">
      <w:pPr>
        <w:spacing w:line="360" w:lineRule="auto"/>
        <w:ind w:firstLine="480"/>
        <w:rPr>
          <w:sz w:val="24"/>
          <w:highlight w:val="none"/>
        </w:rPr>
      </w:pPr>
      <w:r>
        <w:rPr>
          <w:sz w:val="24"/>
          <w:highlight w:val="none"/>
        </w:rPr>
        <w:t>12</w:t>
      </w:r>
      <w:r>
        <w:rPr>
          <w:rFonts w:hAnsi="宋体"/>
          <w:sz w:val="24"/>
          <w:highlight w:val="none"/>
        </w:rPr>
        <w:t>、</w:t>
      </w:r>
      <w:r>
        <w:rPr>
          <w:rFonts w:hint="eastAsia" w:hAnsi="宋体"/>
          <w:sz w:val="24"/>
          <w:highlight w:val="none"/>
        </w:rPr>
        <w:t>报价文件</w:t>
      </w:r>
      <w:r>
        <w:rPr>
          <w:rFonts w:hAnsi="宋体"/>
          <w:sz w:val="24"/>
          <w:highlight w:val="none"/>
        </w:rPr>
        <w:t>有如下情形之一的，采购人有权不予受理：</w:t>
      </w:r>
    </w:p>
    <w:p w14:paraId="51C82F0F">
      <w:pPr>
        <w:spacing w:line="360" w:lineRule="auto"/>
        <w:ind w:firstLine="480"/>
        <w:rPr>
          <w:sz w:val="24"/>
          <w:highlight w:val="none"/>
        </w:rPr>
      </w:pPr>
      <w:r>
        <w:rPr>
          <w:rFonts w:hAnsi="宋体"/>
          <w:sz w:val="24"/>
          <w:highlight w:val="none"/>
        </w:rPr>
        <w:t>（</w:t>
      </w:r>
      <w:r>
        <w:rPr>
          <w:sz w:val="24"/>
          <w:highlight w:val="none"/>
        </w:rPr>
        <w:t>1</w:t>
      </w:r>
      <w:r>
        <w:rPr>
          <w:rFonts w:hAnsi="宋体"/>
          <w:sz w:val="24"/>
          <w:highlight w:val="none"/>
        </w:rPr>
        <w:t>）逾期送达的或者未送达指定地点的；</w:t>
      </w:r>
    </w:p>
    <w:p w14:paraId="3A197D9C">
      <w:pPr>
        <w:spacing w:line="360" w:lineRule="auto"/>
        <w:ind w:firstLine="480"/>
        <w:rPr>
          <w:sz w:val="24"/>
          <w:highlight w:val="none"/>
        </w:rPr>
      </w:pPr>
      <w:r>
        <w:rPr>
          <w:rFonts w:hAnsi="宋体"/>
          <w:sz w:val="24"/>
          <w:highlight w:val="none"/>
        </w:rPr>
        <w:t>（</w:t>
      </w:r>
      <w:r>
        <w:rPr>
          <w:sz w:val="24"/>
          <w:highlight w:val="none"/>
        </w:rPr>
        <w:t>2</w:t>
      </w:r>
      <w:r>
        <w:rPr>
          <w:rFonts w:hAnsi="宋体"/>
          <w:sz w:val="24"/>
          <w:highlight w:val="none"/>
        </w:rPr>
        <w:t>）未密封的。</w:t>
      </w:r>
    </w:p>
    <w:p w14:paraId="34A8C10B">
      <w:pPr>
        <w:pStyle w:val="3"/>
        <w:rPr>
          <w:rFonts w:ascii="Times New Roman" w:hAnsi="Times New Roman" w:eastAsia="宋体"/>
          <w:sz w:val="28"/>
          <w:szCs w:val="28"/>
          <w:highlight w:val="none"/>
          <w:lang w:val="zh-CN"/>
        </w:rPr>
      </w:pPr>
      <w:bookmarkStart w:id="10" w:name="_Toc21402"/>
      <w:r>
        <w:rPr>
          <w:rFonts w:ascii="Times New Roman" w:hAnsi="宋体" w:eastAsia="宋体"/>
          <w:sz w:val="28"/>
          <w:szCs w:val="28"/>
          <w:highlight w:val="none"/>
          <w:lang w:val="zh-CN"/>
        </w:rPr>
        <w:t>（五）询价采购</w:t>
      </w:r>
      <w:bookmarkEnd w:id="10"/>
    </w:p>
    <w:p w14:paraId="0FD046FF">
      <w:pPr>
        <w:autoSpaceDE w:val="0"/>
        <w:autoSpaceDN w:val="0"/>
        <w:adjustRightInd w:val="0"/>
        <w:spacing w:line="360" w:lineRule="auto"/>
        <w:ind w:firstLine="480" w:firstLineChars="200"/>
        <w:rPr>
          <w:sz w:val="24"/>
          <w:highlight w:val="none"/>
          <w:lang w:val="zh-CN"/>
        </w:rPr>
      </w:pPr>
      <w:r>
        <w:rPr>
          <w:sz w:val="24"/>
          <w:highlight w:val="none"/>
          <w:lang w:val="zh-CN"/>
        </w:rPr>
        <w:t>13</w:t>
      </w:r>
      <w:r>
        <w:rPr>
          <w:rFonts w:hAnsi="宋体"/>
          <w:sz w:val="24"/>
          <w:highlight w:val="none"/>
          <w:lang w:val="zh-CN"/>
        </w:rPr>
        <w:t>、询价采购</w:t>
      </w:r>
    </w:p>
    <w:p w14:paraId="387F7D69">
      <w:pPr>
        <w:autoSpaceDE w:val="0"/>
        <w:autoSpaceDN w:val="0"/>
        <w:adjustRightInd w:val="0"/>
        <w:spacing w:line="360" w:lineRule="auto"/>
        <w:ind w:firstLine="480" w:firstLineChars="200"/>
        <w:rPr>
          <w:sz w:val="24"/>
          <w:highlight w:val="none"/>
          <w:lang w:val="zh-CN"/>
        </w:rPr>
      </w:pPr>
      <w:r>
        <w:rPr>
          <w:sz w:val="24"/>
          <w:highlight w:val="none"/>
          <w:lang w:val="zh-CN"/>
        </w:rPr>
        <w:t>13.1</w:t>
      </w:r>
      <w:r>
        <w:rPr>
          <w:rFonts w:hAnsi="宋体"/>
          <w:sz w:val="24"/>
          <w:highlight w:val="none"/>
          <w:lang w:val="zh-CN"/>
        </w:rPr>
        <w:t>参加询价采购的供应商法定代表人或法定代表授权人，应随带身份证件。</w:t>
      </w:r>
    </w:p>
    <w:p w14:paraId="679C96E5">
      <w:pPr>
        <w:autoSpaceDE w:val="0"/>
        <w:autoSpaceDN w:val="0"/>
        <w:adjustRightInd w:val="0"/>
        <w:spacing w:line="360" w:lineRule="auto"/>
        <w:ind w:firstLine="480" w:firstLineChars="200"/>
        <w:rPr>
          <w:sz w:val="24"/>
          <w:highlight w:val="none"/>
          <w:lang w:val="zh-CN"/>
        </w:rPr>
      </w:pPr>
      <w:r>
        <w:rPr>
          <w:sz w:val="24"/>
          <w:highlight w:val="none"/>
          <w:lang w:val="zh-CN"/>
        </w:rPr>
        <w:t>13.2</w:t>
      </w:r>
      <w:r>
        <w:rPr>
          <w:rFonts w:hAnsi="宋体"/>
          <w:sz w:val="24"/>
          <w:highlight w:val="none"/>
          <w:lang w:val="zh-CN"/>
        </w:rPr>
        <w:t>采购人依法组建询价采购评审小组。</w:t>
      </w:r>
    </w:p>
    <w:p w14:paraId="05F971F3">
      <w:pPr>
        <w:autoSpaceDE w:val="0"/>
        <w:autoSpaceDN w:val="0"/>
        <w:adjustRightInd w:val="0"/>
        <w:spacing w:line="360" w:lineRule="auto"/>
        <w:ind w:firstLine="482" w:firstLineChars="200"/>
        <w:rPr>
          <w:b/>
          <w:sz w:val="24"/>
          <w:highlight w:val="none"/>
          <w:lang w:val="zh-CN"/>
        </w:rPr>
      </w:pPr>
      <w:r>
        <w:rPr>
          <w:b/>
          <w:sz w:val="24"/>
          <w:highlight w:val="none"/>
          <w:lang w:val="zh-CN"/>
        </w:rPr>
        <w:t>13.3</w:t>
      </w:r>
      <w:r>
        <w:rPr>
          <w:rFonts w:hAnsi="宋体"/>
          <w:b/>
          <w:sz w:val="24"/>
          <w:highlight w:val="none"/>
          <w:lang w:val="zh-CN"/>
        </w:rPr>
        <w:t>评审方法</w:t>
      </w:r>
    </w:p>
    <w:p w14:paraId="55304EE4">
      <w:pPr>
        <w:autoSpaceDE w:val="0"/>
        <w:autoSpaceDN w:val="0"/>
        <w:adjustRightInd w:val="0"/>
        <w:spacing w:line="360" w:lineRule="auto"/>
        <w:ind w:firstLine="482" w:firstLineChars="200"/>
        <w:rPr>
          <w:b/>
          <w:sz w:val="24"/>
          <w:highlight w:val="none"/>
          <w:lang w:val="zh-CN"/>
        </w:rPr>
      </w:pPr>
      <w:r>
        <w:rPr>
          <w:rFonts w:hAnsi="宋体"/>
          <w:b/>
          <w:sz w:val="24"/>
          <w:highlight w:val="none"/>
          <w:lang w:val="zh-CN"/>
        </w:rPr>
        <w:t>（</w:t>
      </w:r>
      <w:r>
        <w:rPr>
          <w:b/>
          <w:sz w:val="24"/>
          <w:highlight w:val="none"/>
          <w:lang w:val="zh-CN"/>
        </w:rPr>
        <w:t>1</w:t>
      </w:r>
      <w:r>
        <w:rPr>
          <w:rFonts w:hAnsi="宋体"/>
          <w:b/>
          <w:sz w:val="24"/>
          <w:highlight w:val="none"/>
          <w:lang w:val="zh-CN"/>
        </w:rPr>
        <w:t>）符合性审查</w:t>
      </w:r>
    </w:p>
    <w:p w14:paraId="56559CBC">
      <w:pPr>
        <w:widowControl/>
        <w:autoSpaceDE w:val="0"/>
        <w:autoSpaceDN w:val="0"/>
        <w:adjustRightInd w:val="0"/>
        <w:snapToGrid w:val="0"/>
        <w:spacing w:line="360" w:lineRule="auto"/>
        <w:ind w:firstLine="480" w:firstLineChars="200"/>
        <w:rPr>
          <w:b w:val="0"/>
          <w:bCs/>
          <w:sz w:val="24"/>
          <w:highlight w:val="none"/>
          <w:lang w:val="zh-CN"/>
        </w:rPr>
      </w:pPr>
      <w:r>
        <w:rPr>
          <w:rFonts w:hAnsi="宋体"/>
          <w:b w:val="0"/>
          <w:bCs/>
          <w:sz w:val="24"/>
          <w:highlight w:val="none"/>
          <w:lang w:val="zh-CN"/>
        </w:rPr>
        <w:t>询价采购评审小组依照询价采购文件符合性审查的要求和规定，对通过资格审查的所有供应商的</w:t>
      </w:r>
      <w:r>
        <w:rPr>
          <w:rFonts w:hint="eastAsia" w:hAnsi="宋体"/>
          <w:b w:val="0"/>
          <w:bCs/>
          <w:sz w:val="24"/>
          <w:highlight w:val="none"/>
          <w:lang w:val="zh-CN"/>
        </w:rPr>
        <w:t>报价文件</w:t>
      </w:r>
      <w:r>
        <w:rPr>
          <w:rFonts w:hAnsi="宋体"/>
          <w:b w:val="0"/>
          <w:bCs/>
          <w:sz w:val="24"/>
          <w:highlight w:val="none"/>
          <w:lang w:val="zh-CN"/>
        </w:rPr>
        <w:t>进行符合性审查。供应商不得通过补充、修改或撤</w:t>
      </w:r>
      <w:r>
        <w:rPr>
          <w:rFonts w:hint="eastAsia" w:hAnsi="宋体"/>
          <w:b w:val="0"/>
          <w:bCs/>
          <w:sz w:val="24"/>
          <w:highlight w:val="none"/>
          <w:lang w:val="zh-CN"/>
        </w:rPr>
        <w:t>销报价文件</w:t>
      </w:r>
      <w:r>
        <w:rPr>
          <w:rFonts w:hAnsi="宋体"/>
          <w:b w:val="0"/>
          <w:bCs/>
          <w:sz w:val="24"/>
          <w:highlight w:val="none"/>
          <w:lang w:val="zh-CN"/>
        </w:rPr>
        <w:t>中的内容使其成为实质性响应的报价。供应商在</w:t>
      </w:r>
      <w:r>
        <w:rPr>
          <w:rFonts w:hint="eastAsia" w:hAnsi="宋体"/>
          <w:b w:val="0"/>
          <w:bCs/>
          <w:sz w:val="24"/>
          <w:highlight w:val="none"/>
          <w:lang w:val="zh-CN"/>
        </w:rPr>
        <w:t>报价文件</w:t>
      </w:r>
      <w:r>
        <w:rPr>
          <w:rFonts w:hAnsi="宋体"/>
          <w:b w:val="0"/>
          <w:bCs/>
          <w:sz w:val="24"/>
          <w:highlight w:val="none"/>
          <w:lang w:val="zh-CN"/>
        </w:rPr>
        <w:t>递交截止以后不得提交任何资料作为评审依据。</w:t>
      </w:r>
      <w:r>
        <w:rPr>
          <w:rFonts w:hint="eastAsia" w:hAnsi="宋体"/>
          <w:b w:val="0"/>
          <w:bCs/>
          <w:sz w:val="24"/>
          <w:highlight w:val="none"/>
          <w:lang w:val="zh-CN"/>
        </w:rPr>
        <w:t>报价文件</w:t>
      </w:r>
      <w:r>
        <w:rPr>
          <w:rFonts w:hAnsi="宋体"/>
          <w:b w:val="0"/>
          <w:bCs/>
          <w:sz w:val="24"/>
          <w:highlight w:val="none"/>
          <w:lang w:val="zh-CN"/>
        </w:rPr>
        <w:t>出现下列情形之一的，由询价采购评审小组审查后按无效报价处理：</w:t>
      </w:r>
    </w:p>
    <w:p w14:paraId="21A1755E">
      <w:pPr>
        <w:spacing w:line="360" w:lineRule="auto"/>
        <w:ind w:firstLine="435"/>
        <w:rPr>
          <w:b/>
          <w:sz w:val="24"/>
          <w:highlight w:val="none"/>
          <w:lang w:val="zh-CN"/>
        </w:rPr>
      </w:pPr>
      <w:r>
        <w:rPr>
          <w:b/>
          <w:sz w:val="24"/>
          <w:highlight w:val="none"/>
          <w:lang w:val="zh-CN"/>
        </w:rPr>
        <w:t>1</w:t>
      </w:r>
      <w:r>
        <w:rPr>
          <w:rFonts w:hAnsi="宋体"/>
          <w:b/>
          <w:sz w:val="24"/>
          <w:highlight w:val="none"/>
          <w:lang w:val="zh-CN"/>
        </w:rPr>
        <w:t>）供应商的资格条件不满足国家有关规定或询价采购文件载明的供应商资格要求的；</w:t>
      </w:r>
    </w:p>
    <w:p w14:paraId="507E28A5">
      <w:pPr>
        <w:spacing w:line="360" w:lineRule="auto"/>
        <w:ind w:firstLine="435"/>
        <w:rPr>
          <w:b/>
          <w:sz w:val="24"/>
          <w:highlight w:val="none"/>
          <w:lang w:val="zh-CN"/>
        </w:rPr>
      </w:pPr>
      <w:r>
        <w:rPr>
          <w:b/>
          <w:sz w:val="24"/>
          <w:highlight w:val="none"/>
          <w:lang w:val="zh-CN"/>
        </w:rPr>
        <w:t>2</w:t>
      </w:r>
      <w:r>
        <w:rPr>
          <w:rFonts w:hAnsi="宋体"/>
          <w:b/>
          <w:sz w:val="24"/>
          <w:highlight w:val="none"/>
          <w:lang w:val="zh-CN"/>
        </w:rPr>
        <w:t>）未按询价采购文件的要求签署和盖章的（仅限于单位印章和法定代表人或其授权代表签字或盖章）；</w:t>
      </w:r>
    </w:p>
    <w:p w14:paraId="494285C4">
      <w:pPr>
        <w:spacing w:line="360" w:lineRule="auto"/>
        <w:ind w:firstLine="435"/>
        <w:rPr>
          <w:b/>
          <w:sz w:val="24"/>
          <w:highlight w:val="none"/>
          <w:lang w:val="zh-CN"/>
        </w:rPr>
      </w:pPr>
      <w:r>
        <w:rPr>
          <w:b/>
          <w:sz w:val="24"/>
          <w:highlight w:val="none"/>
          <w:lang w:val="zh-CN"/>
        </w:rPr>
        <w:t>3</w:t>
      </w:r>
      <w:r>
        <w:rPr>
          <w:rFonts w:hAnsi="宋体"/>
          <w:b/>
          <w:sz w:val="24"/>
          <w:highlight w:val="none"/>
          <w:lang w:val="zh-CN"/>
        </w:rPr>
        <w:t>）供应商的名称与</w:t>
      </w:r>
      <w:r>
        <w:rPr>
          <w:rFonts w:hint="eastAsia" w:hAnsi="宋体"/>
          <w:b/>
          <w:sz w:val="24"/>
          <w:highlight w:val="none"/>
          <w:lang w:val="zh-CN"/>
        </w:rPr>
        <w:t>获取</w:t>
      </w:r>
      <w:r>
        <w:rPr>
          <w:rFonts w:hAnsi="宋体"/>
          <w:b/>
          <w:sz w:val="24"/>
          <w:highlight w:val="none"/>
          <w:lang w:val="zh-CN"/>
        </w:rPr>
        <w:t>询价采购文件时提供的名称不一致的；</w:t>
      </w:r>
    </w:p>
    <w:p w14:paraId="06805D14">
      <w:pPr>
        <w:spacing w:line="360" w:lineRule="auto"/>
        <w:ind w:firstLine="435"/>
        <w:rPr>
          <w:b/>
          <w:sz w:val="24"/>
          <w:highlight w:val="none"/>
          <w:lang w:val="zh-CN"/>
        </w:rPr>
      </w:pPr>
      <w:r>
        <w:rPr>
          <w:rFonts w:hint="eastAsia"/>
          <w:b/>
          <w:sz w:val="24"/>
          <w:highlight w:val="none"/>
          <w:lang w:val="zh-CN"/>
        </w:rPr>
        <w:t>4）</w:t>
      </w:r>
      <w:r>
        <w:rPr>
          <w:rFonts w:hAnsi="宋体"/>
          <w:b/>
          <w:sz w:val="24"/>
          <w:highlight w:val="none"/>
          <w:lang w:val="zh-CN"/>
        </w:rPr>
        <w:t>供应商不以自己的名义或未按询价采购文件要求提供</w:t>
      </w:r>
      <w:r>
        <w:rPr>
          <w:rFonts w:hint="eastAsia" w:hAnsi="宋体"/>
          <w:b/>
          <w:sz w:val="24"/>
          <w:highlight w:val="none"/>
          <w:lang w:val="zh-CN"/>
        </w:rPr>
        <w:t>响应</w:t>
      </w:r>
      <w:r>
        <w:rPr>
          <w:rFonts w:hAnsi="宋体"/>
          <w:b/>
          <w:sz w:val="24"/>
          <w:highlight w:val="none"/>
          <w:lang w:val="zh-CN"/>
        </w:rPr>
        <w:t>保证金或提供的</w:t>
      </w:r>
      <w:r>
        <w:rPr>
          <w:rFonts w:hint="eastAsia" w:hAnsi="宋体"/>
          <w:b/>
          <w:sz w:val="24"/>
          <w:highlight w:val="none"/>
          <w:lang w:val="zh-CN"/>
        </w:rPr>
        <w:t>响应</w:t>
      </w:r>
      <w:r>
        <w:rPr>
          <w:rFonts w:hAnsi="宋体"/>
          <w:b/>
          <w:sz w:val="24"/>
          <w:highlight w:val="none"/>
          <w:lang w:val="zh-CN"/>
        </w:rPr>
        <w:t>保证金有缺陷而不能接受的；</w:t>
      </w:r>
    </w:p>
    <w:p w14:paraId="6719FCCF">
      <w:pPr>
        <w:spacing w:line="360" w:lineRule="auto"/>
        <w:ind w:firstLine="435"/>
        <w:rPr>
          <w:b/>
          <w:sz w:val="24"/>
          <w:highlight w:val="none"/>
          <w:lang w:val="zh-CN"/>
        </w:rPr>
      </w:pPr>
      <w:r>
        <w:rPr>
          <w:b/>
          <w:sz w:val="24"/>
          <w:highlight w:val="none"/>
          <w:lang w:val="zh-CN"/>
        </w:rPr>
        <w:t>5</w:t>
      </w:r>
      <w:r>
        <w:rPr>
          <w:rFonts w:hAnsi="宋体"/>
          <w:b/>
          <w:sz w:val="24"/>
          <w:highlight w:val="none"/>
          <w:lang w:val="zh-CN"/>
        </w:rPr>
        <w:t>）</w:t>
      </w:r>
      <w:r>
        <w:rPr>
          <w:rFonts w:hint="eastAsia" w:hAnsi="宋体"/>
          <w:b/>
          <w:sz w:val="24"/>
          <w:highlight w:val="none"/>
          <w:lang w:val="zh-CN"/>
        </w:rPr>
        <w:t>报价文件</w:t>
      </w:r>
      <w:r>
        <w:rPr>
          <w:rFonts w:hAnsi="宋体"/>
          <w:b/>
          <w:sz w:val="24"/>
          <w:highlight w:val="none"/>
          <w:lang w:val="zh-CN"/>
        </w:rPr>
        <w:t>有效期不足的；</w:t>
      </w:r>
    </w:p>
    <w:p w14:paraId="4D69AD97">
      <w:pPr>
        <w:spacing w:line="360" w:lineRule="auto"/>
        <w:ind w:firstLine="435"/>
        <w:rPr>
          <w:b/>
          <w:sz w:val="24"/>
          <w:highlight w:val="none"/>
          <w:lang w:val="zh-CN"/>
        </w:rPr>
      </w:pPr>
      <w:r>
        <w:rPr>
          <w:b/>
          <w:sz w:val="24"/>
          <w:highlight w:val="none"/>
          <w:lang w:val="zh-CN"/>
        </w:rPr>
        <w:t xml:space="preserve">6) </w:t>
      </w:r>
      <w:r>
        <w:rPr>
          <w:rFonts w:hAnsi="宋体"/>
          <w:b/>
          <w:sz w:val="24"/>
          <w:highlight w:val="none"/>
          <w:lang w:val="zh-CN"/>
        </w:rPr>
        <w:t>供应商递交两份或多份内容不同的</w:t>
      </w:r>
      <w:r>
        <w:rPr>
          <w:rFonts w:hint="eastAsia" w:hAnsi="宋体"/>
          <w:b/>
          <w:sz w:val="24"/>
          <w:highlight w:val="none"/>
          <w:lang w:val="zh-CN"/>
        </w:rPr>
        <w:t>报价文件</w:t>
      </w:r>
      <w:r>
        <w:rPr>
          <w:rFonts w:hAnsi="宋体"/>
          <w:b/>
          <w:sz w:val="24"/>
          <w:highlight w:val="none"/>
          <w:lang w:val="zh-CN"/>
        </w:rPr>
        <w:t>，或在一份</w:t>
      </w:r>
      <w:r>
        <w:rPr>
          <w:rFonts w:hint="eastAsia" w:hAnsi="宋体"/>
          <w:b/>
          <w:sz w:val="24"/>
          <w:highlight w:val="none"/>
          <w:lang w:val="zh-CN"/>
        </w:rPr>
        <w:t>报价文件</w:t>
      </w:r>
      <w:r>
        <w:rPr>
          <w:rFonts w:hAnsi="宋体"/>
          <w:b/>
          <w:sz w:val="24"/>
          <w:highlight w:val="none"/>
          <w:lang w:val="zh-CN"/>
        </w:rPr>
        <w:t>中对同一采购项目报有两个或多个</w:t>
      </w:r>
      <w:r>
        <w:rPr>
          <w:rFonts w:hint="eastAsia" w:hAnsi="宋体"/>
          <w:b/>
          <w:sz w:val="24"/>
          <w:highlight w:val="none"/>
          <w:lang w:val="zh-CN"/>
        </w:rPr>
        <w:t>响应</w:t>
      </w:r>
      <w:r>
        <w:rPr>
          <w:rFonts w:hAnsi="宋体"/>
          <w:b/>
          <w:sz w:val="24"/>
          <w:highlight w:val="none"/>
          <w:lang w:val="zh-CN"/>
        </w:rPr>
        <w:t>，且未声明哪一个有效；</w:t>
      </w:r>
    </w:p>
    <w:p w14:paraId="150053EE">
      <w:pPr>
        <w:spacing w:line="360" w:lineRule="auto"/>
        <w:ind w:firstLine="435"/>
        <w:rPr>
          <w:b/>
          <w:sz w:val="24"/>
          <w:highlight w:val="none"/>
          <w:lang w:val="zh-CN"/>
        </w:rPr>
      </w:pPr>
      <w:r>
        <w:rPr>
          <w:b/>
          <w:sz w:val="24"/>
          <w:highlight w:val="none"/>
          <w:lang w:val="zh-CN"/>
        </w:rPr>
        <w:t>7</w:t>
      </w:r>
      <w:r>
        <w:rPr>
          <w:rFonts w:hAnsi="宋体"/>
          <w:b/>
          <w:sz w:val="24"/>
          <w:highlight w:val="none"/>
          <w:lang w:val="zh-CN"/>
        </w:rPr>
        <w:t>）不满足询价采购文件中标注</w:t>
      </w:r>
      <w:r>
        <w:rPr>
          <w:b/>
          <w:sz w:val="24"/>
          <w:highlight w:val="none"/>
          <w:lang w:val="zh-CN"/>
        </w:rPr>
        <w:t>“</w:t>
      </w:r>
      <w:r>
        <w:rPr>
          <w:rFonts w:ascii="宋体" w:hAnsi="宋体"/>
          <w:b/>
          <w:sz w:val="24"/>
          <w:highlight w:val="none"/>
          <w:lang w:val="zh-CN"/>
        </w:rPr>
        <w:t>★</w:t>
      </w:r>
      <w:r>
        <w:rPr>
          <w:b/>
          <w:sz w:val="24"/>
          <w:highlight w:val="none"/>
          <w:lang w:val="zh-CN"/>
        </w:rPr>
        <w:t>”</w:t>
      </w:r>
      <w:r>
        <w:rPr>
          <w:rFonts w:hAnsi="宋体"/>
          <w:b/>
          <w:sz w:val="24"/>
          <w:highlight w:val="none"/>
          <w:lang w:val="zh-CN"/>
        </w:rPr>
        <w:t>号的关键条款的；</w:t>
      </w:r>
    </w:p>
    <w:p w14:paraId="394FBD26">
      <w:pPr>
        <w:spacing w:line="360" w:lineRule="auto"/>
        <w:ind w:firstLine="435"/>
        <w:rPr>
          <w:b/>
          <w:sz w:val="24"/>
          <w:highlight w:val="none"/>
          <w:lang w:val="zh-CN"/>
        </w:rPr>
      </w:pPr>
      <w:r>
        <w:rPr>
          <w:b/>
          <w:sz w:val="24"/>
          <w:highlight w:val="none"/>
          <w:lang w:val="zh-CN"/>
        </w:rPr>
        <w:t>8</w:t>
      </w:r>
      <w:r>
        <w:rPr>
          <w:rFonts w:hAnsi="宋体"/>
          <w:b/>
          <w:sz w:val="24"/>
          <w:highlight w:val="none"/>
          <w:lang w:val="zh-CN"/>
        </w:rPr>
        <w:t>）不符合询价采购文件规定的实质性要求的；</w:t>
      </w:r>
    </w:p>
    <w:p w14:paraId="4EAFEB7F">
      <w:pPr>
        <w:spacing w:line="360" w:lineRule="auto"/>
        <w:ind w:firstLine="435"/>
        <w:rPr>
          <w:b/>
          <w:sz w:val="24"/>
          <w:highlight w:val="none"/>
          <w:lang w:val="zh-CN"/>
        </w:rPr>
      </w:pPr>
      <w:r>
        <w:rPr>
          <w:b/>
          <w:sz w:val="24"/>
          <w:highlight w:val="none"/>
          <w:lang w:val="zh-CN"/>
        </w:rPr>
        <w:t>9</w:t>
      </w:r>
      <w:r>
        <w:rPr>
          <w:rFonts w:hAnsi="宋体"/>
          <w:b/>
          <w:sz w:val="24"/>
          <w:highlight w:val="none"/>
          <w:lang w:val="zh-CN"/>
        </w:rPr>
        <w:t>）供应商未按要求对所有货物进行</w:t>
      </w:r>
      <w:r>
        <w:rPr>
          <w:rFonts w:hint="eastAsia" w:hAnsi="宋体"/>
          <w:b/>
          <w:sz w:val="24"/>
          <w:highlight w:val="none"/>
          <w:lang w:val="zh-CN"/>
        </w:rPr>
        <w:t>响应</w:t>
      </w:r>
      <w:r>
        <w:rPr>
          <w:rFonts w:hAnsi="宋体"/>
          <w:b/>
          <w:sz w:val="24"/>
          <w:highlight w:val="none"/>
          <w:lang w:val="zh-CN"/>
        </w:rPr>
        <w:t>，存在缺漏项；</w:t>
      </w:r>
    </w:p>
    <w:p w14:paraId="74A1FB4E">
      <w:pPr>
        <w:spacing w:line="360" w:lineRule="auto"/>
        <w:ind w:firstLine="435"/>
        <w:rPr>
          <w:b/>
          <w:sz w:val="24"/>
          <w:highlight w:val="none"/>
          <w:lang w:val="zh-CN"/>
        </w:rPr>
      </w:pPr>
      <w:r>
        <w:rPr>
          <w:b/>
          <w:sz w:val="24"/>
          <w:highlight w:val="none"/>
          <w:lang w:val="zh-CN"/>
        </w:rPr>
        <w:t>10</w:t>
      </w:r>
      <w:r>
        <w:rPr>
          <w:rFonts w:hAnsi="宋体"/>
          <w:b/>
          <w:sz w:val="24"/>
          <w:highlight w:val="none"/>
          <w:lang w:val="zh-CN"/>
        </w:rPr>
        <w:t>）存在法律、法规、规章规定的其它无效报价情况的。</w:t>
      </w:r>
    </w:p>
    <w:p w14:paraId="7A625FD3">
      <w:pPr>
        <w:spacing w:line="360" w:lineRule="auto"/>
        <w:ind w:firstLine="435"/>
        <w:rPr>
          <w:b/>
          <w:sz w:val="24"/>
          <w:highlight w:val="none"/>
          <w:lang w:val="zh-CN"/>
        </w:rPr>
      </w:pPr>
    </w:p>
    <w:p w14:paraId="08E8E8A4">
      <w:pPr>
        <w:spacing w:line="360" w:lineRule="auto"/>
        <w:ind w:firstLine="435"/>
        <w:rPr>
          <w:b w:val="0"/>
          <w:bCs/>
          <w:sz w:val="24"/>
          <w:highlight w:val="none"/>
          <w:lang w:val="zh-CN"/>
        </w:rPr>
      </w:pPr>
      <w:r>
        <w:rPr>
          <w:rFonts w:hAnsi="宋体"/>
          <w:b w:val="0"/>
          <w:bCs/>
          <w:sz w:val="24"/>
          <w:highlight w:val="none"/>
          <w:lang w:val="zh-CN"/>
        </w:rPr>
        <w:t>（</w:t>
      </w:r>
      <w:r>
        <w:rPr>
          <w:b w:val="0"/>
          <w:bCs/>
          <w:sz w:val="24"/>
          <w:highlight w:val="none"/>
          <w:lang w:val="zh-CN"/>
        </w:rPr>
        <w:t>2</w:t>
      </w:r>
      <w:r>
        <w:rPr>
          <w:rFonts w:hAnsi="宋体"/>
          <w:b w:val="0"/>
          <w:bCs/>
          <w:sz w:val="24"/>
          <w:highlight w:val="none"/>
          <w:lang w:val="zh-CN"/>
        </w:rPr>
        <w:t>）对符合采购需求且质量和服务相等的前提下对总报价进行评审、比较。</w:t>
      </w:r>
    </w:p>
    <w:p w14:paraId="574CA677">
      <w:pPr>
        <w:autoSpaceDE w:val="0"/>
        <w:autoSpaceDN w:val="0"/>
        <w:adjustRightInd w:val="0"/>
        <w:spacing w:line="360" w:lineRule="auto"/>
        <w:ind w:firstLine="480" w:firstLineChars="200"/>
        <w:rPr>
          <w:b w:val="0"/>
          <w:bCs/>
          <w:sz w:val="24"/>
          <w:highlight w:val="none"/>
          <w:u w:val="single"/>
          <w:lang w:val="zh-CN"/>
        </w:rPr>
      </w:pPr>
      <w:r>
        <w:rPr>
          <w:rFonts w:hAnsi="宋体"/>
          <w:b w:val="0"/>
          <w:bCs/>
          <w:sz w:val="24"/>
          <w:highlight w:val="none"/>
          <w:lang w:val="zh-CN"/>
        </w:rPr>
        <w:t>询价采购评审小组应对商务报价的范围、数量、单价、费用组成和总价等进行全面审阅和对比分析，找出报价差异的原因及存在的问题。报价评审应以报价口径范围一致的经评审总报价为依据。</w:t>
      </w:r>
      <w:r>
        <w:rPr>
          <w:rFonts w:hAnsi="宋体"/>
          <w:b w:val="0"/>
          <w:bCs/>
          <w:sz w:val="24"/>
          <w:highlight w:val="none"/>
          <w:u w:val="single"/>
          <w:lang w:val="zh-CN"/>
        </w:rPr>
        <w:t>若文字大写表示的数据与数字表示的有差别，则以文字大写表示的数据为准；若单价与总价不符时，则以</w:t>
      </w:r>
      <w:r>
        <w:rPr>
          <w:rFonts w:hint="eastAsia" w:hAnsi="宋体"/>
          <w:b w:val="0"/>
          <w:bCs/>
          <w:sz w:val="24"/>
          <w:highlight w:val="none"/>
          <w:u w:val="single"/>
          <w:lang w:val="en-US" w:eastAsia="zh-CN"/>
        </w:rPr>
        <w:t>总价</w:t>
      </w:r>
      <w:r>
        <w:rPr>
          <w:rFonts w:hAnsi="宋体"/>
          <w:b w:val="0"/>
          <w:bCs/>
          <w:sz w:val="24"/>
          <w:highlight w:val="none"/>
          <w:u w:val="single"/>
          <w:lang w:val="zh-CN"/>
        </w:rPr>
        <w:t>为准，</w:t>
      </w:r>
      <w:r>
        <w:rPr>
          <w:rFonts w:hint="eastAsia" w:hAnsi="宋体"/>
          <w:b w:val="0"/>
          <w:bCs/>
          <w:sz w:val="24"/>
          <w:highlight w:val="none"/>
          <w:u w:val="single"/>
          <w:lang w:val="en-US" w:eastAsia="zh-CN"/>
        </w:rPr>
        <w:t>修改单价</w:t>
      </w:r>
      <w:r>
        <w:rPr>
          <w:rFonts w:hAnsi="宋体"/>
          <w:b w:val="0"/>
          <w:bCs/>
          <w:sz w:val="24"/>
          <w:highlight w:val="none"/>
          <w:u w:val="single"/>
          <w:lang w:val="zh-CN"/>
        </w:rPr>
        <w:t>。若正本与副本不一致时，以正本为准。若供应商拒绝接受上述修正，其报价将被拒绝，没收</w:t>
      </w:r>
      <w:r>
        <w:rPr>
          <w:rFonts w:hint="eastAsia" w:hAnsi="宋体"/>
          <w:b w:val="0"/>
          <w:bCs/>
          <w:sz w:val="24"/>
          <w:highlight w:val="none"/>
          <w:u w:val="single"/>
          <w:lang w:val="zh-CN"/>
        </w:rPr>
        <w:t>响应</w:t>
      </w:r>
      <w:r>
        <w:rPr>
          <w:rFonts w:hAnsi="宋体"/>
          <w:b w:val="0"/>
          <w:bCs/>
          <w:sz w:val="24"/>
          <w:highlight w:val="none"/>
          <w:u w:val="single"/>
          <w:lang w:val="zh-CN"/>
        </w:rPr>
        <w:t>保证金。</w:t>
      </w:r>
    </w:p>
    <w:p w14:paraId="577CAC47">
      <w:pPr>
        <w:autoSpaceDE w:val="0"/>
        <w:autoSpaceDN w:val="0"/>
        <w:adjustRightInd w:val="0"/>
        <w:spacing w:line="360" w:lineRule="auto"/>
        <w:ind w:firstLine="480" w:firstLineChars="200"/>
        <w:rPr>
          <w:b w:val="0"/>
          <w:bCs/>
          <w:sz w:val="24"/>
          <w:highlight w:val="none"/>
          <w:u w:val="single"/>
          <w:lang w:val="zh-CN"/>
        </w:rPr>
      </w:pPr>
      <w:r>
        <w:rPr>
          <w:rFonts w:hAnsi="宋体"/>
          <w:b w:val="0"/>
          <w:bCs/>
          <w:sz w:val="24"/>
          <w:highlight w:val="none"/>
          <w:u w:val="single"/>
          <w:lang w:val="zh-CN"/>
        </w:rPr>
        <w:t>如若供应商报价出现单价与总价不符或文字大写表示的数据与数字表示的有差别、且该供应商成交时，因成交供应商自身失误造成少算、漏算的缺漏项费用由成交供应商自行承担并负责该缺漏项的供货及相关服务，但不得增加其总报价，因成交供应商自身失误造成费用多算的，应在其总报价按所报单价修正其合同价，且签订合同时按最利于采购人的价格签订供货合同。</w:t>
      </w:r>
    </w:p>
    <w:p w14:paraId="3281F71D">
      <w:pPr>
        <w:autoSpaceDE w:val="0"/>
        <w:autoSpaceDN w:val="0"/>
        <w:adjustRightInd w:val="0"/>
        <w:spacing w:line="360" w:lineRule="auto"/>
        <w:ind w:firstLine="480" w:firstLineChars="200"/>
        <w:rPr>
          <w:b w:val="0"/>
          <w:bCs/>
          <w:sz w:val="24"/>
          <w:highlight w:val="none"/>
          <w:lang w:val="zh-CN"/>
        </w:rPr>
      </w:pPr>
      <w:r>
        <w:rPr>
          <w:rFonts w:hAnsi="宋体"/>
          <w:b w:val="0"/>
          <w:bCs/>
          <w:sz w:val="24"/>
          <w:highlight w:val="none"/>
          <w:lang w:val="zh-CN"/>
        </w:rPr>
        <w:t>符合采购需求的</w:t>
      </w:r>
      <w:r>
        <w:rPr>
          <w:rFonts w:hAnsi="宋体"/>
          <w:b/>
          <w:bCs w:val="0"/>
          <w:sz w:val="24"/>
          <w:highlight w:val="none"/>
          <w:lang w:val="zh-CN"/>
        </w:rPr>
        <w:t>经评审总报价最低</w:t>
      </w:r>
      <w:r>
        <w:rPr>
          <w:rFonts w:hAnsi="宋体"/>
          <w:b w:val="0"/>
          <w:bCs/>
          <w:sz w:val="24"/>
          <w:highlight w:val="none"/>
          <w:lang w:val="zh-CN"/>
        </w:rPr>
        <w:t>的供应商推荐为本采购项目</w:t>
      </w:r>
      <w:r>
        <w:rPr>
          <w:rFonts w:hint="eastAsia" w:hAnsi="宋体"/>
          <w:b w:val="0"/>
          <w:bCs/>
          <w:sz w:val="24"/>
          <w:highlight w:val="none"/>
          <w:lang w:val="zh-CN"/>
        </w:rPr>
        <w:t>的</w:t>
      </w:r>
      <w:r>
        <w:rPr>
          <w:rFonts w:hint="eastAsia" w:hAnsi="宋体"/>
          <w:b w:val="0"/>
          <w:bCs/>
          <w:sz w:val="24"/>
          <w:highlight w:val="none"/>
        </w:rPr>
        <w:t>成</w:t>
      </w:r>
      <w:r>
        <w:rPr>
          <w:rFonts w:hAnsi="宋体"/>
          <w:b w:val="0"/>
          <w:bCs/>
          <w:sz w:val="24"/>
          <w:highlight w:val="none"/>
          <w:lang w:val="zh-CN"/>
        </w:rPr>
        <w:t>交候选人</w:t>
      </w:r>
      <w:r>
        <w:rPr>
          <w:rFonts w:hint="eastAsia" w:hAnsi="宋体"/>
          <w:b w:val="0"/>
          <w:bCs/>
          <w:sz w:val="24"/>
          <w:highlight w:val="none"/>
          <w:lang w:val="zh-CN"/>
        </w:rPr>
        <w:t>。若出现税率不一致的情况，以除税总金额相对比；若出现相同总金额最低报价情况时，则由</w:t>
      </w:r>
      <w:r>
        <w:rPr>
          <w:rFonts w:hint="eastAsia" w:hAnsi="宋体"/>
          <w:b w:val="0"/>
          <w:bCs/>
          <w:sz w:val="24"/>
          <w:highlight w:val="none"/>
          <w:lang w:val="en-US" w:eastAsia="zh-CN"/>
        </w:rPr>
        <w:t>评审小组</w:t>
      </w:r>
      <w:r>
        <w:rPr>
          <w:rFonts w:hint="eastAsia" w:hAnsi="宋体"/>
          <w:b w:val="0"/>
          <w:bCs/>
          <w:sz w:val="24"/>
          <w:highlight w:val="none"/>
          <w:lang w:val="zh-CN"/>
        </w:rPr>
        <w:t>按少数服从多数的原则通过投票表决决定。</w:t>
      </w:r>
      <w:r>
        <w:rPr>
          <w:b w:val="0"/>
          <w:bCs/>
          <w:sz w:val="24"/>
          <w:highlight w:val="none"/>
          <w:lang w:val="zh-CN"/>
        </w:rPr>
        <w:t xml:space="preserve"> </w:t>
      </w:r>
    </w:p>
    <w:p w14:paraId="20925C82">
      <w:pPr>
        <w:tabs>
          <w:tab w:val="left" w:pos="3780"/>
        </w:tabs>
        <w:spacing w:line="360" w:lineRule="auto"/>
        <w:ind w:firstLine="602" w:firstLineChars="250"/>
        <w:rPr>
          <w:b/>
          <w:sz w:val="24"/>
          <w:highlight w:val="none"/>
          <w:lang w:val="zh-CN"/>
        </w:rPr>
      </w:pPr>
    </w:p>
    <w:p w14:paraId="7A2E7BEB">
      <w:pPr>
        <w:tabs>
          <w:tab w:val="left" w:pos="3780"/>
        </w:tabs>
        <w:spacing w:line="360" w:lineRule="auto"/>
        <w:ind w:firstLine="602" w:firstLineChars="250"/>
        <w:rPr>
          <w:b/>
          <w:sz w:val="24"/>
          <w:highlight w:val="none"/>
          <w:lang w:val="zh-CN"/>
        </w:rPr>
      </w:pPr>
      <w:r>
        <w:rPr>
          <w:rFonts w:hAnsi="宋体"/>
          <w:b/>
          <w:sz w:val="24"/>
          <w:highlight w:val="none"/>
          <w:lang w:val="zh-CN"/>
        </w:rPr>
        <w:t>（</w:t>
      </w:r>
      <w:r>
        <w:rPr>
          <w:b/>
          <w:sz w:val="24"/>
          <w:highlight w:val="none"/>
          <w:lang w:val="zh-CN"/>
        </w:rPr>
        <w:t>3</w:t>
      </w:r>
      <w:r>
        <w:rPr>
          <w:rFonts w:hAnsi="宋体"/>
          <w:b/>
          <w:sz w:val="24"/>
          <w:highlight w:val="none"/>
          <w:lang w:val="zh-CN"/>
        </w:rPr>
        <w:t>）评审报告</w:t>
      </w:r>
    </w:p>
    <w:p w14:paraId="0307A249">
      <w:pPr>
        <w:spacing w:line="360" w:lineRule="auto"/>
        <w:ind w:firstLine="532" w:firstLineChars="221"/>
        <w:rPr>
          <w:b/>
          <w:sz w:val="24"/>
          <w:highlight w:val="none"/>
          <w:lang w:val="zh-CN"/>
        </w:rPr>
      </w:pPr>
      <w:r>
        <w:rPr>
          <w:rFonts w:hAnsi="宋体"/>
          <w:b/>
          <w:sz w:val="24"/>
          <w:highlight w:val="none"/>
          <w:lang w:val="zh-CN"/>
        </w:rPr>
        <w:t>询价采购评审小组应根据评审情况和结果，向采购人提交评审报告。评审报告由询价采购评审小组起草，按少数服从多数的原则通过。询价采购评审小组全体成员应在评审报告上签字认可，询价采购评审小组成员如有保留意见可以在评审报告中阐明。</w:t>
      </w:r>
    </w:p>
    <w:p w14:paraId="7D5DC818">
      <w:pPr>
        <w:spacing w:line="360" w:lineRule="auto"/>
        <w:ind w:firstLine="532" w:firstLineChars="221"/>
        <w:rPr>
          <w:b/>
          <w:sz w:val="24"/>
          <w:highlight w:val="none"/>
          <w:lang w:val="zh-CN"/>
        </w:rPr>
      </w:pPr>
      <w:r>
        <w:rPr>
          <w:rFonts w:hAnsi="宋体"/>
          <w:b/>
          <w:sz w:val="24"/>
          <w:highlight w:val="none"/>
          <w:lang w:val="zh-CN"/>
        </w:rPr>
        <w:t>询价采购评审小组应在评审报告中推荐成交候选人。</w:t>
      </w:r>
    </w:p>
    <w:p w14:paraId="79EF0970">
      <w:pPr>
        <w:pStyle w:val="19"/>
        <w:tabs>
          <w:tab w:val="left" w:pos="753"/>
        </w:tabs>
        <w:spacing w:line="360" w:lineRule="auto"/>
        <w:ind w:firstLine="482"/>
        <w:rPr>
          <w:rFonts w:ascii="Times New Roman" w:hAnsi="Times New Roman"/>
          <w:b/>
          <w:kern w:val="2"/>
          <w:sz w:val="24"/>
          <w:szCs w:val="24"/>
          <w:highlight w:val="none"/>
          <w:lang w:val="zh-CN"/>
        </w:rPr>
      </w:pPr>
      <w:r>
        <w:rPr>
          <w:rFonts w:ascii="Times New Roman" w:hAnsi="宋体"/>
          <w:b/>
          <w:kern w:val="2"/>
          <w:sz w:val="24"/>
          <w:szCs w:val="24"/>
          <w:highlight w:val="none"/>
          <w:lang w:val="zh-CN"/>
        </w:rPr>
        <w:t>（</w:t>
      </w:r>
      <w:r>
        <w:rPr>
          <w:rFonts w:ascii="Times New Roman" w:hAnsi="Times New Roman"/>
          <w:b/>
          <w:kern w:val="2"/>
          <w:sz w:val="24"/>
          <w:szCs w:val="24"/>
          <w:highlight w:val="none"/>
          <w:lang w:val="zh-CN"/>
        </w:rPr>
        <w:t>4</w:t>
      </w:r>
      <w:r>
        <w:rPr>
          <w:rFonts w:ascii="Times New Roman" w:hAnsi="宋体"/>
          <w:b/>
          <w:kern w:val="2"/>
          <w:sz w:val="24"/>
          <w:szCs w:val="24"/>
          <w:highlight w:val="none"/>
          <w:lang w:val="zh-CN"/>
        </w:rPr>
        <w:t>）经评审后的有效</w:t>
      </w:r>
      <w:r>
        <w:rPr>
          <w:rFonts w:hint="eastAsia" w:ascii="Times New Roman" w:hAnsi="宋体"/>
          <w:b/>
          <w:kern w:val="2"/>
          <w:sz w:val="24"/>
          <w:szCs w:val="24"/>
          <w:highlight w:val="none"/>
          <w:lang w:val="zh-CN"/>
        </w:rPr>
        <w:t>响应</w:t>
      </w:r>
      <w:r>
        <w:rPr>
          <w:rFonts w:ascii="Times New Roman" w:hAnsi="宋体"/>
          <w:b/>
          <w:kern w:val="2"/>
          <w:sz w:val="24"/>
          <w:szCs w:val="24"/>
          <w:highlight w:val="none"/>
          <w:lang w:val="zh-CN"/>
        </w:rPr>
        <w:t>少于三家时，如询价采购评审小组认为其报价价格合理，技术可行，则可以继续评审，</w:t>
      </w:r>
      <w:r>
        <w:rPr>
          <w:rFonts w:hint="eastAsia" w:ascii="Times New Roman" w:hAnsi="宋体"/>
          <w:b/>
          <w:kern w:val="2"/>
          <w:sz w:val="24"/>
          <w:szCs w:val="24"/>
          <w:highlight w:val="none"/>
        </w:rPr>
        <w:t>否则评审小组</w:t>
      </w:r>
      <w:r>
        <w:rPr>
          <w:rFonts w:ascii="Times New Roman" w:hAnsi="宋体"/>
          <w:b/>
          <w:kern w:val="2"/>
          <w:sz w:val="24"/>
          <w:szCs w:val="24"/>
          <w:highlight w:val="none"/>
          <w:lang w:val="zh-CN"/>
        </w:rPr>
        <w:t>否决所有</w:t>
      </w:r>
      <w:r>
        <w:rPr>
          <w:rFonts w:hint="eastAsia" w:ascii="Times New Roman" w:hAnsi="宋体"/>
          <w:b/>
          <w:kern w:val="2"/>
          <w:sz w:val="24"/>
          <w:szCs w:val="24"/>
          <w:highlight w:val="none"/>
          <w:lang w:val="zh-CN"/>
        </w:rPr>
        <w:t>响应</w:t>
      </w:r>
      <w:r>
        <w:rPr>
          <w:rFonts w:ascii="Times New Roman" w:hAnsi="宋体"/>
          <w:b/>
          <w:kern w:val="2"/>
          <w:sz w:val="24"/>
          <w:szCs w:val="24"/>
          <w:highlight w:val="none"/>
          <w:lang w:val="zh-CN"/>
        </w:rPr>
        <w:t>。</w:t>
      </w:r>
    </w:p>
    <w:p w14:paraId="2FB2FC8C">
      <w:pPr>
        <w:spacing w:line="360" w:lineRule="auto"/>
        <w:ind w:firstLine="482" w:firstLineChars="200"/>
        <w:rPr>
          <w:b/>
          <w:sz w:val="24"/>
          <w:highlight w:val="none"/>
          <w:lang w:val="zh-CN"/>
        </w:rPr>
      </w:pPr>
    </w:p>
    <w:p w14:paraId="678F1177">
      <w:pPr>
        <w:snapToGrid w:val="0"/>
        <w:spacing w:line="360" w:lineRule="auto"/>
        <w:ind w:firstLine="359" w:firstLineChars="149"/>
        <w:rPr>
          <w:b/>
          <w:sz w:val="24"/>
          <w:highlight w:val="none"/>
          <w:lang w:val="zh-CN"/>
        </w:rPr>
      </w:pPr>
      <w:r>
        <w:rPr>
          <w:rFonts w:hAnsi="宋体"/>
          <w:b/>
          <w:sz w:val="24"/>
          <w:highlight w:val="none"/>
          <w:lang w:val="zh-CN"/>
        </w:rPr>
        <w:t>（</w:t>
      </w:r>
      <w:r>
        <w:rPr>
          <w:b/>
          <w:sz w:val="24"/>
          <w:highlight w:val="none"/>
          <w:lang w:val="zh-CN"/>
        </w:rPr>
        <w:t>5</w:t>
      </w:r>
      <w:r>
        <w:rPr>
          <w:rFonts w:hAnsi="宋体"/>
          <w:b/>
          <w:sz w:val="24"/>
          <w:highlight w:val="none"/>
          <w:lang w:val="zh-CN"/>
        </w:rPr>
        <w:t>）采购人</w:t>
      </w:r>
      <w:r>
        <w:rPr>
          <w:rFonts w:hint="eastAsia" w:hAnsi="宋体"/>
          <w:b/>
          <w:sz w:val="24"/>
          <w:highlight w:val="none"/>
          <w:lang w:val="zh-CN"/>
        </w:rPr>
        <w:t>将</w:t>
      </w:r>
      <w:r>
        <w:rPr>
          <w:rFonts w:hAnsi="宋体"/>
          <w:b/>
          <w:sz w:val="24"/>
          <w:highlight w:val="none"/>
          <w:lang w:val="zh-CN"/>
        </w:rPr>
        <w:t>确定排名第一的成交候选人为成交供应商的原则。排名第一的成交候选人放弃成交、因不可抗力提出不能履行合同，或者不能按询价采购文件要求提交履约</w:t>
      </w:r>
      <w:r>
        <w:rPr>
          <w:rFonts w:hint="eastAsia" w:hAnsi="宋体"/>
          <w:b/>
          <w:sz w:val="24"/>
          <w:highlight w:val="none"/>
          <w:lang w:val="zh-CN"/>
        </w:rPr>
        <w:t>响应</w:t>
      </w:r>
      <w:r>
        <w:rPr>
          <w:rFonts w:hAnsi="宋体"/>
          <w:b/>
          <w:sz w:val="24"/>
          <w:highlight w:val="none"/>
          <w:lang w:val="zh-CN"/>
        </w:rPr>
        <w:t>金的，视为第一成交候选人放弃成交，采购人</w:t>
      </w:r>
      <w:r>
        <w:rPr>
          <w:rFonts w:hint="eastAsia" w:hAnsi="宋体"/>
          <w:b/>
          <w:sz w:val="24"/>
          <w:highlight w:val="none"/>
          <w:lang w:val="zh-CN"/>
        </w:rPr>
        <w:t>将重新进行采购。</w:t>
      </w:r>
    </w:p>
    <w:p w14:paraId="391A2EA7">
      <w:pPr>
        <w:snapToGrid w:val="0"/>
        <w:spacing w:line="360" w:lineRule="auto"/>
        <w:ind w:firstLine="359" w:firstLineChars="149"/>
        <w:rPr>
          <w:b/>
          <w:sz w:val="24"/>
          <w:highlight w:val="none"/>
          <w:lang w:val="zh-CN"/>
        </w:rPr>
      </w:pPr>
    </w:p>
    <w:p w14:paraId="569E7221">
      <w:pPr>
        <w:snapToGrid w:val="0"/>
        <w:spacing w:line="360" w:lineRule="auto"/>
        <w:ind w:firstLine="359" w:firstLineChars="149"/>
        <w:rPr>
          <w:sz w:val="24"/>
          <w:highlight w:val="none"/>
        </w:rPr>
      </w:pPr>
      <w:r>
        <w:rPr>
          <w:rFonts w:hAnsi="宋体"/>
          <w:b/>
          <w:sz w:val="24"/>
          <w:highlight w:val="none"/>
          <w:lang w:val="zh-CN"/>
        </w:rPr>
        <w:t>（</w:t>
      </w:r>
      <w:r>
        <w:rPr>
          <w:b/>
          <w:sz w:val="24"/>
          <w:highlight w:val="none"/>
          <w:lang w:val="zh-CN"/>
        </w:rPr>
        <w:t>6</w:t>
      </w:r>
      <w:r>
        <w:rPr>
          <w:rFonts w:hAnsi="宋体"/>
          <w:b/>
          <w:sz w:val="24"/>
          <w:highlight w:val="none"/>
          <w:lang w:val="zh-CN"/>
        </w:rPr>
        <w:t>）在评审中发现有二份及以上</w:t>
      </w:r>
      <w:r>
        <w:rPr>
          <w:rFonts w:hint="eastAsia" w:hAnsi="宋体"/>
          <w:b/>
          <w:sz w:val="24"/>
          <w:highlight w:val="none"/>
          <w:lang w:val="zh-CN"/>
        </w:rPr>
        <w:t>报价文件</w:t>
      </w:r>
      <w:r>
        <w:rPr>
          <w:rFonts w:hAnsi="宋体"/>
          <w:b/>
          <w:sz w:val="24"/>
          <w:highlight w:val="none"/>
          <w:lang w:val="zh-CN"/>
        </w:rPr>
        <w:t>的相互之间有特别相同或相似之处，且经询标澄清</w:t>
      </w:r>
      <w:r>
        <w:rPr>
          <w:rFonts w:hint="eastAsia" w:hAnsi="宋体"/>
          <w:b/>
          <w:sz w:val="24"/>
          <w:highlight w:val="none"/>
          <w:lang w:val="zh-CN"/>
        </w:rPr>
        <w:t>供应商</w:t>
      </w:r>
      <w:r>
        <w:rPr>
          <w:rFonts w:hAnsi="宋体"/>
          <w:b/>
          <w:sz w:val="24"/>
          <w:highlight w:val="none"/>
          <w:lang w:val="zh-CN"/>
        </w:rPr>
        <w:t>无令人信服的理由和可靠证据证明其合理性的，经询价采购评审小组半数以上成员确认有串通</w:t>
      </w:r>
      <w:r>
        <w:rPr>
          <w:rFonts w:hint="eastAsia" w:hAnsi="宋体"/>
          <w:b/>
          <w:sz w:val="24"/>
          <w:highlight w:val="none"/>
          <w:lang w:val="zh-CN"/>
        </w:rPr>
        <w:t>响应</w:t>
      </w:r>
      <w:r>
        <w:rPr>
          <w:rFonts w:hAnsi="宋体"/>
          <w:b/>
          <w:sz w:val="24"/>
          <w:highlight w:val="none"/>
          <w:lang w:val="zh-CN"/>
        </w:rPr>
        <w:t>嫌疑的，其</w:t>
      </w:r>
      <w:r>
        <w:rPr>
          <w:rFonts w:hint="eastAsia" w:hAnsi="宋体"/>
          <w:b/>
          <w:sz w:val="24"/>
          <w:highlight w:val="none"/>
          <w:lang w:val="zh-CN"/>
        </w:rPr>
        <w:t>报价文件</w:t>
      </w:r>
      <w:r>
        <w:rPr>
          <w:rFonts w:hAnsi="宋体"/>
          <w:b/>
          <w:sz w:val="24"/>
          <w:highlight w:val="none"/>
          <w:lang w:val="zh-CN"/>
        </w:rPr>
        <w:t>按无效</w:t>
      </w:r>
      <w:r>
        <w:rPr>
          <w:rFonts w:hint="eastAsia" w:hAnsi="宋体"/>
          <w:b/>
          <w:sz w:val="24"/>
          <w:highlight w:val="none"/>
          <w:lang w:val="zh-CN"/>
        </w:rPr>
        <w:t>响应</w:t>
      </w:r>
      <w:r>
        <w:rPr>
          <w:rFonts w:hAnsi="宋体"/>
          <w:b/>
          <w:sz w:val="24"/>
          <w:highlight w:val="none"/>
          <w:lang w:val="zh-CN"/>
        </w:rPr>
        <w:t>处理，予以废除，不再对其进行评审，也不影响本采购项目继续评审。</w:t>
      </w:r>
      <w:r>
        <w:rPr>
          <w:b/>
          <w:sz w:val="24"/>
          <w:highlight w:val="none"/>
          <w:lang w:val="zh-CN"/>
        </w:rPr>
        <w:t xml:space="preserve"> </w:t>
      </w:r>
    </w:p>
    <w:p w14:paraId="3241C432">
      <w:pPr>
        <w:pStyle w:val="3"/>
        <w:rPr>
          <w:rFonts w:ascii="Times New Roman" w:hAnsi="Times New Roman" w:eastAsia="宋体"/>
          <w:sz w:val="28"/>
          <w:szCs w:val="28"/>
          <w:highlight w:val="none"/>
          <w:lang w:val="zh-CN"/>
        </w:rPr>
      </w:pPr>
      <w:bookmarkStart w:id="11" w:name="_Toc13668"/>
      <w:r>
        <w:rPr>
          <w:rFonts w:ascii="Times New Roman" w:hAnsi="宋体" w:eastAsia="宋体"/>
          <w:sz w:val="28"/>
          <w:szCs w:val="28"/>
          <w:highlight w:val="none"/>
          <w:lang w:val="zh-CN"/>
        </w:rPr>
        <w:t>（六）授予合同</w:t>
      </w:r>
      <w:bookmarkEnd w:id="11"/>
    </w:p>
    <w:p w14:paraId="19883F5A">
      <w:pPr>
        <w:autoSpaceDE w:val="0"/>
        <w:autoSpaceDN w:val="0"/>
        <w:adjustRightInd w:val="0"/>
        <w:spacing w:line="360" w:lineRule="auto"/>
        <w:rPr>
          <w:sz w:val="24"/>
          <w:highlight w:val="none"/>
          <w:lang w:val="zh-CN"/>
        </w:rPr>
      </w:pPr>
      <w:r>
        <w:rPr>
          <w:sz w:val="24"/>
          <w:highlight w:val="none"/>
          <w:lang w:val="zh-CN"/>
        </w:rPr>
        <w:t xml:space="preserve">    14</w:t>
      </w:r>
      <w:r>
        <w:rPr>
          <w:rFonts w:hAnsi="宋体"/>
          <w:sz w:val="24"/>
          <w:highlight w:val="none"/>
          <w:lang w:val="zh-CN"/>
        </w:rPr>
        <w:t>、接受和拒绝成交结果的权利</w:t>
      </w:r>
    </w:p>
    <w:p w14:paraId="63E99E25">
      <w:pPr>
        <w:autoSpaceDE w:val="0"/>
        <w:autoSpaceDN w:val="0"/>
        <w:adjustRightInd w:val="0"/>
        <w:spacing w:line="360" w:lineRule="auto"/>
        <w:ind w:firstLine="480" w:firstLineChars="200"/>
        <w:rPr>
          <w:sz w:val="24"/>
          <w:highlight w:val="none"/>
          <w:lang w:val="zh-CN"/>
        </w:rPr>
      </w:pPr>
      <w:r>
        <w:rPr>
          <w:rFonts w:hAnsi="宋体"/>
          <w:sz w:val="24"/>
          <w:highlight w:val="none"/>
          <w:lang w:val="zh-CN"/>
        </w:rPr>
        <w:t>为了维护国家利益，采购人在授予合同之前有选择或拒绝任何成交结果的权利，并对所采取的行为不予解释，也不对因此而受影响的供应商承担责任。</w:t>
      </w:r>
    </w:p>
    <w:p w14:paraId="5F22695F">
      <w:pPr>
        <w:autoSpaceDE w:val="0"/>
        <w:autoSpaceDN w:val="0"/>
        <w:adjustRightInd w:val="0"/>
        <w:spacing w:line="360" w:lineRule="auto"/>
        <w:ind w:firstLine="480" w:firstLineChars="200"/>
        <w:rPr>
          <w:sz w:val="24"/>
          <w:highlight w:val="none"/>
          <w:lang w:val="zh-CN"/>
        </w:rPr>
      </w:pPr>
    </w:p>
    <w:p w14:paraId="417DD3C6">
      <w:pPr>
        <w:autoSpaceDE w:val="0"/>
        <w:autoSpaceDN w:val="0"/>
        <w:adjustRightInd w:val="0"/>
        <w:spacing w:line="360" w:lineRule="auto"/>
        <w:ind w:firstLine="480" w:firstLineChars="200"/>
        <w:rPr>
          <w:sz w:val="24"/>
          <w:highlight w:val="none"/>
          <w:lang w:val="zh-CN"/>
        </w:rPr>
      </w:pPr>
      <w:r>
        <w:rPr>
          <w:sz w:val="24"/>
          <w:highlight w:val="none"/>
          <w:lang w:val="zh-CN"/>
        </w:rPr>
        <w:t>15</w:t>
      </w:r>
      <w:r>
        <w:rPr>
          <w:rFonts w:hAnsi="宋体"/>
          <w:sz w:val="24"/>
          <w:highlight w:val="none"/>
          <w:lang w:val="zh-CN"/>
        </w:rPr>
        <w:t>、成交结果通知书</w:t>
      </w:r>
    </w:p>
    <w:p w14:paraId="05463846">
      <w:pPr>
        <w:autoSpaceDE w:val="0"/>
        <w:autoSpaceDN w:val="0"/>
        <w:adjustRightInd w:val="0"/>
        <w:spacing w:line="360" w:lineRule="auto"/>
        <w:rPr>
          <w:sz w:val="24"/>
          <w:highlight w:val="none"/>
          <w:lang w:val="zh-CN"/>
        </w:rPr>
      </w:pPr>
      <w:r>
        <w:rPr>
          <w:sz w:val="24"/>
          <w:highlight w:val="none"/>
          <w:lang w:val="zh-CN"/>
        </w:rPr>
        <w:t xml:space="preserve">    </w:t>
      </w:r>
      <w:r>
        <w:rPr>
          <w:rFonts w:hint="eastAsia" w:hAnsi="宋体"/>
          <w:sz w:val="24"/>
          <w:highlight w:val="none"/>
          <w:lang w:val="zh-CN"/>
        </w:rPr>
        <w:t>询价评审结果经采购人认可后，</w:t>
      </w:r>
      <w:r>
        <w:rPr>
          <w:rFonts w:hAnsi="宋体"/>
          <w:sz w:val="24"/>
          <w:highlight w:val="none"/>
          <w:lang w:val="zh-CN"/>
        </w:rPr>
        <w:t>采购人</w:t>
      </w:r>
      <w:r>
        <w:rPr>
          <w:rFonts w:hint="eastAsia" w:hAnsi="宋体"/>
          <w:sz w:val="24"/>
          <w:highlight w:val="none"/>
          <w:lang w:val="zh-CN"/>
        </w:rPr>
        <w:t>将</w:t>
      </w:r>
      <w:r>
        <w:rPr>
          <w:rFonts w:hAnsi="宋体"/>
          <w:sz w:val="24"/>
          <w:highlight w:val="none"/>
          <w:lang w:val="zh-CN"/>
        </w:rPr>
        <w:t>确定排名第一的成交候选人为成交供应商</w:t>
      </w:r>
      <w:r>
        <w:rPr>
          <w:rFonts w:hint="eastAsia" w:hAnsi="宋体"/>
          <w:sz w:val="24"/>
          <w:highlight w:val="none"/>
          <w:lang w:val="zh-CN"/>
        </w:rPr>
        <w:t>，</w:t>
      </w:r>
      <w:r>
        <w:rPr>
          <w:rFonts w:hAnsi="宋体"/>
          <w:sz w:val="24"/>
          <w:highlight w:val="none"/>
          <w:lang w:val="zh-CN"/>
        </w:rPr>
        <w:t>采购人将向成交供应商发出成交结果通知书。</w:t>
      </w:r>
    </w:p>
    <w:p w14:paraId="7D28D5E5">
      <w:pPr>
        <w:autoSpaceDE w:val="0"/>
        <w:autoSpaceDN w:val="0"/>
        <w:adjustRightInd w:val="0"/>
        <w:spacing w:line="360" w:lineRule="auto"/>
        <w:ind w:firstLine="480" w:firstLineChars="200"/>
        <w:rPr>
          <w:sz w:val="24"/>
          <w:highlight w:val="none"/>
          <w:lang w:val="zh-CN"/>
        </w:rPr>
      </w:pPr>
    </w:p>
    <w:p w14:paraId="3ECD5B2E">
      <w:pPr>
        <w:autoSpaceDE w:val="0"/>
        <w:autoSpaceDN w:val="0"/>
        <w:adjustRightInd w:val="0"/>
        <w:spacing w:line="360" w:lineRule="auto"/>
        <w:ind w:firstLine="480" w:firstLineChars="200"/>
        <w:rPr>
          <w:sz w:val="24"/>
          <w:highlight w:val="none"/>
          <w:lang w:val="zh-CN"/>
        </w:rPr>
      </w:pPr>
      <w:r>
        <w:rPr>
          <w:sz w:val="24"/>
          <w:highlight w:val="none"/>
          <w:lang w:val="zh-CN"/>
        </w:rPr>
        <w:t>16</w:t>
      </w:r>
      <w:r>
        <w:rPr>
          <w:rFonts w:hAnsi="宋体"/>
          <w:sz w:val="24"/>
          <w:highlight w:val="none"/>
          <w:lang w:val="zh-CN"/>
        </w:rPr>
        <w:t>、签订合同</w:t>
      </w:r>
    </w:p>
    <w:p w14:paraId="0D7CDB0E">
      <w:pPr>
        <w:autoSpaceDE w:val="0"/>
        <w:autoSpaceDN w:val="0"/>
        <w:adjustRightInd w:val="0"/>
        <w:spacing w:line="360" w:lineRule="auto"/>
        <w:ind w:firstLine="480" w:firstLineChars="200"/>
        <w:rPr>
          <w:sz w:val="24"/>
          <w:highlight w:val="none"/>
          <w:lang w:val="zh-CN"/>
        </w:rPr>
      </w:pPr>
      <w:r>
        <w:rPr>
          <w:sz w:val="24"/>
          <w:highlight w:val="none"/>
          <w:lang w:val="zh-CN"/>
        </w:rPr>
        <w:t>16.1</w:t>
      </w:r>
      <w:r>
        <w:rPr>
          <w:rFonts w:hAnsi="宋体"/>
          <w:sz w:val="24"/>
          <w:highlight w:val="none"/>
          <w:lang w:val="zh-CN"/>
        </w:rPr>
        <w:t>成交供应商须在自成交通知书</w:t>
      </w:r>
      <w:r>
        <w:rPr>
          <w:rFonts w:hint="eastAsia" w:hAnsi="宋体"/>
          <w:sz w:val="24"/>
          <w:highlight w:val="none"/>
        </w:rPr>
        <w:t>发出之日起</w:t>
      </w:r>
      <w:r>
        <w:rPr>
          <w:rFonts w:hAnsi="宋体"/>
          <w:sz w:val="24"/>
          <w:highlight w:val="none"/>
          <w:lang w:val="zh-CN"/>
        </w:rPr>
        <w:t>三十天内与采购人签订采购合同。</w:t>
      </w:r>
    </w:p>
    <w:p w14:paraId="77518BD8">
      <w:pPr>
        <w:autoSpaceDE w:val="0"/>
        <w:autoSpaceDN w:val="0"/>
        <w:adjustRightInd w:val="0"/>
        <w:spacing w:line="360" w:lineRule="auto"/>
        <w:ind w:firstLine="480" w:firstLineChars="200"/>
        <w:rPr>
          <w:sz w:val="24"/>
          <w:highlight w:val="none"/>
          <w:lang w:val="zh-CN"/>
        </w:rPr>
      </w:pPr>
      <w:r>
        <w:rPr>
          <w:sz w:val="24"/>
          <w:highlight w:val="none"/>
          <w:lang w:val="zh-CN"/>
        </w:rPr>
        <w:t>16.2</w:t>
      </w:r>
      <w:r>
        <w:rPr>
          <w:rFonts w:hAnsi="宋体"/>
          <w:sz w:val="24"/>
          <w:highlight w:val="none"/>
          <w:lang w:val="zh-CN"/>
        </w:rPr>
        <w:t>询价采购文件、成交供应商的</w:t>
      </w:r>
      <w:r>
        <w:rPr>
          <w:rFonts w:hint="eastAsia" w:hAnsi="宋体"/>
          <w:sz w:val="24"/>
          <w:highlight w:val="none"/>
          <w:lang w:val="zh-CN"/>
        </w:rPr>
        <w:t>报价文件</w:t>
      </w:r>
      <w:r>
        <w:rPr>
          <w:rFonts w:hAnsi="宋体"/>
          <w:sz w:val="24"/>
          <w:highlight w:val="none"/>
          <w:lang w:val="zh-CN"/>
        </w:rPr>
        <w:t>、询价采购过程中有关的澄清及承诺文件、经双方签字的询价采购纪要和成交结果通知书均作为合同附件。</w:t>
      </w:r>
    </w:p>
    <w:p w14:paraId="2499AEDE">
      <w:pPr>
        <w:autoSpaceDE w:val="0"/>
        <w:autoSpaceDN w:val="0"/>
        <w:adjustRightInd w:val="0"/>
        <w:spacing w:line="360" w:lineRule="auto"/>
        <w:ind w:firstLine="480" w:firstLineChars="200"/>
        <w:rPr>
          <w:sz w:val="24"/>
          <w:highlight w:val="none"/>
          <w:lang w:val="zh-CN"/>
        </w:rPr>
      </w:pPr>
      <w:r>
        <w:rPr>
          <w:sz w:val="24"/>
          <w:highlight w:val="none"/>
          <w:lang w:val="zh-CN"/>
        </w:rPr>
        <w:t>16.3</w:t>
      </w:r>
      <w:r>
        <w:rPr>
          <w:rFonts w:hAnsi="宋体"/>
          <w:sz w:val="24"/>
          <w:highlight w:val="none"/>
          <w:lang w:val="zh-CN"/>
        </w:rPr>
        <w:t>拒签合同的责任</w:t>
      </w:r>
    </w:p>
    <w:p w14:paraId="345B9B9C">
      <w:pPr>
        <w:autoSpaceDE w:val="0"/>
        <w:autoSpaceDN w:val="0"/>
        <w:adjustRightInd w:val="0"/>
        <w:spacing w:line="360" w:lineRule="auto"/>
        <w:ind w:hanging="480"/>
        <w:rPr>
          <w:sz w:val="24"/>
          <w:highlight w:val="none"/>
          <w:lang w:val="zh-CN"/>
        </w:rPr>
      </w:pPr>
      <w:r>
        <w:rPr>
          <w:sz w:val="24"/>
          <w:szCs w:val="21"/>
          <w:highlight w:val="none"/>
          <w:lang w:val="zh-CN"/>
        </w:rPr>
        <w:t xml:space="preserve">        </w:t>
      </w:r>
      <w:r>
        <w:rPr>
          <w:sz w:val="24"/>
          <w:highlight w:val="none"/>
          <w:lang w:val="zh-CN"/>
        </w:rPr>
        <w:t>1</w:t>
      </w:r>
      <w:r>
        <w:rPr>
          <w:rFonts w:hAnsi="宋体"/>
          <w:sz w:val="24"/>
          <w:highlight w:val="none"/>
          <w:lang w:val="zh-CN"/>
        </w:rPr>
        <w:t>）成交供应商在接到成交结果通知书后，在规定时间内借故否认已经承诺的条件而拒签合同，以违约处理，其</w:t>
      </w:r>
      <w:r>
        <w:rPr>
          <w:rFonts w:hint="eastAsia" w:hAnsi="宋体"/>
          <w:sz w:val="24"/>
          <w:highlight w:val="none"/>
          <w:lang w:val="zh-CN"/>
        </w:rPr>
        <w:t>响应</w:t>
      </w:r>
      <w:r>
        <w:rPr>
          <w:rFonts w:hAnsi="宋体"/>
          <w:sz w:val="24"/>
          <w:highlight w:val="none"/>
          <w:lang w:val="zh-CN"/>
        </w:rPr>
        <w:t>保证金不予退回，并赔偿采购人由此造成的直接经济损失。</w:t>
      </w:r>
    </w:p>
    <w:p w14:paraId="0B096953">
      <w:pPr>
        <w:autoSpaceDE w:val="0"/>
        <w:autoSpaceDN w:val="0"/>
        <w:adjustRightInd w:val="0"/>
        <w:spacing w:line="360" w:lineRule="auto"/>
        <w:ind w:firstLine="420" w:firstLineChars="175"/>
        <w:rPr>
          <w:sz w:val="24"/>
          <w:highlight w:val="none"/>
          <w:lang w:val="zh-CN"/>
        </w:rPr>
      </w:pPr>
      <w:r>
        <w:rPr>
          <w:sz w:val="24"/>
          <w:highlight w:val="none"/>
          <w:lang w:val="zh-CN"/>
        </w:rPr>
        <w:t>2</w:t>
      </w:r>
      <w:r>
        <w:rPr>
          <w:rFonts w:hAnsi="宋体"/>
          <w:sz w:val="24"/>
          <w:highlight w:val="none"/>
          <w:lang w:val="zh-CN"/>
        </w:rPr>
        <w:t>）采购人在规定时间无故拒签合同者，以采购违约处理，赔偿成交供应商由此造成的直接经济损失。</w:t>
      </w:r>
    </w:p>
    <w:p w14:paraId="68EC75B5">
      <w:pPr>
        <w:autoSpaceDE w:val="0"/>
        <w:autoSpaceDN w:val="0"/>
        <w:spacing w:line="360" w:lineRule="auto"/>
        <w:ind w:firstLine="482" w:firstLineChars="200"/>
        <w:jc w:val="center"/>
        <w:textAlignment w:val="bottom"/>
        <w:rPr>
          <w:bCs/>
          <w:szCs w:val="36"/>
          <w:highlight w:val="none"/>
        </w:rPr>
      </w:pPr>
      <w:r>
        <w:rPr>
          <w:b/>
          <w:sz w:val="24"/>
          <w:highlight w:val="none"/>
        </w:rPr>
        <w:br w:type="page"/>
      </w:r>
      <w:bookmarkStart w:id="12" w:name="_Toc28488"/>
      <w:r>
        <w:rPr>
          <w:rFonts w:hAnsi="宋体"/>
          <w:bCs/>
          <w:szCs w:val="36"/>
          <w:highlight w:val="none"/>
        </w:rPr>
        <w:t>第二章</w:t>
      </w:r>
      <w:r>
        <w:rPr>
          <w:bCs/>
          <w:szCs w:val="36"/>
          <w:highlight w:val="none"/>
        </w:rPr>
        <w:t xml:space="preserve">  </w:t>
      </w:r>
      <w:r>
        <w:rPr>
          <w:rFonts w:hAnsi="宋体"/>
          <w:bCs/>
          <w:szCs w:val="36"/>
          <w:highlight w:val="none"/>
        </w:rPr>
        <w:t>采购需求书</w:t>
      </w:r>
      <w:bookmarkEnd w:id="12"/>
    </w:p>
    <w:p w14:paraId="48431B88">
      <w:pPr>
        <w:spacing w:line="360" w:lineRule="auto"/>
        <w:rPr>
          <w:rFonts w:ascii="宋体" w:hAnsi="宋体" w:cs="宋体"/>
          <w:b/>
          <w:sz w:val="24"/>
          <w:highlight w:val="none"/>
        </w:rPr>
      </w:pPr>
    </w:p>
    <w:p w14:paraId="429D8B0F">
      <w:pPr>
        <w:spacing w:line="440" w:lineRule="exact"/>
        <w:ind w:right="74" w:firstLine="437"/>
        <w:contextualSpacing/>
        <w:rPr>
          <w:rFonts w:hint="eastAsia" w:ascii="宋体" w:hAnsi="宋体" w:eastAsia="宋体" w:cs="宋体"/>
          <w:b/>
          <w:bCs/>
          <w:color w:val="000000" w:themeColor="text1"/>
          <w:spacing w:val="9"/>
          <w:sz w:val="24"/>
          <w:szCs w:val="24"/>
          <w:highlight w:val="none"/>
          <w14:textFill>
            <w14:solidFill>
              <w14:schemeClr w14:val="tx1"/>
            </w14:solidFill>
          </w14:textFill>
        </w:rPr>
      </w:pPr>
      <w:bookmarkStart w:id="13" w:name="_Toc101294479"/>
      <w:bookmarkStart w:id="14" w:name="_Toc101294409"/>
      <w:r>
        <w:rPr>
          <w:rFonts w:hint="eastAsia" w:ascii="宋体" w:hAnsi="宋体" w:eastAsia="宋体" w:cs="宋体"/>
          <w:b/>
          <w:bCs/>
          <w:color w:val="000000" w:themeColor="text1"/>
          <w:spacing w:val="9"/>
          <w:sz w:val="24"/>
          <w:szCs w:val="24"/>
          <w:highlight w:val="none"/>
          <w14:textFill>
            <w14:solidFill>
              <w14:schemeClr w14:val="tx1"/>
            </w14:solidFill>
          </w14:textFill>
        </w:rPr>
        <w:t>一、总体要求</w:t>
      </w:r>
    </w:p>
    <w:p w14:paraId="32219E3A">
      <w:pPr>
        <w:spacing w:line="440" w:lineRule="exact"/>
        <w:ind w:right="74" w:firstLine="437"/>
        <w:contextualSpacing/>
        <w:jc w:val="both"/>
        <w:rPr>
          <w:rFonts w:hint="eastAsia" w:ascii="宋体" w:hAnsi="宋体" w:eastAsia="宋体" w:cs="宋体"/>
          <w:color w:val="000000" w:themeColor="text1"/>
          <w:spacing w:val="9"/>
          <w:sz w:val="24"/>
          <w:szCs w:val="24"/>
          <w:highlight w:val="none"/>
          <w14:textFill>
            <w14:solidFill>
              <w14:schemeClr w14:val="tx1"/>
            </w14:solidFill>
          </w14:textFill>
        </w:rPr>
      </w:pPr>
      <w:r>
        <w:rPr>
          <w:rFonts w:hint="eastAsia" w:ascii="宋体" w:hAnsi="宋体" w:eastAsia="宋体" w:cs="宋体"/>
          <w:color w:val="000000" w:themeColor="text1"/>
          <w:spacing w:val="9"/>
          <w:sz w:val="24"/>
          <w:szCs w:val="24"/>
          <w:highlight w:val="none"/>
          <w14:textFill>
            <w14:solidFill>
              <w14:schemeClr w14:val="tx1"/>
            </w14:solidFill>
          </w14:textFill>
        </w:rPr>
        <w:t>1、本次采购的</w:t>
      </w: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片碱</w:t>
      </w:r>
      <w:r>
        <w:rPr>
          <w:rFonts w:hint="eastAsia" w:ascii="宋体" w:hAnsi="宋体" w:eastAsia="宋体" w:cs="宋体"/>
          <w:color w:val="000000" w:themeColor="text1"/>
          <w:spacing w:val="9"/>
          <w:sz w:val="24"/>
          <w:szCs w:val="24"/>
          <w:highlight w:val="none"/>
          <w14:textFill>
            <w14:solidFill>
              <w14:schemeClr w14:val="tx1"/>
            </w14:solidFill>
          </w14:textFill>
        </w:rPr>
        <w:t>的基本参数、成分和质量等必须符合最新国家和行业有关标准要求。</w:t>
      </w:r>
    </w:p>
    <w:p w14:paraId="1BA2550D">
      <w:pPr>
        <w:spacing w:line="440" w:lineRule="exact"/>
        <w:ind w:right="74" w:firstLine="437"/>
        <w:contextualSpacing/>
        <w:jc w:val="both"/>
        <w:rPr>
          <w:rFonts w:hint="eastAsia" w:ascii="宋体" w:hAnsi="宋体" w:eastAsia="宋体" w:cs="宋体"/>
          <w:color w:val="000000" w:themeColor="text1"/>
          <w:spacing w:val="9"/>
          <w:sz w:val="24"/>
          <w:szCs w:val="24"/>
          <w:highlight w:val="none"/>
          <w14:textFill>
            <w14:solidFill>
              <w14:schemeClr w14:val="tx1"/>
            </w14:solidFill>
          </w14:textFill>
        </w:rPr>
      </w:pPr>
      <w:r>
        <w:rPr>
          <w:rFonts w:hint="eastAsia" w:ascii="宋体" w:hAnsi="宋体" w:eastAsia="宋体" w:cs="宋体"/>
          <w:color w:val="000000" w:themeColor="text1"/>
          <w:spacing w:val="9"/>
          <w:sz w:val="24"/>
          <w:szCs w:val="24"/>
          <w:highlight w:val="none"/>
          <w14:textFill>
            <w14:solidFill>
              <w14:schemeClr w14:val="tx1"/>
            </w14:solidFill>
          </w14:textFill>
        </w:rPr>
        <w:t>2、当</w:t>
      </w: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询价</w:t>
      </w:r>
      <w:r>
        <w:rPr>
          <w:rFonts w:hint="eastAsia" w:ascii="宋体" w:hAnsi="宋体" w:eastAsia="宋体" w:cs="宋体"/>
          <w:color w:val="000000" w:themeColor="text1"/>
          <w:spacing w:val="9"/>
          <w:sz w:val="24"/>
          <w:szCs w:val="24"/>
          <w:highlight w:val="none"/>
          <w14:textFill>
            <w14:solidFill>
              <w14:schemeClr w14:val="tx1"/>
            </w14:solidFill>
          </w14:textFill>
        </w:rPr>
        <w:t>文件中的相关描述或要求与最新国家和行业有关标准不符时，</w:t>
      </w: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pacing w:val="9"/>
          <w:sz w:val="24"/>
          <w:szCs w:val="24"/>
          <w:highlight w:val="none"/>
          <w14:textFill>
            <w14:solidFill>
              <w14:schemeClr w14:val="tx1"/>
            </w14:solidFill>
          </w14:textFill>
        </w:rPr>
        <w:t>须及时与</w:t>
      </w: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pacing w:val="9"/>
          <w:sz w:val="24"/>
          <w:szCs w:val="24"/>
          <w:highlight w:val="none"/>
          <w14:textFill>
            <w14:solidFill>
              <w14:schemeClr w14:val="tx1"/>
            </w14:solidFill>
          </w14:textFill>
        </w:rPr>
        <w:t>人联系，并协助</w:t>
      </w: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pacing w:val="9"/>
          <w:sz w:val="24"/>
          <w:szCs w:val="24"/>
          <w:highlight w:val="none"/>
          <w14:textFill>
            <w14:solidFill>
              <w14:schemeClr w14:val="tx1"/>
            </w14:solidFill>
          </w14:textFill>
        </w:rPr>
        <w:t>人更改相关描述或要求。</w:t>
      </w:r>
    </w:p>
    <w:p w14:paraId="446C739B">
      <w:pPr>
        <w:spacing w:line="440" w:lineRule="exact"/>
        <w:ind w:right="74" w:firstLine="437"/>
        <w:contextualSpacing/>
        <w:jc w:val="both"/>
        <w:rPr>
          <w:rFonts w:hint="eastAsia" w:ascii="宋体" w:hAnsi="宋体" w:eastAsia="宋体" w:cs="宋体"/>
          <w:color w:val="000000" w:themeColor="text1"/>
          <w:spacing w:val="9"/>
          <w:sz w:val="24"/>
          <w:szCs w:val="24"/>
          <w:highlight w:val="none"/>
          <w14:textFill>
            <w14:solidFill>
              <w14:schemeClr w14:val="tx1"/>
            </w14:solidFill>
          </w14:textFill>
        </w:rPr>
      </w:pPr>
      <w:r>
        <w:rPr>
          <w:rFonts w:hint="eastAsia" w:ascii="宋体" w:hAnsi="宋体" w:eastAsia="宋体" w:cs="宋体"/>
          <w:color w:val="000000" w:themeColor="text1"/>
          <w:spacing w:val="9"/>
          <w:sz w:val="24"/>
          <w:szCs w:val="24"/>
          <w:highlight w:val="none"/>
          <w14:textFill>
            <w14:solidFill>
              <w14:schemeClr w14:val="tx1"/>
            </w14:solidFill>
          </w14:textFill>
        </w:rPr>
        <w:t>3、本次</w:t>
      </w: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成交</w:t>
      </w:r>
      <w:r>
        <w:rPr>
          <w:rFonts w:hint="eastAsia" w:ascii="宋体" w:hAnsi="宋体" w:eastAsia="宋体" w:cs="宋体"/>
          <w:color w:val="000000" w:themeColor="text1"/>
          <w:spacing w:val="9"/>
          <w:sz w:val="24"/>
          <w:szCs w:val="24"/>
          <w:highlight w:val="none"/>
          <w14:textFill>
            <w14:solidFill>
              <w14:schemeClr w14:val="tx1"/>
            </w14:solidFill>
          </w14:textFill>
        </w:rPr>
        <w:t>单位1家。</w:t>
      </w:r>
    </w:p>
    <w:p w14:paraId="1A0C4191">
      <w:pPr>
        <w:spacing w:line="440" w:lineRule="exact"/>
        <w:ind w:right="74" w:firstLine="437"/>
        <w:contextualSpacing/>
        <w:rPr>
          <w:rFonts w:hint="eastAsia" w:ascii="宋体" w:hAnsi="宋体" w:eastAsia="宋体" w:cs="宋体"/>
          <w:b/>
          <w:bCs/>
          <w:color w:val="000000" w:themeColor="text1"/>
          <w:spacing w:val="9"/>
          <w:sz w:val="24"/>
          <w:szCs w:val="24"/>
          <w:highlight w:val="none"/>
          <w14:textFill>
            <w14:solidFill>
              <w14:schemeClr w14:val="tx1"/>
            </w14:solidFill>
          </w14:textFill>
        </w:rPr>
      </w:pPr>
      <w:r>
        <w:rPr>
          <w:rFonts w:hint="eastAsia" w:ascii="宋体" w:hAnsi="宋体" w:eastAsia="宋体" w:cs="宋体"/>
          <w:b/>
          <w:bCs/>
          <w:color w:val="000000" w:themeColor="text1"/>
          <w:spacing w:val="9"/>
          <w:sz w:val="24"/>
          <w:szCs w:val="24"/>
          <w:highlight w:val="none"/>
          <w14:textFill>
            <w14:solidFill>
              <w14:schemeClr w14:val="tx1"/>
            </w14:solidFill>
          </w14:textFill>
        </w:rPr>
        <w:t>二、质量评价指标</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568"/>
        <w:gridCol w:w="1998"/>
        <w:gridCol w:w="1611"/>
        <w:gridCol w:w="1603"/>
        <w:gridCol w:w="1589"/>
        <w:gridCol w:w="1589"/>
      </w:tblGrid>
      <w:tr w14:paraId="7244E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0" w:hRule="atLeast"/>
          <w:jc w:val="center"/>
        </w:trPr>
        <w:tc>
          <w:tcPr>
            <w:tcW w:w="787" w:type="pct"/>
            <w:shd w:val="clear" w:color="auto" w:fill="auto"/>
            <w:vAlign w:val="center"/>
          </w:tcPr>
          <w:p w14:paraId="351E4C8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名称</w:t>
            </w:r>
          </w:p>
        </w:tc>
        <w:tc>
          <w:tcPr>
            <w:tcW w:w="1003" w:type="pct"/>
            <w:shd w:val="clear" w:color="auto" w:fill="auto"/>
            <w:vAlign w:val="center"/>
          </w:tcPr>
          <w:p w14:paraId="4CFF4E3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技术参数</w:t>
            </w:r>
          </w:p>
        </w:tc>
        <w:tc>
          <w:tcPr>
            <w:tcW w:w="808" w:type="pct"/>
            <w:shd w:val="clear" w:color="auto" w:fill="auto"/>
            <w:vAlign w:val="center"/>
          </w:tcPr>
          <w:p w14:paraId="2A333BB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w:t>
            </w:r>
          </w:p>
        </w:tc>
        <w:tc>
          <w:tcPr>
            <w:tcW w:w="804" w:type="pct"/>
            <w:shd w:val="clear" w:color="auto" w:fill="auto"/>
            <w:vAlign w:val="center"/>
          </w:tcPr>
          <w:p w14:paraId="1FC1FA5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预估数量（吨）</w:t>
            </w:r>
          </w:p>
        </w:tc>
        <w:tc>
          <w:tcPr>
            <w:tcW w:w="797" w:type="pct"/>
            <w:shd w:val="clear" w:color="auto" w:fill="auto"/>
            <w:vAlign w:val="center"/>
          </w:tcPr>
          <w:p w14:paraId="7DE9A75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单价最高限价</w:t>
            </w:r>
          </w:p>
          <w:p w14:paraId="0C2BCA5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（元/吨）</w:t>
            </w:r>
          </w:p>
        </w:tc>
        <w:tc>
          <w:tcPr>
            <w:tcW w:w="797" w:type="pct"/>
            <w:shd w:val="clear" w:color="auto" w:fill="auto"/>
            <w:vAlign w:val="center"/>
          </w:tcPr>
          <w:p w14:paraId="2C47970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备注</w:t>
            </w:r>
          </w:p>
        </w:tc>
      </w:tr>
      <w:tr w14:paraId="3A2FB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787" w:type="pct"/>
            <w:vMerge w:val="restart"/>
            <w:shd w:val="clear" w:color="auto" w:fill="auto"/>
            <w:vAlign w:val="center"/>
          </w:tcPr>
          <w:p w14:paraId="4FDE21C2">
            <w:pPr>
              <w:spacing w:line="3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片碱（固体</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工业用氢氧化钠</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c>
          <w:tcPr>
            <w:tcW w:w="1003" w:type="pct"/>
            <w:vMerge w:val="restart"/>
            <w:shd w:val="clear" w:color="auto" w:fill="auto"/>
            <w:vAlign w:val="center"/>
          </w:tcPr>
          <w:p w14:paraId="2F63E79F">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t>25KG/袋，氢氧化钠</w:t>
            </w:r>
            <w: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t>含量</w:t>
            </w:r>
            <w: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t>≥98%，</w:t>
            </w:r>
            <w:r>
              <w:rPr>
                <w:rFonts w:hint="eastAsia" w:ascii="宋体" w:hAnsi="宋体" w:eastAsia="宋体" w:cs="宋体"/>
                <w:color w:val="000000" w:themeColor="text1"/>
                <w:sz w:val="24"/>
                <w:szCs w:val="24"/>
                <w:highlight w:val="none"/>
                <w14:textFill>
                  <w14:solidFill>
                    <w14:schemeClr w14:val="tx1"/>
                  </w14:solidFill>
                </w14:textFill>
              </w:rPr>
              <w:t>质量</w:t>
            </w:r>
            <w:r>
              <w:rPr>
                <w:rFonts w:hint="eastAsia" w:ascii="宋体" w:hAnsi="宋体" w:eastAsia="宋体" w:cs="宋体"/>
                <w:color w:val="000000" w:themeColor="text1"/>
                <w:sz w:val="24"/>
                <w:szCs w:val="24"/>
                <w:highlight w:val="none"/>
                <w:lang w:val="en-US" w:eastAsia="zh-CN"/>
                <w14:textFill>
                  <w14:solidFill>
                    <w14:schemeClr w14:val="tx1"/>
                  </w14:solidFill>
                </w14:textFill>
              </w:rPr>
              <w:t>符合</w:t>
            </w:r>
            <w:r>
              <w:rPr>
                <w:rFonts w:hint="eastAsia" w:ascii="宋体" w:hAnsi="宋体" w:eastAsia="宋体" w:cs="宋体"/>
                <w:color w:val="000000" w:themeColor="text1"/>
                <w:sz w:val="24"/>
                <w:szCs w:val="24"/>
                <w:highlight w:val="none"/>
                <w14:textFill>
                  <w14:solidFill>
                    <w14:schemeClr w14:val="tx1"/>
                  </w14:solidFill>
                </w14:textFill>
              </w:rPr>
              <w:t>国家标准GB/T209-2018</w:t>
            </w:r>
            <w: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t>表1中IS Ⅰ类标准。</w:t>
            </w:r>
          </w:p>
        </w:tc>
        <w:tc>
          <w:tcPr>
            <w:tcW w:w="808" w:type="pct"/>
            <w:shd w:val="clear" w:color="auto" w:fill="auto"/>
            <w:vAlign w:val="center"/>
          </w:tcPr>
          <w:p w14:paraId="23DBE04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杭州市环境集团有限公司-清洁直运分公司 </w:t>
            </w:r>
          </w:p>
        </w:tc>
        <w:tc>
          <w:tcPr>
            <w:tcW w:w="804" w:type="pct"/>
            <w:shd w:val="clear" w:color="auto" w:fill="auto"/>
            <w:vAlign w:val="center"/>
          </w:tcPr>
          <w:p w14:paraId="49DF7724">
            <w:pPr>
              <w:spacing w:line="3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4.8</w:t>
            </w:r>
          </w:p>
        </w:tc>
        <w:tc>
          <w:tcPr>
            <w:tcW w:w="797" w:type="pct"/>
            <w:shd w:val="clear" w:color="auto" w:fill="auto"/>
            <w:vAlign w:val="center"/>
          </w:tcPr>
          <w:p w14:paraId="4480D25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6300</w:t>
            </w:r>
          </w:p>
        </w:tc>
        <w:tc>
          <w:tcPr>
            <w:tcW w:w="797" w:type="pct"/>
            <w:shd w:val="clear" w:color="auto" w:fill="auto"/>
            <w:vAlign w:val="center"/>
          </w:tcPr>
          <w:p w14:paraId="0C9E75C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天子岭减量综合体2.4吨；之江减量综合体2.4吨。</w:t>
            </w:r>
          </w:p>
        </w:tc>
      </w:tr>
      <w:tr w14:paraId="78B99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6" w:hRule="atLeast"/>
          <w:jc w:val="center"/>
        </w:trPr>
        <w:tc>
          <w:tcPr>
            <w:tcW w:w="787" w:type="pct"/>
            <w:vMerge w:val="continue"/>
            <w:shd w:val="clear" w:color="auto" w:fill="auto"/>
            <w:vAlign w:val="center"/>
          </w:tcPr>
          <w:p w14:paraId="722507E9">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03" w:type="pct"/>
            <w:vMerge w:val="continue"/>
            <w:shd w:val="clear" w:color="auto" w:fill="auto"/>
            <w:vAlign w:val="center"/>
          </w:tcPr>
          <w:p w14:paraId="5FDE63C2">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08" w:type="pct"/>
            <w:shd w:val="clear" w:color="auto" w:fill="auto"/>
            <w:vAlign w:val="center"/>
          </w:tcPr>
          <w:p w14:paraId="7935B99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杭州市环境集团有限公司-资源化利用事业部</w:t>
            </w:r>
          </w:p>
        </w:tc>
        <w:tc>
          <w:tcPr>
            <w:tcW w:w="804" w:type="pct"/>
            <w:shd w:val="clear" w:color="auto" w:fill="auto"/>
            <w:vAlign w:val="center"/>
          </w:tcPr>
          <w:p w14:paraId="6526B75E">
            <w:pPr>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15</w:t>
            </w:r>
          </w:p>
        </w:tc>
        <w:tc>
          <w:tcPr>
            <w:tcW w:w="797" w:type="pct"/>
            <w:shd w:val="clear" w:color="auto" w:fill="auto"/>
            <w:vAlign w:val="center"/>
          </w:tcPr>
          <w:p w14:paraId="70B760B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6300</w:t>
            </w:r>
          </w:p>
        </w:tc>
        <w:tc>
          <w:tcPr>
            <w:tcW w:w="797" w:type="pct"/>
            <w:shd w:val="clear" w:color="auto" w:fill="auto"/>
            <w:vAlign w:val="center"/>
          </w:tcPr>
          <w:p w14:paraId="4AC20B0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14:paraId="00FC1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9" w:hRule="atLeast"/>
          <w:jc w:val="center"/>
        </w:trPr>
        <w:tc>
          <w:tcPr>
            <w:tcW w:w="787" w:type="pct"/>
            <w:vMerge w:val="continue"/>
            <w:shd w:val="clear" w:color="auto" w:fill="auto"/>
            <w:vAlign w:val="center"/>
          </w:tcPr>
          <w:p w14:paraId="510E3CA1">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03" w:type="pct"/>
            <w:vMerge w:val="continue"/>
            <w:shd w:val="clear" w:color="auto" w:fill="auto"/>
            <w:vAlign w:val="center"/>
          </w:tcPr>
          <w:p w14:paraId="00AA5E79">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08" w:type="pct"/>
            <w:shd w:val="clear" w:color="auto" w:fill="auto"/>
            <w:vAlign w:val="center"/>
          </w:tcPr>
          <w:p w14:paraId="5800457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杭州萧山环城生物能源有限公司</w:t>
            </w:r>
          </w:p>
        </w:tc>
        <w:tc>
          <w:tcPr>
            <w:tcW w:w="804" w:type="pct"/>
            <w:shd w:val="clear" w:color="auto" w:fill="auto"/>
            <w:vAlign w:val="center"/>
          </w:tcPr>
          <w:p w14:paraId="01303973">
            <w:pPr>
              <w:spacing w:line="400" w:lineRule="exact"/>
              <w:jc w:val="center"/>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12</w:t>
            </w:r>
          </w:p>
        </w:tc>
        <w:tc>
          <w:tcPr>
            <w:tcW w:w="797" w:type="pct"/>
            <w:shd w:val="clear" w:color="auto" w:fill="auto"/>
            <w:vAlign w:val="center"/>
          </w:tcPr>
          <w:p w14:paraId="2FADF61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6300</w:t>
            </w:r>
          </w:p>
        </w:tc>
        <w:tc>
          <w:tcPr>
            <w:tcW w:w="797" w:type="pct"/>
            <w:shd w:val="clear" w:color="auto" w:fill="auto"/>
            <w:vAlign w:val="center"/>
          </w:tcPr>
          <w:p w14:paraId="56231A6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14:paraId="4186E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2" w:hRule="atLeast"/>
          <w:jc w:val="center"/>
        </w:trPr>
        <w:tc>
          <w:tcPr>
            <w:tcW w:w="787" w:type="pct"/>
            <w:vMerge w:val="continue"/>
            <w:shd w:val="clear" w:color="auto" w:fill="auto"/>
            <w:vAlign w:val="center"/>
          </w:tcPr>
          <w:p w14:paraId="7AE82068">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03" w:type="pct"/>
            <w:vMerge w:val="continue"/>
            <w:shd w:val="clear" w:color="auto" w:fill="auto"/>
            <w:vAlign w:val="center"/>
          </w:tcPr>
          <w:p w14:paraId="6E78FD26">
            <w:pPr>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08" w:type="pct"/>
            <w:shd w:val="clear" w:color="auto" w:fill="auto"/>
            <w:vAlign w:val="center"/>
          </w:tcPr>
          <w:p w14:paraId="02C825D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杭州环临环境发展有限公司</w:t>
            </w:r>
          </w:p>
        </w:tc>
        <w:tc>
          <w:tcPr>
            <w:tcW w:w="804" w:type="pct"/>
            <w:shd w:val="clear" w:color="auto" w:fill="auto"/>
            <w:vAlign w:val="center"/>
          </w:tcPr>
          <w:p w14:paraId="47474A1A">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p>
        </w:tc>
        <w:tc>
          <w:tcPr>
            <w:tcW w:w="797" w:type="pct"/>
            <w:shd w:val="clear" w:color="auto" w:fill="auto"/>
            <w:vAlign w:val="center"/>
          </w:tcPr>
          <w:p w14:paraId="2B3580E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6300</w:t>
            </w:r>
          </w:p>
        </w:tc>
        <w:tc>
          <w:tcPr>
            <w:tcW w:w="797" w:type="pct"/>
            <w:shd w:val="clear" w:color="auto" w:fill="auto"/>
            <w:vAlign w:val="center"/>
          </w:tcPr>
          <w:p w14:paraId="790BBB9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bl>
    <w:p w14:paraId="13C09838">
      <w:pPr>
        <w:spacing w:line="440" w:lineRule="exact"/>
        <w:ind w:right="74" w:firstLine="518" w:firstLineChars="200"/>
        <w:contextualSpacing/>
        <w:rPr>
          <w:rFonts w:hint="eastAsia" w:ascii="宋体" w:hAnsi="宋体" w:eastAsia="宋体" w:cs="宋体"/>
          <w:color w:val="000000" w:themeColor="text1"/>
          <w:spacing w:val="9"/>
          <w:sz w:val="24"/>
          <w:szCs w:val="24"/>
          <w:highlight w:val="none"/>
          <w14:textFill>
            <w14:solidFill>
              <w14:schemeClr w14:val="tx1"/>
            </w14:solidFill>
          </w14:textFill>
        </w:rPr>
      </w:pPr>
      <w:r>
        <w:rPr>
          <w:rFonts w:hint="eastAsia" w:ascii="宋体" w:hAnsi="宋体" w:eastAsia="宋体" w:cs="宋体"/>
          <w:b/>
          <w:bCs/>
          <w:color w:val="000000" w:themeColor="text1"/>
          <w:spacing w:val="9"/>
          <w:sz w:val="24"/>
          <w:szCs w:val="24"/>
          <w:highlight w:val="none"/>
          <w14:textFill>
            <w14:solidFill>
              <w14:schemeClr w14:val="tx1"/>
            </w14:solidFill>
          </w14:textFill>
        </w:rPr>
        <w:t>三、供货要求</w:t>
      </w:r>
    </w:p>
    <w:p w14:paraId="693C290E">
      <w:pPr>
        <w:pStyle w:val="13"/>
        <w:spacing w:after="0" w:line="440" w:lineRule="exact"/>
        <w:ind w:firstLine="516" w:firstLineChars="200"/>
        <w:jc w:val="both"/>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t>1.供货期：1年。</w:t>
      </w: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具体供货时间以采购人需求为准。</w:t>
      </w:r>
    </w:p>
    <w:p w14:paraId="38F22284">
      <w:pPr>
        <w:pStyle w:val="13"/>
        <w:spacing w:after="0" w:line="440" w:lineRule="exact"/>
        <w:ind w:firstLine="516" w:firstLineChars="200"/>
        <w:jc w:val="both"/>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pacing w:val="9"/>
          <w:sz w:val="24"/>
          <w:szCs w:val="24"/>
          <w:highlight w:val="none"/>
          <w14:textFill>
            <w14:solidFill>
              <w14:schemeClr w14:val="tx1"/>
            </w14:solidFill>
          </w14:textFill>
        </w:rPr>
        <w:t>、送货</w:t>
      </w:r>
      <w:r>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t>要求：</w:t>
      </w:r>
    </w:p>
    <w:p w14:paraId="3A41CD9E">
      <w:pPr>
        <w:pStyle w:val="13"/>
        <w:spacing w:after="0" w:line="440" w:lineRule="exact"/>
        <w:ind w:firstLine="516" w:firstLineChars="200"/>
        <w:jc w:val="both"/>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t>（1）送货</w:t>
      </w:r>
      <w:r>
        <w:rPr>
          <w:rFonts w:hint="eastAsia" w:ascii="宋体" w:hAnsi="宋体" w:eastAsia="宋体" w:cs="宋体"/>
          <w:b w:val="0"/>
          <w:bCs w:val="0"/>
          <w:color w:val="000000" w:themeColor="text1"/>
          <w:spacing w:val="9"/>
          <w:sz w:val="24"/>
          <w:szCs w:val="24"/>
          <w:highlight w:val="none"/>
          <w14:textFill>
            <w14:solidFill>
              <w14:schemeClr w14:val="tx1"/>
            </w14:solidFill>
          </w14:textFill>
        </w:rPr>
        <w:t>频次</w:t>
      </w:r>
      <w:r>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t>及到货时间</w:t>
      </w:r>
      <w:r>
        <w:rPr>
          <w:rFonts w:hint="eastAsia" w:ascii="宋体" w:hAnsi="宋体" w:eastAsia="宋体" w:cs="宋体"/>
          <w:b w:val="0"/>
          <w:bCs w:val="0"/>
          <w:color w:val="000000" w:themeColor="text1"/>
          <w:spacing w:val="9"/>
          <w:sz w:val="24"/>
          <w:szCs w:val="24"/>
          <w:highlight w:val="none"/>
          <w14:textFill>
            <w14:solidFill>
              <w14:schemeClr w14:val="tx1"/>
            </w14:solidFill>
          </w14:textFill>
        </w:rPr>
        <w:t>：</w:t>
      </w:r>
      <w:r>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t>按需供货，具体送货时间、送货数量以采购人通知为准，自接到采购人通知后，7日内将所需货物安全送到采购人指定地点；应急采购的，成交人自接到采购人通知3日内将所需货物安全送到采购人指定地点。</w:t>
      </w:r>
    </w:p>
    <w:p w14:paraId="2AB8602F">
      <w:pPr>
        <w:pStyle w:val="13"/>
        <w:spacing w:after="0" w:line="440" w:lineRule="exact"/>
        <w:ind w:firstLine="516" w:firstLineChars="200"/>
        <w:jc w:val="both"/>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t>（2）运输要求：货物由成交人负责装卸、运输。使用符合国家规定的专用车辆运输，运输车辆不得混运酸性物品，运输过程须遵守国家相关运输管理规定、避免包装损坏、受潮、污染，运输过程中出现的一切问题皆由成交人负责。成交人负责货物到场的卸货工作，随车应配备人员防护用品，并对卸货过程中的环境安全负责。</w:t>
      </w:r>
    </w:p>
    <w:p w14:paraId="5A511965">
      <w:pPr>
        <w:pStyle w:val="13"/>
        <w:spacing w:after="0" w:line="440" w:lineRule="exact"/>
        <w:ind w:firstLine="516" w:firstLineChars="200"/>
        <w:jc w:val="both"/>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9"/>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t>3）送货地点</w:t>
      </w:r>
      <w:r>
        <w:rPr>
          <w:rFonts w:hint="eastAsia" w:ascii="宋体" w:hAnsi="宋体" w:cs="宋体"/>
          <w:b w:val="0"/>
          <w:bCs w:val="0"/>
          <w:color w:val="000000" w:themeColor="text1"/>
          <w:spacing w:val="9"/>
          <w:sz w:val="24"/>
          <w:szCs w:val="24"/>
          <w:highlight w:val="none"/>
          <w:lang w:val="en-US" w:eastAsia="zh-CN"/>
          <w14:textFill>
            <w14:solidFill>
              <w14:schemeClr w14:val="tx1"/>
            </w14:solidFill>
          </w14:textFill>
        </w:rPr>
        <w:t>及送货量</w:t>
      </w:r>
      <w:r>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pacing w:val="9"/>
          <w:sz w:val="24"/>
          <w:szCs w:val="24"/>
          <w:highlight w:val="none"/>
          <w14:textFill>
            <w14:solidFill>
              <w14:schemeClr w14:val="tx1"/>
            </w14:solidFill>
          </w14:textFill>
        </w:rPr>
        <w:t>每次送货</w:t>
      </w:r>
      <w:r>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t>成交人</w:t>
      </w:r>
      <w:r>
        <w:rPr>
          <w:rFonts w:hint="eastAsia" w:ascii="宋体" w:hAnsi="宋体" w:eastAsia="宋体" w:cs="宋体"/>
          <w:b w:val="0"/>
          <w:bCs w:val="0"/>
          <w:color w:val="000000" w:themeColor="text1"/>
          <w:spacing w:val="9"/>
          <w:sz w:val="24"/>
          <w:szCs w:val="24"/>
          <w:highlight w:val="none"/>
          <w14:textFill>
            <w14:solidFill>
              <w14:schemeClr w14:val="tx1"/>
            </w14:solidFill>
          </w14:textFill>
        </w:rPr>
        <w:t>必须有专人到现场，按照</w:t>
      </w:r>
      <w:r>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t>采购人</w:t>
      </w:r>
      <w:r>
        <w:rPr>
          <w:rFonts w:hint="eastAsia" w:ascii="宋体" w:hAnsi="宋体" w:eastAsia="宋体" w:cs="宋体"/>
          <w:b w:val="0"/>
          <w:bCs w:val="0"/>
          <w:color w:val="000000" w:themeColor="text1"/>
          <w:spacing w:val="9"/>
          <w:sz w:val="24"/>
          <w:szCs w:val="24"/>
          <w:highlight w:val="none"/>
          <w14:textFill>
            <w14:solidFill>
              <w14:schemeClr w14:val="tx1"/>
            </w14:solidFill>
          </w14:textFill>
        </w:rPr>
        <w:t>要求卸在指定位置。</w:t>
      </w:r>
      <w:r>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t>运输、卸货、停放必须遵守釆购人场内车辆、人员管理规定，做到有序排队进园区、有序停放、安全运输、走备案路线、安全卸货、服从指挥。地址</w:t>
      </w:r>
      <w:r>
        <w:rPr>
          <w:rFonts w:hint="eastAsia" w:ascii="宋体" w:hAnsi="宋体" w:cs="宋体"/>
          <w:b w:val="0"/>
          <w:bCs w:val="0"/>
          <w:color w:val="000000" w:themeColor="text1"/>
          <w:spacing w:val="9"/>
          <w:sz w:val="24"/>
          <w:szCs w:val="24"/>
          <w:highlight w:val="none"/>
          <w:lang w:val="en-US" w:eastAsia="zh-CN"/>
          <w14:textFill>
            <w14:solidFill>
              <w14:schemeClr w14:val="tx1"/>
            </w14:solidFill>
          </w14:textFill>
        </w:rPr>
        <w:t>及送货量</w:t>
      </w:r>
      <w:r>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t>如下：</w:t>
      </w:r>
    </w:p>
    <w:p w14:paraId="0E331984">
      <w:pPr>
        <w:pStyle w:val="13"/>
        <w:spacing w:after="0" w:line="440" w:lineRule="exact"/>
        <w:ind w:firstLine="518" w:firstLineChars="200"/>
        <w:jc w:val="both"/>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t>1）杭州市环境集团有限公司清洁直运分公司 送货地址：</w:t>
      </w:r>
    </w:p>
    <w:p w14:paraId="7AC23D7E">
      <w:pPr>
        <w:pStyle w:val="13"/>
        <w:spacing w:after="0" w:line="440" w:lineRule="exact"/>
        <w:ind w:firstLine="518" w:firstLineChars="200"/>
        <w:jc w:val="both"/>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t>天子岭减量综合体（杭州市拱墅区临半路138-1号），送货量约为2.4</w:t>
      </w:r>
      <w:r>
        <w:rPr>
          <w:rFonts w:hint="eastAsia" w:ascii="宋体" w:hAnsi="宋体" w:eastAsia="宋体" w:cs="宋体"/>
          <w:b/>
          <w:bCs/>
          <w:color w:val="000000" w:themeColor="text1"/>
          <w:spacing w:val="9"/>
          <w:sz w:val="24"/>
          <w:szCs w:val="24"/>
          <w:highlight w:val="none"/>
          <w14:textFill>
            <w14:solidFill>
              <w14:schemeClr w14:val="tx1"/>
            </w14:solidFill>
          </w14:textFill>
        </w:rPr>
        <w:t>吨</w:t>
      </w:r>
      <w:r>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t>；</w:t>
      </w:r>
    </w:p>
    <w:p w14:paraId="70EE00DA">
      <w:pPr>
        <w:pStyle w:val="13"/>
        <w:spacing w:after="0" w:line="440" w:lineRule="exact"/>
        <w:ind w:firstLine="518" w:firstLineChars="200"/>
        <w:jc w:val="both"/>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t>之江分类减量综合体（杭州市西湖区转塘街道云河巷1号），送货量约为2.4</w:t>
      </w:r>
      <w:r>
        <w:rPr>
          <w:rFonts w:hint="eastAsia" w:ascii="宋体" w:hAnsi="宋体" w:eastAsia="宋体" w:cs="宋体"/>
          <w:b/>
          <w:bCs/>
          <w:color w:val="000000" w:themeColor="text1"/>
          <w:spacing w:val="9"/>
          <w:sz w:val="24"/>
          <w:szCs w:val="24"/>
          <w:highlight w:val="none"/>
          <w14:textFill>
            <w14:solidFill>
              <w14:schemeClr w14:val="tx1"/>
            </w14:solidFill>
          </w14:textFill>
        </w:rPr>
        <w:t>吨</w:t>
      </w:r>
      <w:r>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t>；</w:t>
      </w:r>
    </w:p>
    <w:p w14:paraId="3CA4C4AC">
      <w:pPr>
        <w:ind w:firstLine="518" w:firstLineChars="200"/>
        <w:rPr>
          <w:rFonts w:hint="eastAsia" w:ascii="宋体" w:hAnsi="宋体" w:eastAsia="宋体" w:cs="宋体"/>
          <w:b/>
          <w:bCs/>
          <w:snapToGrid/>
          <w:color w:val="000000" w:themeColor="text1"/>
          <w:spacing w:val="9"/>
          <w:sz w:val="24"/>
          <w:szCs w:val="24"/>
          <w:highlight w:val="none"/>
          <w:lang w:val="en-US" w:eastAsia="zh-CN" w:bidi="ar-SA"/>
          <w14:textFill>
            <w14:solidFill>
              <w14:schemeClr w14:val="tx1"/>
            </w14:solidFill>
          </w14:textFill>
        </w:rPr>
      </w:pPr>
      <w:r>
        <w:rPr>
          <w:rFonts w:hint="eastAsia" w:ascii="宋体" w:hAnsi="宋体" w:eastAsia="宋体" w:cs="宋体"/>
          <w:b/>
          <w:bCs/>
          <w:snapToGrid/>
          <w:color w:val="000000" w:themeColor="text1"/>
          <w:spacing w:val="9"/>
          <w:sz w:val="24"/>
          <w:szCs w:val="24"/>
          <w:highlight w:val="none"/>
          <w:lang w:val="en-US" w:eastAsia="zh-CN" w:bidi="ar-SA"/>
          <w14:textFill>
            <w14:solidFill>
              <w14:schemeClr w14:val="tx1"/>
            </w14:solidFill>
          </w14:textFill>
        </w:rPr>
        <w:t>以上两个站点一次性送货，共4.8吨。</w:t>
      </w:r>
    </w:p>
    <w:p w14:paraId="3A01734B">
      <w:pPr>
        <w:pStyle w:val="13"/>
        <w:spacing w:after="0" w:line="440" w:lineRule="exact"/>
        <w:ind w:firstLine="518" w:firstLineChars="200"/>
        <w:jc w:val="both"/>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t>2）杭州市环境集团有限公司资源化利用事业部送货地址：资源化利用事业部餐厨二期（杭州市拱墅区临半路138-1号），送货约3批次，每次送货量约为5</w:t>
      </w:r>
      <w:r>
        <w:rPr>
          <w:rFonts w:hint="eastAsia" w:ascii="宋体" w:hAnsi="宋体" w:eastAsia="宋体" w:cs="宋体"/>
          <w:b/>
          <w:bCs/>
          <w:color w:val="000000" w:themeColor="text1"/>
          <w:spacing w:val="9"/>
          <w:sz w:val="24"/>
          <w:szCs w:val="24"/>
          <w:highlight w:val="none"/>
          <w14:textFill>
            <w14:solidFill>
              <w14:schemeClr w14:val="tx1"/>
            </w14:solidFill>
          </w14:textFill>
        </w:rPr>
        <w:t>吨</w:t>
      </w:r>
      <w:r>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t>左右；</w:t>
      </w:r>
    </w:p>
    <w:p w14:paraId="038CE2F1">
      <w:pPr>
        <w:pStyle w:val="13"/>
        <w:spacing w:after="0" w:line="440" w:lineRule="exact"/>
        <w:ind w:firstLine="518" w:firstLineChars="200"/>
        <w:jc w:val="both"/>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t>3）萧山环城生物能源有限公司送货地址：杭州市萧山区经济技术开发区钱江农场高新八路698号（1.2.3.4幢），送货约3批次，每次送货量在4吨左右；</w:t>
      </w:r>
    </w:p>
    <w:p w14:paraId="1F94F639">
      <w:pPr>
        <w:pStyle w:val="13"/>
        <w:spacing w:after="0" w:line="440" w:lineRule="exact"/>
        <w:ind w:firstLine="518" w:firstLineChars="200"/>
        <w:jc w:val="both"/>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t>4）杭州环临环境发展有限公司送货地址：杭州市临平区崇贤街道沿山村水洪庙1-4号，送货约5批次，每次送货量为3吨左右。</w:t>
      </w:r>
    </w:p>
    <w:p w14:paraId="5BD9EBC4">
      <w:pPr>
        <w:pStyle w:val="13"/>
        <w:spacing w:after="0" w:line="440" w:lineRule="exact"/>
        <w:ind w:firstLine="516" w:firstLineChars="200"/>
        <w:jc w:val="both"/>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t>（具体发货地点及相应的数量以发货前具体通知为准）。</w:t>
      </w:r>
    </w:p>
    <w:p w14:paraId="38316F2C">
      <w:pPr>
        <w:pStyle w:val="13"/>
        <w:spacing w:after="0" w:line="440" w:lineRule="exact"/>
        <w:ind w:firstLine="516" w:firstLineChars="200"/>
        <w:jc w:val="both"/>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t>3、产品质量要求：所供货物生产日期应在到货之日的前6个月内，必须符合本项目要求的质量指标（如国家出台新标准则按照新标准执行）并提供对应批次货物的质量证明书（包含生产企业名称、产品名称、规格型号、质量指标、批号或生产日期、执行标准号），提供固体工业用氢氧化钠的化学品安全技术说明书（MSDS）。采购人使用过程中有权对所供货物进行质量检测（包含送有资质的第三方检测机构检测，第三方检测机构由</w:t>
      </w:r>
      <w:r>
        <w:rPr>
          <w:rFonts w:hint="eastAsia" w:ascii="宋体" w:hAnsi="宋体" w:cs="宋体"/>
          <w:b w:val="0"/>
          <w:bCs w:val="0"/>
          <w:color w:val="000000" w:themeColor="text1"/>
          <w:spacing w:val="9"/>
          <w:sz w:val="24"/>
          <w:szCs w:val="24"/>
          <w:highlight w:val="none"/>
          <w:lang w:val="en-US" w:eastAsia="zh-CN"/>
          <w14:textFill>
            <w14:solidFill>
              <w14:schemeClr w14:val="tx1"/>
            </w14:solidFill>
          </w14:textFill>
        </w:rPr>
        <w:t>采购人</w:t>
      </w:r>
      <w:r>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t>指定），检测出质量指标不符合采购人要求时成交人需及时进行结果确认并承担相应的责任与后果。质保期为货物验收合格之日起不少于两个月。</w:t>
      </w:r>
    </w:p>
    <w:p w14:paraId="19924B8C">
      <w:pPr>
        <w:pStyle w:val="13"/>
        <w:spacing w:after="0" w:line="440" w:lineRule="exact"/>
        <w:ind w:firstLine="516" w:firstLineChars="200"/>
        <w:jc w:val="both"/>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t>4、其他要求：</w:t>
      </w:r>
    </w:p>
    <w:p w14:paraId="1B374872">
      <w:pPr>
        <w:pStyle w:val="13"/>
        <w:spacing w:after="0" w:line="440" w:lineRule="exact"/>
        <w:ind w:firstLine="516" w:firstLineChars="200"/>
        <w:jc w:val="both"/>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t>（1）货物在运输、装卸过程中，发生意外事故和故障损失，均由成交人承担责任。</w:t>
      </w:r>
    </w:p>
    <w:p w14:paraId="32F478E6">
      <w:pPr>
        <w:pStyle w:val="13"/>
        <w:spacing w:after="0" w:line="440" w:lineRule="exact"/>
        <w:ind w:firstLine="516" w:firstLineChars="200"/>
        <w:jc w:val="both"/>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t>（2）货物在整个运送过程中产生的一切费用，如货物运费、装卸费用、安全费用、环保费用等全部由成交人负责。</w:t>
      </w:r>
    </w:p>
    <w:p w14:paraId="205DCFEA">
      <w:pPr>
        <w:pStyle w:val="13"/>
        <w:spacing w:after="0" w:line="440" w:lineRule="exact"/>
        <w:ind w:firstLine="516" w:firstLineChars="200"/>
        <w:jc w:val="both"/>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t>（3）成交人必须遵守有关法律法规及采购人的规章制度。否则，成交人应承担相应责任。</w:t>
      </w:r>
    </w:p>
    <w:p w14:paraId="0B1EC8D9">
      <w:pPr>
        <w:pStyle w:val="13"/>
        <w:spacing w:after="0" w:line="440" w:lineRule="exact"/>
        <w:ind w:firstLine="516" w:firstLineChars="200"/>
        <w:jc w:val="both"/>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t>（4）采购人最终以实际验收的供货量进行结算。</w:t>
      </w:r>
    </w:p>
    <w:p w14:paraId="74B54EBD">
      <w:pPr>
        <w:spacing w:line="440" w:lineRule="exact"/>
        <w:ind w:right="74" w:firstLine="437"/>
        <w:contextualSpacing/>
        <w:rPr>
          <w:rFonts w:hint="eastAsia" w:ascii="宋体" w:hAnsi="宋体" w:eastAsia="宋体" w:cs="宋体"/>
          <w:sz w:val="24"/>
          <w:szCs w:val="24"/>
          <w:highlight w:val="none"/>
          <w:lang w:val="en-US" w:eastAsia="zh-CN"/>
        </w:rPr>
      </w:pPr>
      <w:r>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t>供应商需承诺成交后所供货物的生产厂家与报价时的生产或授权厂家完全一致。供应商违反前述约定的应承担相应责任。</w:t>
      </w:r>
    </w:p>
    <w:p w14:paraId="740C2478">
      <w:pPr>
        <w:pStyle w:val="13"/>
        <w:spacing w:after="0" w:line="440" w:lineRule="exact"/>
        <w:ind w:firstLine="518" w:firstLineChars="200"/>
        <w:jc w:val="both"/>
        <w:rPr>
          <w:rFonts w:hint="eastAsia" w:ascii="宋体" w:hAnsi="宋体" w:eastAsia="宋体" w:cs="宋体"/>
          <w:b/>
          <w:bCs/>
          <w:color w:val="000000" w:themeColor="text1"/>
          <w:spacing w:val="9"/>
          <w:sz w:val="24"/>
          <w:szCs w:val="24"/>
          <w:highlight w:val="none"/>
          <w14:textFill>
            <w14:solidFill>
              <w14:schemeClr w14:val="tx1"/>
            </w14:solidFill>
          </w14:textFill>
        </w:rPr>
      </w:pPr>
      <w:r>
        <w:rPr>
          <w:rFonts w:hint="eastAsia" w:ascii="宋体" w:hAnsi="宋体" w:eastAsia="宋体" w:cs="宋体"/>
          <w:b/>
          <w:bCs/>
          <w:color w:val="000000" w:themeColor="text1"/>
          <w:spacing w:val="9"/>
          <w:sz w:val="24"/>
          <w:szCs w:val="24"/>
          <w:highlight w:val="none"/>
          <w14:textFill>
            <w14:solidFill>
              <w14:schemeClr w14:val="tx1"/>
            </w14:solidFill>
          </w14:textFill>
        </w:rPr>
        <w:t>四、验收要求</w:t>
      </w:r>
    </w:p>
    <w:p w14:paraId="67FA71FB">
      <w:pPr>
        <w:numPr>
          <w:ilvl w:val="0"/>
          <w:numId w:val="3"/>
        </w:numPr>
        <w:spacing w:line="440" w:lineRule="exact"/>
        <w:ind w:right="74" w:firstLine="437"/>
        <w:contextualSpacing/>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b w:val="0"/>
          <w:bCs w:val="0"/>
          <w:color w:val="000000"/>
          <w:spacing w:val="9"/>
          <w:sz w:val="24"/>
          <w:szCs w:val="24"/>
          <w:highlight w:val="none"/>
        </w:rPr>
        <w:t>产品验收分为到货验收和第三方检测验收，产品质量以第三方检测验收结果为准。</w:t>
      </w:r>
      <w:r>
        <w:rPr>
          <w:rFonts w:hint="eastAsia" w:ascii="宋体" w:hAnsi="宋体" w:eastAsia="宋体" w:cs="宋体"/>
          <w:b w:val="0"/>
          <w:bCs w:val="0"/>
          <w:color w:val="000000"/>
          <w:spacing w:val="9"/>
          <w:sz w:val="24"/>
          <w:szCs w:val="24"/>
          <w:highlight w:val="none"/>
          <w:lang w:val="en-US" w:eastAsia="zh-CN"/>
        </w:rPr>
        <w:t>到货验收与第三方检测验收均合格的，视为验收合格；未进行第三方检验的，以到货验收合格为验收合格。</w:t>
      </w:r>
    </w:p>
    <w:p w14:paraId="0CC45AAF">
      <w:pPr>
        <w:pStyle w:val="13"/>
        <w:spacing w:after="0" w:line="440" w:lineRule="exact"/>
        <w:ind w:firstLine="516" w:firstLineChars="200"/>
        <w:jc w:val="both"/>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t>2.到货验收：采购人、成交人现场对照合同要求对货品的送货清单、质量证明书、安全技术说明书、货物的外观、数量等进行验收，以上均符合采购人要求则初步验收合格；有任一项未通过则初步验收不合格，退货处理，成交人应在12小时内完成重新供货，并进行重新到货验收。到货数量以采购人过磅量（双方签字确认）为准，场所无地磅或采购人地磅无法称重的，</w:t>
      </w:r>
      <w:r>
        <w:rPr>
          <w:rFonts w:hint="eastAsia" w:ascii="宋体" w:hAnsi="宋体" w:eastAsia="宋体" w:cs="宋体"/>
          <w:b w:val="0"/>
          <w:bCs w:val="0"/>
          <w:color w:val="000000" w:themeColor="text1"/>
          <w:spacing w:val="9"/>
          <w:sz w:val="24"/>
          <w:szCs w:val="24"/>
          <w:highlight w:val="none"/>
          <w14:textFill>
            <w14:solidFill>
              <w14:schemeClr w14:val="tx1"/>
            </w14:solidFill>
          </w14:textFill>
        </w:rPr>
        <w:t>根据现场规格包数进行随机取部分包数进行称重，平均值</w:t>
      </w:r>
      <w:r>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t>满足包装规格要求的，按照</w:t>
      </w:r>
      <w:r>
        <w:rPr>
          <w:rFonts w:hint="eastAsia" w:ascii="宋体" w:hAnsi="宋体" w:eastAsia="宋体" w:cs="宋体"/>
          <w:b w:val="0"/>
          <w:bCs w:val="0"/>
          <w:color w:val="000000" w:themeColor="text1"/>
          <w:spacing w:val="9"/>
          <w:sz w:val="24"/>
          <w:szCs w:val="24"/>
          <w:highlight w:val="none"/>
          <w14:textFill>
            <w14:solidFill>
              <w14:schemeClr w14:val="tx1"/>
            </w14:solidFill>
          </w14:textFill>
        </w:rPr>
        <w:t>总计包数</w:t>
      </w:r>
      <w:r>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t>*包装规格</w:t>
      </w:r>
      <w:r>
        <w:rPr>
          <w:rFonts w:hint="eastAsia" w:ascii="宋体" w:hAnsi="宋体" w:eastAsia="宋体" w:cs="宋体"/>
          <w:b w:val="0"/>
          <w:bCs w:val="0"/>
          <w:color w:val="000000" w:themeColor="text1"/>
          <w:spacing w:val="9"/>
          <w:sz w:val="24"/>
          <w:szCs w:val="24"/>
          <w:highlight w:val="none"/>
          <w14:textFill>
            <w14:solidFill>
              <w14:schemeClr w14:val="tx1"/>
            </w14:solidFill>
          </w14:textFill>
        </w:rPr>
        <w:t>计量</w:t>
      </w:r>
      <w:r>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t>。采购人到货验收仅对产品的数量及可见外观进行查验，无法判断产品质量及使用效果。本次验收完成后，采购人可入库并先行使用但并不代表且不应视为产品最终验收合格。</w:t>
      </w:r>
    </w:p>
    <w:p w14:paraId="0B94F08C">
      <w:pPr>
        <w:pStyle w:val="13"/>
        <w:spacing w:after="0" w:line="440" w:lineRule="exact"/>
        <w:ind w:firstLine="516" w:firstLineChars="200"/>
        <w:jc w:val="both"/>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t>3.检测验收：采购人有权随机抽样对成交人提供的货物进行送第三方检测机构检测，分析结果将作为质量判定与货款结算依据。检测验收不合格</w:t>
      </w:r>
      <w:r>
        <w:rPr>
          <w:rFonts w:hint="eastAsia" w:ascii="宋体" w:hAnsi="宋体" w:cs="宋体"/>
          <w:b w:val="0"/>
          <w:bCs w:val="0"/>
          <w:color w:val="000000" w:themeColor="text1"/>
          <w:spacing w:val="9"/>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t>成交人承担相应责任。</w:t>
      </w:r>
    </w:p>
    <w:p w14:paraId="50E9F945">
      <w:pPr>
        <w:pStyle w:val="13"/>
        <w:spacing w:after="0" w:line="440" w:lineRule="exact"/>
        <w:ind w:firstLine="516" w:firstLineChars="200"/>
        <w:jc w:val="both"/>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t>3.1批次的定义：以当天所运货物为一批次。</w:t>
      </w:r>
    </w:p>
    <w:p w14:paraId="4E4892BF">
      <w:pPr>
        <w:pStyle w:val="13"/>
        <w:spacing w:after="0" w:line="440" w:lineRule="exact"/>
        <w:ind w:firstLine="516" w:firstLineChars="200"/>
        <w:jc w:val="both"/>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t>3.2取样：在签订合同时，成交人向采购人以书面形式备案样品取样验收确认人员（成交人出具授权委托书、姓名、身份证号、所属单位），如需更换样品取样验收确认人员，</w:t>
      </w:r>
      <w:r>
        <w:rPr>
          <w:rFonts w:hint="eastAsia" w:ascii="宋体" w:hAnsi="宋体" w:cs="宋体"/>
          <w:b w:val="0"/>
          <w:bCs w:val="0"/>
          <w:color w:val="000000" w:themeColor="text1"/>
          <w:spacing w:val="9"/>
          <w:sz w:val="24"/>
          <w:szCs w:val="24"/>
          <w:highlight w:val="none"/>
          <w:lang w:val="en-US" w:eastAsia="zh-CN"/>
          <w14:textFill>
            <w14:solidFill>
              <w14:schemeClr w14:val="tx1"/>
            </w14:solidFill>
          </w14:textFill>
        </w:rPr>
        <w:t>成交人</w:t>
      </w:r>
      <w:r>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t>需提前向</w:t>
      </w:r>
      <w:r>
        <w:rPr>
          <w:rFonts w:hint="eastAsia" w:ascii="宋体" w:hAnsi="宋体" w:cs="宋体"/>
          <w:b w:val="0"/>
          <w:bCs w:val="0"/>
          <w:color w:val="000000" w:themeColor="text1"/>
          <w:spacing w:val="9"/>
          <w:sz w:val="24"/>
          <w:szCs w:val="24"/>
          <w:highlight w:val="none"/>
          <w:lang w:val="en-US" w:eastAsia="zh-CN"/>
          <w14:textFill>
            <w14:solidFill>
              <w14:schemeClr w14:val="tx1"/>
            </w14:solidFill>
          </w14:textFill>
        </w:rPr>
        <w:t>采购人</w:t>
      </w:r>
      <w:r>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t>提交书面更换函并取得</w:t>
      </w:r>
      <w:r>
        <w:rPr>
          <w:rFonts w:hint="eastAsia" w:ascii="宋体" w:hAnsi="宋体" w:cs="宋体"/>
          <w:b w:val="0"/>
          <w:bCs w:val="0"/>
          <w:color w:val="000000" w:themeColor="text1"/>
          <w:spacing w:val="9"/>
          <w:sz w:val="24"/>
          <w:szCs w:val="24"/>
          <w:highlight w:val="none"/>
          <w:lang w:val="en-US" w:eastAsia="zh-CN"/>
          <w14:textFill>
            <w14:solidFill>
              <w14:schemeClr w14:val="tx1"/>
            </w14:solidFill>
          </w14:textFill>
        </w:rPr>
        <w:t>采购人</w:t>
      </w:r>
      <w:r>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t>书面认可；</w:t>
      </w:r>
      <w:r>
        <w:rPr>
          <w:rFonts w:hint="eastAsia" w:ascii="宋体" w:hAnsi="宋体" w:cs="宋体"/>
          <w:b w:val="0"/>
          <w:bCs w:val="0"/>
          <w:color w:val="000000" w:themeColor="text1"/>
          <w:spacing w:val="9"/>
          <w:sz w:val="24"/>
          <w:szCs w:val="24"/>
          <w:highlight w:val="none"/>
          <w:lang w:val="en-US" w:eastAsia="zh-CN"/>
          <w14:textFill>
            <w14:solidFill>
              <w14:schemeClr w14:val="tx1"/>
            </w14:solidFill>
          </w14:textFill>
        </w:rPr>
        <w:t>成交人</w:t>
      </w:r>
      <w:r>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t>未提交书面更换函或未取得</w:t>
      </w:r>
      <w:r>
        <w:rPr>
          <w:rFonts w:hint="eastAsia" w:ascii="宋体" w:hAnsi="宋体" w:cs="宋体"/>
          <w:b w:val="0"/>
          <w:bCs w:val="0"/>
          <w:color w:val="000000" w:themeColor="text1"/>
          <w:spacing w:val="9"/>
          <w:sz w:val="24"/>
          <w:szCs w:val="24"/>
          <w:highlight w:val="none"/>
          <w:lang w:val="en-US" w:eastAsia="zh-CN"/>
          <w14:textFill>
            <w14:solidFill>
              <w14:schemeClr w14:val="tx1"/>
            </w14:solidFill>
          </w14:textFill>
        </w:rPr>
        <w:t>采购人</w:t>
      </w:r>
      <w:r>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t>书面认可而更换样品取样验收确认人员的，</w:t>
      </w:r>
      <w:r>
        <w:rPr>
          <w:rFonts w:hint="eastAsia" w:ascii="宋体" w:hAnsi="宋体" w:cs="宋体"/>
          <w:b w:val="0"/>
          <w:bCs w:val="0"/>
          <w:color w:val="000000" w:themeColor="text1"/>
          <w:spacing w:val="9"/>
          <w:sz w:val="24"/>
          <w:szCs w:val="24"/>
          <w:highlight w:val="none"/>
          <w:lang w:val="en-US" w:eastAsia="zh-CN"/>
          <w14:textFill>
            <w14:solidFill>
              <w14:schemeClr w14:val="tx1"/>
            </w14:solidFill>
          </w14:textFill>
        </w:rPr>
        <w:t>采购人</w:t>
      </w:r>
      <w:r>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t>有权追求</w:t>
      </w:r>
      <w:r>
        <w:rPr>
          <w:rFonts w:hint="eastAsia" w:ascii="宋体" w:hAnsi="宋体" w:cs="宋体"/>
          <w:b w:val="0"/>
          <w:bCs w:val="0"/>
          <w:color w:val="000000" w:themeColor="text1"/>
          <w:spacing w:val="9"/>
          <w:sz w:val="24"/>
          <w:szCs w:val="24"/>
          <w:highlight w:val="none"/>
          <w:lang w:val="en-US" w:eastAsia="zh-CN"/>
          <w14:textFill>
            <w14:solidFill>
              <w14:schemeClr w14:val="tx1"/>
            </w14:solidFill>
          </w14:textFill>
        </w:rPr>
        <w:t>成交人</w:t>
      </w:r>
      <w:r>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t>相应违约责任。取样时，</w:t>
      </w:r>
      <w:r>
        <w:rPr>
          <w:rFonts w:hint="eastAsia" w:ascii="宋体" w:hAnsi="宋体" w:eastAsia="宋体" w:cs="宋体"/>
          <w:b w:val="0"/>
          <w:bCs w:val="0"/>
          <w:color w:val="000000" w:themeColor="text1"/>
          <w:spacing w:val="9"/>
          <w:sz w:val="24"/>
          <w:szCs w:val="24"/>
          <w:highlight w:val="none"/>
          <w14:textFill>
            <w14:solidFill>
              <w14:schemeClr w14:val="tx1"/>
            </w14:solidFill>
          </w14:textFill>
        </w:rPr>
        <w:t>抽取随机包数样品总计样品质量不少于</w:t>
      </w:r>
      <w:r>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pacing w:val="9"/>
          <w:sz w:val="24"/>
          <w:szCs w:val="24"/>
          <w:highlight w:val="none"/>
          <w14:textFill>
            <w14:solidFill>
              <w14:schemeClr w14:val="tx1"/>
            </w14:solidFill>
          </w14:textFill>
        </w:rPr>
        <w:t>00g</w:t>
      </w:r>
      <w:r>
        <w:rPr>
          <w:rFonts w:hint="eastAsia" w:ascii="宋体" w:hAnsi="宋体" w:eastAsia="宋体" w:cs="宋体"/>
          <w:b w:val="0"/>
          <w:bCs w:val="0"/>
          <w:color w:val="000000" w:themeColor="text1"/>
          <w:spacing w:val="9"/>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t>使用洁净干燥的容器，分装2份密封，一份用于检测，一份封存保留30天备用。成交人取样验收确认人员须在采购人货物取样单上签名，如成交人拒绝配合取样，则采购人可以单方取样且视为成交人对采购人取样以及检验结果无异议。</w:t>
      </w:r>
    </w:p>
    <w:p w14:paraId="16EAA619">
      <w:pPr>
        <w:pStyle w:val="13"/>
        <w:spacing w:after="0" w:line="440" w:lineRule="exact"/>
        <w:ind w:firstLine="516" w:firstLineChars="200"/>
        <w:jc w:val="both"/>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t>3.3第三方检测机构检测：采购人按需不定期（一次性供货的，合同期内检测一次；多次供货的，合同期内不少于两次）对物资进行第三方检测机构送检，成交人需认可有资质的检测单位出具的检测数据。第三方检测根据国标GB/T209-2018要求对氢氧化钠含量进行检验，检验结果不符合采购人要求时，则判该批产品为不合格产品。如采购人对同批次物资多次送检的，则以最近一次的检验结果为准。不合格产品成交人承担相应退货换货或折价处理责任。</w:t>
      </w:r>
    </w:p>
    <w:p w14:paraId="115A3D84">
      <w:pPr>
        <w:pStyle w:val="13"/>
        <w:spacing w:after="0" w:line="360" w:lineRule="auto"/>
        <w:ind w:firstLine="516" w:firstLineChars="200"/>
        <w:jc w:val="both"/>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t>3.4上述第三方检测机构检测的检测费用，检测合格的由采购人承担，检测不合格的由成交人承担。</w:t>
      </w:r>
    </w:p>
    <w:bookmarkEnd w:id="13"/>
    <w:bookmarkEnd w:id="14"/>
    <w:p w14:paraId="1061FB3D">
      <w:pPr>
        <w:spacing w:line="360" w:lineRule="auto"/>
        <w:ind w:firstLine="516" w:firstLineChars="200"/>
        <w:rPr>
          <w:rFonts w:hint="eastAsia" w:ascii="宋体" w:hAnsi="宋体" w:eastAsia="宋体" w:cs="宋体"/>
          <w:b w:val="0"/>
          <w:bCs w:val="0"/>
          <w:color w:val="000000" w:themeColor="text1"/>
          <w:spacing w:val="9"/>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9"/>
          <w:kern w:val="0"/>
          <w:sz w:val="24"/>
          <w:szCs w:val="24"/>
          <w:highlight w:val="none"/>
          <w:lang w:val="en-US" w:eastAsia="zh-CN" w:bidi="ar-SA"/>
          <w14:textFill>
            <w14:solidFill>
              <w14:schemeClr w14:val="tx1"/>
            </w14:solidFill>
          </w14:textFill>
        </w:rPr>
        <w:t>3.5同一批次的货物三次及以上最终验收不合格的，</w:t>
      </w:r>
      <w:r>
        <w:rPr>
          <w:rFonts w:hint="eastAsia" w:ascii="宋体" w:hAnsi="宋体" w:cs="宋体"/>
          <w:b w:val="0"/>
          <w:bCs w:val="0"/>
          <w:color w:val="000000" w:themeColor="text1"/>
          <w:spacing w:val="9"/>
          <w:kern w:val="0"/>
          <w:sz w:val="24"/>
          <w:szCs w:val="24"/>
          <w:highlight w:val="none"/>
          <w:lang w:val="en-US" w:eastAsia="zh-CN" w:bidi="ar-SA"/>
          <w14:textFill>
            <w14:solidFill>
              <w14:schemeClr w14:val="tx1"/>
            </w14:solidFill>
          </w14:textFill>
        </w:rPr>
        <w:t>采购人</w:t>
      </w:r>
      <w:r>
        <w:rPr>
          <w:rFonts w:hint="eastAsia" w:ascii="宋体" w:hAnsi="宋体" w:eastAsia="宋体" w:cs="宋体"/>
          <w:b w:val="0"/>
          <w:bCs w:val="0"/>
          <w:color w:val="000000" w:themeColor="text1"/>
          <w:spacing w:val="9"/>
          <w:kern w:val="0"/>
          <w:sz w:val="24"/>
          <w:szCs w:val="24"/>
          <w:highlight w:val="none"/>
          <w:lang w:val="en-US" w:eastAsia="zh-CN" w:bidi="ar-SA"/>
          <w14:textFill>
            <w14:solidFill>
              <w14:schemeClr w14:val="tx1"/>
            </w14:solidFill>
          </w14:textFill>
        </w:rPr>
        <w:t>有权解除合同，扣除全部履约保证金，并要求</w:t>
      </w:r>
      <w:r>
        <w:rPr>
          <w:rFonts w:hint="eastAsia" w:ascii="宋体" w:hAnsi="宋体" w:cs="宋体"/>
          <w:b w:val="0"/>
          <w:bCs w:val="0"/>
          <w:color w:val="000000" w:themeColor="text1"/>
          <w:spacing w:val="9"/>
          <w:kern w:val="0"/>
          <w:sz w:val="24"/>
          <w:szCs w:val="24"/>
          <w:highlight w:val="none"/>
          <w:lang w:val="en-US" w:eastAsia="zh-CN" w:bidi="ar-SA"/>
          <w14:textFill>
            <w14:solidFill>
              <w14:schemeClr w14:val="tx1"/>
            </w14:solidFill>
          </w14:textFill>
        </w:rPr>
        <w:t>成交人</w:t>
      </w:r>
      <w:r>
        <w:rPr>
          <w:rFonts w:hint="eastAsia" w:ascii="宋体" w:hAnsi="宋体" w:eastAsia="宋体" w:cs="宋体"/>
          <w:b w:val="0"/>
          <w:bCs w:val="0"/>
          <w:color w:val="000000" w:themeColor="text1"/>
          <w:spacing w:val="9"/>
          <w:kern w:val="0"/>
          <w:sz w:val="24"/>
          <w:szCs w:val="24"/>
          <w:highlight w:val="none"/>
          <w:lang w:val="en-US" w:eastAsia="zh-CN" w:bidi="ar-SA"/>
          <w14:textFill>
            <w14:solidFill>
              <w14:schemeClr w14:val="tx1"/>
            </w14:solidFill>
          </w14:textFill>
        </w:rPr>
        <w:t>赔偿因此给</w:t>
      </w:r>
      <w:r>
        <w:rPr>
          <w:rFonts w:hint="eastAsia" w:ascii="宋体" w:hAnsi="宋体" w:cs="宋体"/>
          <w:b w:val="0"/>
          <w:bCs w:val="0"/>
          <w:color w:val="000000" w:themeColor="text1"/>
          <w:spacing w:val="9"/>
          <w:kern w:val="0"/>
          <w:sz w:val="24"/>
          <w:szCs w:val="24"/>
          <w:highlight w:val="none"/>
          <w:lang w:val="en-US" w:eastAsia="zh-CN" w:bidi="ar-SA"/>
          <w14:textFill>
            <w14:solidFill>
              <w14:schemeClr w14:val="tx1"/>
            </w14:solidFill>
          </w14:textFill>
        </w:rPr>
        <w:t>采购人</w:t>
      </w:r>
      <w:r>
        <w:rPr>
          <w:rFonts w:hint="eastAsia" w:ascii="宋体" w:hAnsi="宋体" w:eastAsia="宋体" w:cs="宋体"/>
          <w:b w:val="0"/>
          <w:bCs w:val="0"/>
          <w:color w:val="000000" w:themeColor="text1"/>
          <w:spacing w:val="9"/>
          <w:kern w:val="0"/>
          <w:sz w:val="24"/>
          <w:szCs w:val="24"/>
          <w:highlight w:val="none"/>
          <w:lang w:val="en-US" w:eastAsia="zh-CN" w:bidi="ar-SA"/>
          <w14:textFill>
            <w14:solidFill>
              <w14:schemeClr w14:val="tx1"/>
            </w14:solidFill>
          </w14:textFill>
        </w:rPr>
        <w:t>造成的其他损失。验收过程</w:t>
      </w:r>
      <w:r>
        <w:rPr>
          <w:rFonts w:hint="eastAsia" w:ascii="宋体" w:hAnsi="宋体" w:cs="宋体"/>
          <w:b w:val="0"/>
          <w:bCs w:val="0"/>
          <w:color w:val="000000" w:themeColor="text1"/>
          <w:spacing w:val="9"/>
          <w:kern w:val="0"/>
          <w:sz w:val="24"/>
          <w:szCs w:val="24"/>
          <w:highlight w:val="none"/>
          <w:lang w:val="en-US" w:eastAsia="zh-CN" w:bidi="ar-SA"/>
          <w14:textFill>
            <w14:solidFill>
              <w14:schemeClr w14:val="tx1"/>
            </w14:solidFill>
          </w14:textFill>
        </w:rPr>
        <w:t>成交人</w:t>
      </w:r>
      <w:r>
        <w:rPr>
          <w:rFonts w:hint="eastAsia" w:ascii="宋体" w:hAnsi="宋体" w:eastAsia="宋体" w:cs="宋体"/>
          <w:b w:val="0"/>
          <w:bCs w:val="0"/>
          <w:color w:val="000000" w:themeColor="text1"/>
          <w:spacing w:val="9"/>
          <w:kern w:val="0"/>
          <w:sz w:val="24"/>
          <w:szCs w:val="24"/>
          <w:highlight w:val="none"/>
          <w:lang w:val="en-US" w:eastAsia="zh-CN" w:bidi="ar-SA"/>
          <w14:textFill>
            <w14:solidFill>
              <w14:schemeClr w14:val="tx1"/>
            </w14:solidFill>
          </w14:textFill>
        </w:rPr>
        <w:t>需全程参与，否则视为对验收过程及结果均无异议。</w:t>
      </w:r>
    </w:p>
    <w:p w14:paraId="75E4C1C6">
      <w:pPr>
        <w:snapToGrid/>
        <w:spacing w:line="360" w:lineRule="auto"/>
        <w:ind w:firstLine="494" w:firstLineChars="200"/>
        <w:outlineLvl w:val="6"/>
        <w:rPr>
          <w:rFonts w:hint="eastAsia" w:ascii="宋体" w:hAnsi="宋体" w:eastAsia="宋体" w:cs="宋体"/>
          <w:b/>
          <w:bCs/>
          <w:color w:val="000000" w:themeColor="text1"/>
          <w:spacing w:val="3"/>
          <w:sz w:val="24"/>
          <w:szCs w:val="24"/>
          <w:highlight w:val="none"/>
          <w14:textFill>
            <w14:solidFill>
              <w14:schemeClr w14:val="tx1"/>
            </w14:solidFill>
          </w14:textFill>
        </w:rPr>
      </w:pPr>
      <w:r>
        <w:rPr>
          <w:rFonts w:hint="eastAsia" w:ascii="宋体" w:hAnsi="宋体" w:eastAsia="宋体" w:cs="宋体"/>
          <w:b/>
          <w:bCs/>
          <w:color w:val="000000" w:themeColor="text1"/>
          <w:spacing w:val="3"/>
          <w:sz w:val="24"/>
          <w:szCs w:val="24"/>
          <w:highlight w:val="none"/>
          <w:lang w:val="en-US" w:eastAsia="zh-CN"/>
          <w14:textFill>
            <w14:solidFill>
              <w14:schemeClr w14:val="tx1"/>
            </w14:solidFill>
          </w14:textFill>
        </w:rPr>
        <w:t>五</w:t>
      </w:r>
      <w:r>
        <w:rPr>
          <w:rFonts w:hint="eastAsia" w:ascii="宋体" w:hAnsi="宋体" w:eastAsia="宋体" w:cs="宋体"/>
          <w:b/>
          <w:bCs/>
          <w:color w:val="000000" w:themeColor="text1"/>
          <w:spacing w:val="3"/>
          <w:sz w:val="24"/>
          <w:szCs w:val="24"/>
          <w:highlight w:val="none"/>
          <w14:textFill>
            <w14:solidFill>
              <w14:schemeClr w14:val="tx1"/>
            </w14:solidFill>
          </w14:textFill>
        </w:rPr>
        <w:t>、结算及货款支付</w:t>
      </w:r>
    </w:p>
    <w:p w14:paraId="6C7FDE9C">
      <w:pPr>
        <w:pStyle w:val="13"/>
        <w:spacing w:after="0" w:line="360" w:lineRule="auto"/>
        <w:ind w:firstLine="516" w:firstLineChars="200"/>
        <w:jc w:val="both"/>
        <w:rPr>
          <w:rFonts w:hint="eastAsia" w:ascii="宋体" w:hAnsi="宋体" w:eastAsia="宋体" w:cs="宋体"/>
          <w:snapToGrid w:val="0"/>
          <w:color w:val="000000" w:themeColor="text1"/>
          <w:spacing w:val="9"/>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9"/>
          <w:sz w:val="24"/>
          <w:szCs w:val="24"/>
          <w:highlight w:val="none"/>
          <w:lang w:val="en-US" w:eastAsia="zh-CN" w:bidi="ar-SA"/>
          <w14:textFill>
            <w14:solidFill>
              <w14:schemeClr w14:val="tx1"/>
            </w14:solidFill>
          </w14:textFill>
        </w:rPr>
        <w:t>1.货款在产品最终验收合格后，成交人至采购人处办理结算手续，原则上次月结算上月款项。双方根据最终验收合格的产品数量和单价结算货款。</w:t>
      </w:r>
    </w:p>
    <w:p w14:paraId="69B550F0">
      <w:pPr>
        <w:pStyle w:val="13"/>
        <w:spacing w:after="0" w:line="360" w:lineRule="auto"/>
        <w:ind w:firstLine="516" w:firstLineChars="200"/>
        <w:jc w:val="both"/>
        <w:rPr>
          <w:rFonts w:hint="eastAsia" w:ascii="宋体" w:hAnsi="宋体" w:eastAsia="宋体" w:cs="宋体"/>
          <w:snapToGrid w:val="0"/>
          <w:color w:val="000000" w:themeColor="text1"/>
          <w:spacing w:val="9"/>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9"/>
          <w:sz w:val="24"/>
          <w:szCs w:val="24"/>
          <w:highlight w:val="none"/>
          <w:lang w:val="en-US" w:eastAsia="zh-CN" w:bidi="ar-SA"/>
          <w14:textFill>
            <w14:solidFill>
              <w14:schemeClr w14:val="tx1"/>
            </w14:solidFill>
          </w14:textFill>
        </w:rPr>
        <w:t>2.到货验收完成后，双方先按照该批次入库的产品对应的合同额的80%计算预付款。同时在正式结算时，双方结合产品最终验收结果和采购人已支付的预付款结算，多退少补。采购人每次付款均自双方款项确认完成并收到成交人提交的合法等额的增值税专用发票15个工作日内安排支付。因成交人提供的发票不规范、不合法的，采购人有权顺延货款支付而无需承担任何逾期责任；如引起税务问题的，成交人应承担相应的赔偿责任。</w:t>
      </w:r>
    </w:p>
    <w:p w14:paraId="279ADDF0">
      <w:pPr>
        <w:pStyle w:val="13"/>
        <w:spacing w:after="0" w:line="440" w:lineRule="exact"/>
        <w:ind w:firstLine="518" w:firstLineChars="200"/>
        <w:jc w:val="both"/>
        <w:rPr>
          <w:rFonts w:hint="eastAsia" w:ascii="宋体" w:hAnsi="宋体" w:eastAsia="宋体" w:cs="宋体"/>
          <w:b/>
          <w:bCs/>
          <w:color w:val="000000" w:themeColor="text1"/>
          <w:spacing w:val="9"/>
          <w:sz w:val="24"/>
          <w:szCs w:val="24"/>
          <w:highlight w:val="none"/>
          <w14:textFill>
            <w14:solidFill>
              <w14:schemeClr w14:val="tx1"/>
            </w14:solidFill>
          </w14:textFill>
        </w:rPr>
      </w:pPr>
      <w:r>
        <w:rPr>
          <w:rFonts w:hint="eastAsia" w:ascii="宋体" w:hAnsi="宋体" w:eastAsia="宋体" w:cs="宋体"/>
          <w:b/>
          <w:bCs/>
          <w:color w:val="000000" w:themeColor="text1"/>
          <w:spacing w:val="9"/>
          <w:sz w:val="24"/>
          <w:szCs w:val="24"/>
          <w:highlight w:val="none"/>
          <w:lang w:val="en-US" w:eastAsia="zh-CN"/>
          <w14:textFill>
            <w14:solidFill>
              <w14:schemeClr w14:val="tx1"/>
            </w14:solidFill>
          </w14:textFill>
        </w:rPr>
        <w:t>六</w:t>
      </w:r>
      <w:r>
        <w:rPr>
          <w:rFonts w:hint="eastAsia" w:ascii="宋体" w:hAnsi="宋体" w:eastAsia="宋体" w:cs="宋体"/>
          <w:b/>
          <w:bCs/>
          <w:color w:val="000000" w:themeColor="text1"/>
          <w:spacing w:val="9"/>
          <w:sz w:val="24"/>
          <w:szCs w:val="24"/>
          <w:highlight w:val="none"/>
          <w14:textFill>
            <w14:solidFill>
              <w14:schemeClr w14:val="tx1"/>
            </w14:solidFill>
          </w14:textFill>
        </w:rPr>
        <w:t>、售后服务</w:t>
      </w:r>
    </w:p>
    <w:p w14:paraId="60A992BC">
      <w:pPr>
        <w:spacing w:line="440" w:lineRule="exact"/>
        <w:ind w:right="74" w:firstLine="437"/>
        <w:contextualSpacing/>
        <w:jc w:val="both"/>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t>1.成交人必须满足采购人售后服务要求。如产品使用过程发生问题，成交人须在接到采购人通知后24小时内做出书面答复并提供解决方案。若需要派遣技术人员，则应在接到采购人通知后48小时内派遣生产厂家技术人员到达现场进行免费指导解决问题。</w:t>
      </w:r>
    </w:p>
    <w:p w14:paraId="3C803D49">
      <w:pPr>
        <w:spacing w:line="440" w:lineRule="exact"/>
        <w:ind w:right="74" w:firstLine="437"/>
        <w:contextualSpacing/>
        <w:jc w:val="both"/>
        <w:rPr>
          <w:rFonts w:hint="eastAsia" w:ascii="宋体" w:hAnsi="宋体" w:eastAsia="宋体" w:cs="宋体"/>
          <w:b w:val="0"/>
          <w:bCs w:val="0"/>
          <w:color w:val="000000" w:themeColor="text1"/>
          <w:spacing w:val="9"/>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9"/>
          <w:sz w:val="24"/>
          <w:szCs w:val="24"/>
          <w:highlight w:val="none"/>
          <w:lang w:val="en-US" w:eastAsia="zh-CN"/>
          <w14:textFill>
            <w14:solidFill>
              <w14:schemeClr w14:val="tx1"/>
            </w14:solidFill>
          </w14:textFill>
        </w:rPr>
        <w:t>2.成交人自行协调处理与属地运输、公安等部门之间的关系，确保供货渠道畅通、不得影响采购人正常生产。</w:t>
      </w:r>
    </w:p>
    <w:p w14:paraId="488769CC">
      <w:pPr>
        <w:autoSpaceDE w:val="0"/>
        <w:autoSpaceDN w:val="0"/>
        <w:spacing w:line="480" w:lineRule="exact"/>
        <w:ind w:firstLine="480" w:firstLineChars="200"/>
        <w:textAlignment w:val="bottom"/>
        <w:rPr>
          <w:rFonts w:ascii="宋体" w:hAnsi="宋体" w:cs="宋体"/>
          <w:sz w:val="24"/>
          <w:highlight w:val="none"/>
        </w:rPr>
      </w:pPr>
    </w:p>
    <w:p w14:paraId="56EA7354">
      <w:pPr>
        <w:autoSpaceDE w:val="0"/>
        <w:autoSpaceDN w:val="0"/>
        <w:spacing w:line="480" w:lineRule="exact"/>
        <w:textAlignment w:val="bottom"/>
        <w:rPr>
          <w:rFonts w:ascii="宋体" w:hAnsi="宋体" w:cs="宋体"/>
          <w:sz w:val="24"/>
          <w:highlight w:val="none"/>
        </w:rPr>
      </w:pPr>
    </w:p>
    <w:p w14:paraId="36421F2A">
      <w:pPr>
        <w:autoSpaceDE w:val="0"/>
        <w:autoSpaceDN w:val="0"/>
        <w:spacing w:line="480" w:lineRule="exact"/>
        <w:textAlignment w:val="bottom"/>
        <w:rPr>
          <w:rFonts w:ascii="宋体" w:hAnsi="宋体" w:cs="宋体"/>
          <w:sz w:val="24"/>
          <w:highlight w:val="none"/>
        </w:rPr>
      </w:pPr>
    </w:p>
    <w:p w14:paraId="17AE11AB">
      <w:pPr>
        <w:autoSpaceDE w:val="0"/>
        <w:autoSpaceDN w:val="0"/>
        <w:spacing w:line="480" w:lineRule="exact"/>
        <w:textAlignment w:val="bottom"/>
        <w:rPr>
          <w:rFonts w:ascii="宋体" w:hAnsi="宋体" w:cs="宋体"/>
          <w:sz w:val="24"/>
          <w:highlight w:val="none"/>
        </w:rPr>
      </w:pPr>
    </w:p>
    <w:p w14:paraId="1469A6C5">
      <w:pPr>
        <w:autoSpaceDE w:val="0"/>
        <w:autoSpaceDN w:val="0"/>
        <w:spacing w:line="480" w:lineRule="exact"/>
        <w:textAlignment w:val="bottom"/>
        <w:rPr>
          <w:rFonts w:ascii="宋体" w:hAnsi="宋体" w:cs="宋体"/>
          <w:sz w:val="24"/>
          <w:highlight w:val="none"/>
        </w:rPr>
      </w:pPr>
    </w:p>
    <w:p w14:paraId="2D90397B">
      <w:pPr>
        <w:autoSpaceDE w:val="0"/>
        <w:autoSpaceDN w:val="0"/>
        <w:spacing w:line="480" w:lineRule="exact"/>
        <w:textAlignment w:val="bottom"/>
        <w:rPr>
          <w:rFonts w:ascii="宋体" w:hAnsi="宋体" w:cs="宋体"/>
          <w:sz w:val="24"/>
          <w:highlight w:val="none"/>
        </w:rPr>
      </w:pPr>
    </w:p>
    <w:p w14:paraId="19E74240">
      <w:pPr>
        <w:autoSpaceDE w:val="0"/>
        <w:autoSpaceDN w:val="0"/>
        <w:spacing w:line="480" w:lineRule="exact"/>
        <w:textAlignment w:val="bottom"/>
        <w:rPr>
          <w:rFonts w:ascii="宋体" w:hAnsi="宋体" w:cs="宋体"/>
          <w:sz w:val="24"/>
          <w:highlight w:val="none"/>
        </w:rPr>
      </w:pPr>
    </w:p>
    <w:p w14:paraId="051F63D6">
      <w:pPr>
        <w:autoSpaceDE w:val="0"/>
        <w:autoSpaceDN w:val="0"/>
        <w:spacing w:line="480" w:lineRule="exact"/>
        <w:textAlignment w:val="bottom"/>
        <w:rPr>
          <w:rFonts w:ascii="宋体" w:hAnsi="宋体" w:cs="宋体"/>
          <w:sz w:val="24"/>
          <w:highlight w:val="none"/>
        </w:rPr>
      </w:pPr>
    </w:p>
    <w:p w14:paraId="47B76840">
      <w:pPr>
        <w:autoSpaceDE w:val="0"/>
        <w:autoSpaceDN w:val="0"/>
        <w:spacing w:line="480" w:lineRule="exact"/>
        <w:textAlignment w:val="bottom"/>
        <w:rPr>
          <w:rFonts w:ascii="宋体" w:hAnsi="宋体" w:cs="宋体"/>
          <w:sz w:val="24"/>
          <w:highlight w:val="none"/>
        </w:rPr>
      </w:pPr>
    </w:p>
    <w:p w14:paraId="3EE237AC">
      <w:pPr>
        <w:autoSpaceDE w:val="0"/>
        <w:autoSpaceDN w:val="0"/>
        <w:spacing w:line="480" w:lineRule="exact"/>
        <w:textAlignment w:val="bottom"/>
        <w:rPr>
          <w:rFonts w:ascii="宋体" w:hAnsi="宋体" w:cs="宋体"/>
          <w:sz w:val="24"/>
          <w:highlight w:val="none"/>
        </w:rPr>
      </w:pPr>
    </w:p>
    <w:p w14:paraId="05DC3227">
      <w:pPr>
        <w:pStyle w:val="8"/>
        <w:numPr>
          <w:ilvl w:val="0"/>
          <w:numId w:val="4"/>
        </w:numPr>
        <w:adjustRightInd w:val="0"/>
        <w:snapToGrid w:val="0"/>
        <w:spacing w:line="500" w:lineRule="exact"/>
        <w:jc w:val="center"/>
        <w:outlineLvl w:val="0"/>
        <w:rPr>
          <w:rFonts w:ascii="Times New Roman" w:hAnsi="宋体"/>
          <w:b/>
          <w:bCs/>
          <w:sz w:val="36"/>
          <w:szCs w:val="36"/>
          <w:highlight w:val="none"/>
        </w:rPr>
      </w:pPr>
      <w:r>
        <w:rPr>
          <w:rFonts w:ascii="Times New Roman" w:hAnsi="Times New Roman"/>
          <w:b/>
          <w:bCs/>
          <w:sz w:val="36"/>
          <w:szCs w:val="36"/>
          <w:highlight w:val="none"/>
        </w:rPr>
        <w:t xml:space="preserve">  </w:t>
      </w:r>
      <w:bookmarkStart w:id="15" w:name="_Toc2560"/>
      <w:r>
        <w:rPr>
          <w:rFonts w:ascii="Times New Roman" w:hAnsi="宋体"/>
          <w:b/>
          <w:bCs/>
          <w:sz w:val="36"/>
          <w:szCs w:val="36"/>
          <w:highlight w:val="none"/>
        </w:rPr>
        <w:t>合同主要条款</w:t>
      </w:r>
      <w:bookmarkEnd w:id="15"/>
    </w:p>
    <w:p w14:paraId="1ED97994">
      <w:pPr>
        <w:pStyle w:val="8"/>
        <w:tabs>
          <w:tab w:val="left" w:pos="3120"/>
          <w:tab w:val="center" w:pos="4737"/>
        </w:tabs>
        <w:adjustRightInd w:val="0"/>
        <w:snapToGrid w:val="0"/>
        <w:spacing w:afterAutospacing="0" w:line="500" w:lineRule="exact"/>
        <w:jc w:val="center"/>
        <w:outlineLvl w:val="0"/>
        <w:rPr>
          <w:highlight w:val="none"/>
          <w:lang w:val="zh-CN"/>
        </w:rPr>
      </w:pPr>
      <w:r>
        <w:rPr>
          <w:rFonts w:hint="eastAsia" w:ascii="宋体" w:hAnsi="宋体" w:cs="宋体"/>
          <w:bCs w:val="0"/>
          <w:sz w:val="22"/>
          <w:szCs w:val="20"/>
          <w:highlight w:val="none"/>
        </w:rPr>
        <w:t>（仅供参考，以实际签订为准</w:t>
      </w:r>
      <w:r>
        <w:rPr>
          <w:rFonts w:hint="eastAsia" w:ascii="宋体" w:hAnsi="宋体" w:cs="宋体"/>
          <w:bCs w:val="0"/>
          <w:sz w:val="22"/>
          <w:szCs w:val="20"/>
          <w:highlight w:val="none"/>
          <w:lang w:eastAsia="zh-CN"/>
        </w:rPr>
        <w:t>，</w:t>
      </w:r>
      <w:r>
        <w:rPr>
          <w:rFonts w:hint="eastAsia" w:ascii="宋体" w:hAnsi="宋体" w:cs="宋体"/>
          <w:bCs w:val="0"/>
          <w:sz w:val="22"/>
          <w:szCs w:val="20"/>
          <w:highlight w:val="none"/>
          <w:lang w:val="en-US" w:eastAsia="zh-CN"/>
        </w:rPr>
        <w:t>与采购人分别签订合同</w:t>
      </w:r>
      <w:r>
        <w:rPr>
          <w:rFonts w:hint="eastAsia" w:ascii="宋体" w:hAnsi="宋体" w:cs="宋体"/>
          <w:bCs w:val="0"/>
          <w:sz w:val="22"/>
          <w:szCs w:val="20"/>
          <w:highlight w:val="none"/>
        </w:rPr>
        <w:t>）</w:t>
      </w:r>
    </w:p>
    <w:p w14:paraId="13E1CD5C">
      <w:pPr>
        <w:jc w:val="center"/>
        <w:rPr>
          <w:rFonts w:hint="eastAsia" w:ascii="宋体" w:hAnsi="宋体" w:eastAsia="宋体" w:cs="宋体"/>
          <w:b/>
          <w:bCs/>
          <w:sz w:val="21"/>
          <w:szCs w:val="21"/>
          <w:highlight w:val="none"/>
          <w:lang w:val="zh-CN"/>
        </w:rPr>
      </w:pPr>
    </w:p>
    <w:p w14:paraId="0176F521">
      <w:pPr>
        <w:shd w:val="clear" w:color="auto" w:fill="auto"/>
        <w:spacing w:line="440" w:lineRule="exact"/>
        <w:outlineLvl w:val="6"/>
        <w:rPr>
          <w:rFonts w:hint="eastAsia" w:ascii="宋体" w:hAnsi="宋体" w:eastAsia="宋体" w:cs="宋体"/>
          <w:b/>
          <w:bCs/>
          <w:color w:val="000000"/>
          <w:spacing w:val="3"/>
          <w:sz w:val="21"/>
          <w:szCs w:val="21"/>
          <w:highlight w:val="none"/>
        </w:rPr>
      </w:pPr>
      <w:r>
        <w:rPr>
          <w:rFonts w:hint="eastAsia" w:ascii="宋体" w:hAnsi="宋体" w:eastAsia="宋体" w:cs="宋体"/>
          <w:b/>
          <w:bCs/>
          <w:color w:val="000000"/>
          <w:spacing w:val="3"/>
          <w:sz w:val="21"/>
          <w:szCs w:val="21"/>
          <w:highlight w:val="none"/>
        </w:rPr>
        <w:t>甲方：</w:t>
      </w:r>
    </w:p>
    <w:p w14:paraId="54BDE735">
      <w:pPr>
        <w:shd w:val="clear" w:color="auto" w:fill="auto"/>
        <w:spacing w:line="440" w:lineRule="exact"/>
        <w:outlineLvl w:val="6"/>
        <w:rPr>
          <w:rFonts w:hint="eastAsia" w:ascii="宋体" w:hAnsi="宋体" w:eastAsia="宋体" w:cs="宋体"/>
          <w:b/>
          <w:bCs/>
          <w:color w:val="000000"/>
          <w:spacing w:val="3"/>
          <w:sz w:val="21"/>
          <w:szCs w:val="21"/>
          <w:highlight w:val="none"/>
        </w:rPr>
      </w:pPr>
      <w:r>
        <w:rPr>
          <w:rFonts w:hint="eastAsia" w:ascii="宋体" w:hAnsi="宋体" w:eastAsia="宋体" w:cs="宋体"/>
          <w:b/>
          <w:bCs/>
          <w:color w:val="000000"/>
          <w:spacing w:val="3"/>
          <w:sz w:val="21"/>
          <w:szCs w:val="21"/>
          <w:highlight w:val="none"/>
        </w:rPr>
        <w:t>乙方：</w:t>
      </w:r>
    </w:p>
    <w:p w14:paraId="5E486839">
      <w:pPr>
        <w:pStyle w:val="13"/>
        <w:shd w:val="clear" w:color="auto" w:fill="auto"/>
        <w:spacing w:line="440" w:lineRule="exact"/>
        <w:ind w:firstLine="432"/>
        <w:outlineLvl w:val="6"/>
        <w:rPr>
          <w:rFonts w:hint="eastAsia" w:ascii="宋体" w:hAnsi="宋体" w:eastAsia="宋体" w:cs="宋体"/>
          <w:color w:val="000000"/>
          <w:spacing w:val="3"/>
          <w:sz w:val="21"/>
          <w:szCs w:val="21"/>
          <w:highlight w:val="none"/>
        </w:rPr>
      </w:pPr>
      <w:r>
        <w:rPr>
          <w:rFonts w:hint="eastAsia" w:ascii="宋体" w:hAnsi="宋体" w:eastAsia="宋体" w:cs="宋体"/>
          <w:snapToGrid w:val="0"/>
          <w:color w:val="000000"/>
          <w:spacing w:val="3"/>
          <w:sz w:val="21"/>
          <w:szCs w:val="21"/>
          <w:highlight w:val="none"/>
        </w:rPr>
        <w:t>为明确双方权利、义务</w:t>
      </w:r>
      <w:r>
        <w:rPr>
          <w:rFonts w:hint="eastAsia" w:ascii="宋体" w:hAnsi="宋体" w:eastAsia="宋体" w:cs="宋体"/>
          <w:color w:val="000000"/>
          <w:spacing w:val="3"/>
          <w:sz w:val="21"/>
          <w:szCs w:val="21"/>
          <w:highlight w:val="none"/>
        </w:rPr>
        <w:t>，经甲乙双方协商达成如下协议：</w:t>
      </w:r>
    </w:p>
    <w:p w14:paraId="7B69F717">
      <w:pPr>
        <w:shd w:val="clear" w:color="auto" w:fill="auto"/>
        <w:spacing w:line="440" w:lineRule="exact"/>
        <w:ind w:firstLine="434" w:firstLineChars="200"/>
        <w:outlineLvl w:val="6"/>
        <w:rPr>
          <w:rFonts w:hint="eastAsia" w:ascii="宋体" w:hAnsi="宋体" w:eastAsia="宋体" w:cs="宋体"/>
          <w:b/>
          <w:bCs/>
          <w:color w:val="000000"/>
          <w:spacing w:val="3"/>
          <w:sz w:val="21"/>
          <w:szCs w:val="21"/>
          <w:highlight w:val="none"/>
        </w:rPr>
      </w:pPr>
      <w:r>
        <w:rPr>
          <w:rFonts w:hint="eastAsia" w:ascii="宋体" w:hAnsi="宋体" w:eastAsia="宋体" w:cs="宋体"/>
          <w:b/>
          <w:bCs/>
          <w:color w:val="000000"/>
          <w:spacing w:val="3"/>
          <w:sz w:val="21"/>
          <w:szCs w:val="21"/>
          <w:highlight w:val="none"/>
        </w:rPr>
        <w:t>一、说明</w:t>
      </w:r>
    </w:p>
    <w:p w14:paraId="5AACA7F4">
      <w:pPr>
        <w:shd w:val="clear" w:color="auto" w:fill="auto"/>
        <w:spacing w:line="440" w:lineRule="exact"/>
        <w:ind w:firstLine="432" w:firstLineChars="200"/>
        <w:outlineLvl w:val="6"/>
        <w:rPr>
          <w:rFonts w:hint="eastAsia" w:ascii="宋体" w:hAnsi="宋体" w:eastAsia="宋体" w:cs="宋体"/>
          <w:color w:val="000000"/>
          <w:spacing w:val="3"/>
          <w:sz w:val="21"/>
          <w:szCs w:val="21"/>
          <w:highlight w:val="none"/>
        </w:rPr>
      </w:pPr>
      <w:r>
        <w:rPr>
          <w:rFonts w:hint="eastAsia" w:ascii="宋体" w:hAnsi="宋体" w:eastAsia="宋体" w:cs="宋体"/>
          <w:color w:val="000000"/>
          <w:spacing w:val="3"/>
          <w:sz w:val="21"/>
          <w:szCs w:val="21"/>
          <w:highlight w:val="none"/>
        </w:rPr>
        <w:t>1.合同基本条款是指采购人（以下简称甲方）和成交供应商（以下简称乙方）应共同遵守的基本原则，并作为双方签约的依据。对于合同的其他条款，双方应本着互谅互让的精神协商解决。</w:t>
      </w:r>
    </w:p>
    <w:p w14:paraId="6CF45A95">
      <w:pPr>
        <w:shd w:val="clear" w:color="auto" w:fill="auto"/>
        <w:spacing w:line="440" w:lineRule="exact"/>
        <w:ind w:firstLine="432" w:firstLineChars="200"/>
        <w:outlineLvl w:val="6"/>
        <w:rPr>
          <w:rFonts w:hint="eastAsia" w:ascii="宋体" w:hAnsi="宋体" w:eastAsia="宋体" w:cs="宋体"/>
          <w:color w:val="000000"/>
          <w:spacing w:val="3"/>
          <w:sz w:val="21"/>
          <w:szCs w:val="21"/>
          <w:highlight w:val="none"/>
        </w:rPr>
      </w:pPr>
      <w:r>
        <w:rPr>
          <w:rFonts w:hint="eastAsia" w:ascii="宋体" w:hAnsi="宋体" w:eastAsia="宋体" w:cs="宋体"/>
          <w:color w:val="000000"/>
          <w:spacing w:val="3"/>
          <w:sz w:val="21"/>
          <w:szCs w:val="21"/>
          <w:highlight w:val="none"/>
        </w:rPr>
        <w:t>2.制定“合同主要条款”的依据是《中华人民共和国民法典》及其相关司法解释。</w:t>
      </w:r>
    </w:p>
    <w:p w14:paraId="398EB6F8">
      <w:pPr>
        <w:shd w:val="clear" w:color="auto" w:fill="auto"/>
        <w:spacing w:line="440" w:lineRule="exact"/>
        <w:ind w:firstLine="434" w:firstLineChars="200"/>
        <w:outlineLvl w:val="6"/>
        <w:rPr>
          <w:rFonts w:hint="eastAsia" w:ascii="宋体" w:hAnsi="宋体" w:eastAsia="宋体" w:cs="宋体"/>
          <w:b/>
          <w:bCs/>
          <w:color w:val="000000"/>
          <w:spacing w:val="3"/>
          <w:sz w:val="21"/>
          <w:szCs w:val="21"/>
          <w:highlight w:val="none"/>
        </w:rPr>
      </w:pPr>
      <w:r>
        <w:rPr>
          <w:rFonts w:hint="eastAsia" w:ascii="宋体" w:hAnsi="宋体" w:eastAsia="宋体" w:cs="宋体"/>
          <w:b/>
          <w:bCs/>
          <w:color w:val="000000"/>
          <w:spacing w:val="3"/>
          <w:sz w:val="21"/>
          <w:szCs w:val="21"/>
          <w:highlight w:val="none"/>
        </w:rPr>
        <w:t>二、合同金额</w:t>
      </w:r>
    </w:p>
    <w:tbl>
      <w:tblPr>
        <w:tblStyle w:val="16"/>
        <w:tblW w:w="41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1959"/>
        <w:gridCol w:w="1608"/>
        <w:gridCol w:w="1593"/>
        <w:gridCol w:w="1599"/>
      </w:tblGrid>
      <w:tr w14:paraId="4ED5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942" w:type="pct"/>
            <w:noWrap w:val="0"/>
            <w:vAlign w:val="center"/>
          </w:tcPr>
          <w:p w14:paraId="51EAA6F8">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名称</w:t>
            </w:r>
          </w:p>
        </w:tc>
        <w:tc>
          <w:tcPr>
            <w:tcW w:w="1176" w:type="pct"/>
            <w:noWrap w:val="0"/>
            <w:vAlign w:val="center"/>
          </w:tcPr>
          <w:p w14:paraId="67382560">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技术参数</w:t>
            </w:r>
          </w:p>
        </w:tc>
        <w:tc>
          <w:tcPr>
            <w:tcW w:w="965" w:type="pct"/>
            <w:noWrap w:val="0"/>
            <w:vAlign w:val="center"/>
          </w:tcPr>
          <w:p w14:paraId="0900A112">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预估数量（吨）</w:t>
            </w:r>
          </w:p>
        </w:tc>
        <w:tc>
          <w:tcPr>
            <w:tcW w:w="956" w:type="pct"/>
            <w:noWrap w:val="0"/>
            <w:vAlign w:val="center"/>
          </w:tcPr>
          <w:p w14:paraId="5F50DEBF">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单价</w:t>
            </w:r>
          </w:p>
          <w:p w14:paraId="19E589FA">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（元/吨）</w:t>
            </w:r>
          </w:p>
        </w:tc>
        <w:tc>
          <w:tcPr>
            <w:tcW w:w="959" w:type="pct"/>
            <w:noWrap w:val="0"/>
            <w:vAlign w:val="center"/>
          </w:tcPr>
          <w:p w14:paraId="5D401418">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小计</w:t>
            </w:r>
          </w:p>
        </w:tc>
      </w:tr>
      <w:tr w14:paraId="4513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jc w:val="center"/>
        </w:trPr>
        <w:tc>
          <w:tcPr>
            <w:tcW w:w="942" w:type="pct"/>
            <w:noWrap w:val="0"/>
            <w:vAlign w:val="center"/>
          </w:tcPr>
          <w:p w14:paraId="08063493">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片碱（固体</w:t>
            </w:r>
            <w:r>
              <w:rPr>
                <w:rFonts w:hint="eastAsia" w:ascii="宋体" w:hAnsi="宋体" w:eastAsia="宋体" w:cs="宋体"/>
                <w:bCs/>
                <w:color w:val="000000"/>
                <w:sz w:val="21"/>
                <w:szCs w:val="21"/>
                <w:highlight w:val="none"/>
                <w:lang w:val="en-US" w:eastAsia="zh-CN"/>
              </w:rPr>
              <w:t>工业用氢氧化钠</w:t>
            </w:r>
            <w:r>
              <w:rPr>
                <w:rFonts w:hint="eastAsia" w:ascii="宋体" w:hAnsi="宋体" w:eastAsia="宋体" w:cs="宋体"/>
                <w:color w:val="000000"/>
                <w:sz w:val="21"/>
                <w:szCs w:val="21"/>
                <w:highlight w:val="none"/>
                <w:lang w:val="en-US" w:eastAsia="zh-CN"/>
              </w:rPr>
              <w:t>）</w:t>
            </w:r>
          </w:p>
        </w:tc>
        <w:tc>
          <w:tcPr>
            <w:tcW w:w="1176" w:type="pct"/>
            <w:noWrap w:val="0"/>
            <w:vAlign w:val="center"/>
          </w:tcPr>
          <w:p w14:paraId="6014BE0B">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2"/>
                <w:sz w:val="21"/>
                <w:szCs w:val="21"/>
                <w:highlight w:val="none"/>
                <w:u w:val="none"/>
                <w:lang w:val="en-US" w:eastAsia="zh-CN" w:bidi="ar-SA"/>
              </w:rPr>
              <w:t>25KG/袋，氢氧化钠</w:t>
            </w:r>
            <w:r>
              <w:rPr>
                <w:rFonts w:hint="eastAsia" w:ascii="宋体" w:hAnsi="宋体" w:eastAsia="宋体" w:cs="宋体"/>
                <w:i w:val="0"/>
                <w:iCs w:val="0"/>
                <w:color w:val="000000"/>
                <w:kern w:val="2"/>
                <w:sz w:val="21"/>
                <w:szCs w:val="21"/>
                <w:highlight w:val="none"/>
                <w:u w:val="none"/>
                <w:lang w:val="en-US" w:eastAsia="zh-CN" w:bidi="ar-SA"/>
              </w:rPr>
              <w:t>含量</w:t>
            </w:r>
            <w:r>
              <w:rPr>
                <w:rFonts w:hint="eastAsia" w:ascii="宋体" w:hAnsi="宋体" w:eastAsia="宋体" w:cs="宋体"/>
                <w:i w:val="0"/>
                <w:iCs w:val="0"/>
                <w:color w:val="000000"/>
                <w:kern w:val="2"/>
                <w:sz w:val="21"/>
                <w:szCs w:val="21"/>
                <w:highlight w:val="none"/>
                <w:u w:val="none"/>
                <w:lang w:val="en-US" w:eastAsia="zh-CN" w:bidi="ar-SA"/>
              </w:rPr>
              <w:t>≥98%，</w:t>
            </w:r>
            <w:r>
              <w:rPr>
                <w:rFonts w:hint="eastAsia" w:ascii="宋体" w:hAnsi="宋体" w:eastAsia="宋体" w:cs="宋体"/>
                <w:color w:val="000000"/>
                <w:sz w:val="21"/>
                <w:szCs w:val="21"/>
                <w:highlight w:val="none"/>
              </w:rPr>
              <w:t>质量</w:t>
            </w:r>
            <w:r>
              <w:rPr>
                <w:rFonts w:hint="eastAsia" w:ascii="宋体" w:hAnsi="宋体" w:eastAsia="宋体" w:cs="宋体"/>
                <w:color w:val="000000"/>
                <w:sz w:val="21"/>
                <w:szCs w:val="21"/>
                <w:highlight w:val="none"/>
                <w:lang w:val="en-US" w:eastAsia="zh-CN"/>
              </w:rPr>
              <w:t>符合</w:t>
            </w:r>
            <w:r>
              <w:rPr>
                <w:rFonts w:hint="eastAsia" w:ascii="宋体" w:hAnsi="宋体" w:eastAsia="宋体" w:cs="宋体"/>
                <w:color w:val="000000"/>
                <w:sz w:val="21"/>
                <w:szCs w:val="21"/>
                <w:highlight w:val="none"/>
              </w:rPr>
              <w:t>国家标准GB/T209-2018</w:t>
            </w:r>
            <w:r>
              <w:rPr>
                <w:rFonts w:hint="eastAsia" w:ascii="宋体" w:hAnsi="宋体" w:eastAsia="宋体" w:cs="宋体"/>
                <w:i w:val="0"/>
                <w:iCs w:val="0"/>
                <w:color w:val="000000"/>
                <w:kern w:val="2"/>
                <w:sz w:val="21"/>
                <w:szCs w:val="21"/>
                <w:highlight w:val="none"/>
                <w:u w:val="none"/>
                <w:lang w:val="en-US" w:eastAsia="zh-CN" w:bidi="ar-SA"/>
              </w:rPr>
              <w:t>表1中IS Ⅰ类标准。</w:t>
            </w:r>
          </w:p>
        </w:tc>
        <w:tc>
          <w:tcPr>
            <w:tcW w:w="965" w:type="pct"/>
            <w:noWrap w:val="0"/>
            <w:vAlign w:val="center"/>
          </w:tcPr>
          <w:p w14:paraId="74801F5A">
            <w:pPr>
              <w:spacing w:line="360" w:lineRule="auto"/>
              <w:jc w:val="center"/>
              <w:rPr>
                <w:rFonts w:hint="eastAsia" w:ascii="宋体" w:hAnsi="宋体" w:eastAsia="宋体" w:cs="宋体"/>
                <w:color w:val="000000"/>
                <w:sz w:val="21"/>
                <w:szCs w:val="21"/>
                <w:highlight w:val="none"/>
                <w:lang w:val="en-US" w:eastAsia="zh-CN"/>
              </w:rPr>
            </w:pPr>
          </w:p>
        </w:tc>
        <w:tc>
          <w:tcPr>
            <w:tcW w:w="956" w:type="pct"/>
            <w:noWrap w:val="0"/>
            <w:vAlign w:val="center"/>
          </w:tcPr>
          <w:p w14:paraId="4A8E8E59">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kern w:val="2"/>
                <w:sz w:val="21"/>
                <w:szCs w:val="21"/>
                <w:highlight w:val="none"/>
                <w:lang w:val="en-US" w:eastAsia="zh-CN" w:bidi="ar-SA"/>
              </w:rPr>
            </w:pPr>
          </w:p>
        </w:tc>
        <w:tc>
          <w:tcPr>
            <w:tcW w:w="959" w:type="pct"/>
            <w:noWrap w:val="0"/>
            <w:vAlign w:val="center"/>
          </w:tcPr>
          <w:p w14:paraId="6CEF2E26">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kern w:val="2"/>
                <w:sz w:val="21"/>
                <w:szCs w:val="21"/>
                <w:highlight w:val="none"/>
                <w:lang w:val="en-US" w:eastAsia="zh-CN" w:bidi="ar-SA"/>
              </w:rPr>
            </w:pPr>
          </w:p>
        </w:tc>
      </w:tr>
      <w:tr w14:paraId="46E2F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2118" w:type="pct"/>
            <w:gridSpan w:val="2"/>
            <w:noWrap w:val="0"/>
            <w:vAlign w:val="center"/>
          </w:tcPr>
          <w:p w14:paraId="78CFEFFB">
            <w:pPr>
              <w:spacing w:line="360" w:lineRule="auto"/>
              <w:jc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color w:val="000000"/>
                <w:sz w:val="21"/>
                <w:szCs w:val="21"/>
                <w:highlight w:val="none"/>
                <w:lang w:val="en-US" w:eastAsia="zh-CN"/>
              </w:rPr>
              <w:t>合同暂定总价</w:t>
            </w:r>
          </w:p>
        </w:tc>
        <w:tc>
          <w:tcPr>
            <w:tcW w:w="2881" w:type="pct"/>
            <w:gridSpan w:val="3"/>
            <w:noWrap w:val="0"/>
            <w:vAlign w:val="center"/>
          </w:tcPr>
          <w:p w14:paraId="1CEA0C48">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小写金额：</w:t>
            </w:r>
          </w:p>
          <w:p w14:paraId="01C358A8">
            <w:pPr>
              <w:pStyle w:val="13"/>
              <w:jc w:val="left"/>
              <w:rPr>
                <w:rFonts w:hint="eastAsia" w:ascii="宋体" w:hAnsi="宋体" w:eastAsia="宋体" w:cs="宋体"/>
                <w:sz w:val="21"/>
                <w:szCs w:val="21"/>
                <w:highlight w:val="none"/>
                <w:lang w:val="en-US" w:eastAsia="zh-CN"/>
              </w:rPr>
            </w:pPr>
            <w:r>
              <w:rPr>
                <w:rFonts w:hint="eastAsia" w:ascii="宋体" w:hAnsi="宋体" w:eastAsia="宋体" w:cs="宋体"/>
                <w:color w:val="000000"/>
                <w:kern w:val="2"/>
                <w:sz w:val="21"/>
                <w:szCs w:val="21"/>
                <w:highlight w:val="none"/>
                <w:lang w:val="en-US" w:eastAsia="zh-CN" w:bidi="ar-SA"/>
              </w:rPr>
              <w:t>大写金额：</w:t>
            </w:r>
          </w:p>
        </w:tc>
      </w:tr>
    </w:tbl>
    <w:p w14:paraId="269080D1">
      <w:pPr>
        <w:shd w:val="clear" w:color="auto" w:fill="auto"/>
        <w:spacing w:line="440" w:lineRule="exact"/>
        <w:ind w:firstLine="432" w:firstLineChars="200"/>
        <w:outlineLvl w:val="6"/>
        <w:rPr>
          <w:rFonts w:hint="eastAsia" w:ascii="宋体" w:hAnsi="宋体" w:eastAsia="宋体" w:cs="宋体"/>
          <w:color w:val="000000"/>
          <w:spacing w:val="3"/>
          <w:sz w:val="21"/>
          <w:szCs w:val="21"/>
          <w:highlight w:val="none"/>
        </w:rPr>
      </w:pPr>
      <w:r>
        <w:rPr>
          <w:rFonts w:hint="eastAsia" w:ascii="宋体" w:hAnsi="宋体" w:eastAsia="宋体" w:cs="宋体"/>
          <w:color w:val="000000"/>
          <w:spacing w:val="3"/>
          <w:sz w:val="21"/>
          <w:szCs w:val="21"/>
          <w:highlight w:val="none"/>
        </w:rPr>
        <w:t>1.本合同总价款包括但不限于货物价款、包装、劳务、运输、装卸、管理、保险、税费</w:t>
      </w:r>
      <w:r>
        <w:rPr>
          <w:rFonts w:hint="eastAsia" w:ascii="宋体" w:hAnsi="宋体" w:cs="宋体"/>
          <w:color w:val="000000"/>
          <w:spacing w:val="3"/>
          <w:sz w:val="21"/>
          <w:szCs w:val="21"/>
          <w:highlight w:val="none"/>
          <w:lang w:eastAsia="zh-CN"/>
        </w:rPr>
        <w:t>（</w:t>
      </w:r>
      <w:r>
        <w:rPr>
          <w:rFonts w:hint="eastAsia" w:ascii="宋体" w:hAnsi="宋体" w:cs="宋体"/>
          <w:color w:val="000000"/>
          <w:spacing w:val="3"/>
          <w:sz w:val="21"/>
          <w:szCs w:val="21"/>
          <w:highlight w:val="none"/>
          <w:lang w:val="en-US" w:eastAsia="zh-CN"/>
        </w:rPr>
        <w:t>税率【】</w:t>
      </w:r>
      <w:r>
        <w:rPr>
          <w:rFonts w:hint="eastAsia" w:ascii="宋体" w:hAnsi="宋体" w:cs="宋体"/>
          <w:color w:val="000000"/>
          <w:spacing w:val="3"/>
          <w:sz w:val="21"/>
          <w:szCs w:val="21"/>
          <w:highlight w:val="none"/>
          <w:lang w:eastAsia="zh-CN"/>
        </w:rPr>
        <w:t>）</w:t>
      </w:r>
      <w:r>
        <w:rPr>
          <w:rFonts w:hint="eastAsia" w:ascii="宋体" w:hAnsi="宋体" w:eastAsia="宋体" w:cs="宋体"/>
          <w:color w:val="000000"/>
          <w:spacing w:val="3"/>
          <w:sz w:val="21"/>
          <w:szCs w:val="21"/>
          <w:highlight w:val="none"/>
        </w:rPr>
        <w:t>等可预见或其他不可预见的一切费用。</w:t>
      </w:r>
    </w:p>
    <w:p w14:paraId="5A36E91F">
      <w:pPr>
        <w:shd w:val="clear" w:color="auto" w:fill="auto"/>
        <w:spacing w:line="440" w:lineRule="exact"/>
        <w:ind w:firstLine="432" w:firstLineChars="200"/>
        <w:outlineLvl w:val="6"/>
        <w:rPr>
          <w:rFonts w:hint="eastAsia" w:ascii="宋体" w:hAnsi="宋体" w:eastAsia="宋体" w:cs="宋体"/>
          <w:color w:val="000000"/>
          <w:spacing w:val="3"/>
          <w:sz w:val="21"/>
          <w:szCs w:val="21"/>
          <w:highlight w:val="none"/>
        </w:rPr>
      </w:pPr>
      <w:r>
        <w:rPr>
          <w:rFonts w:hint="eastAsia" w:ascii="宋体" w:hAnsi="宋体" w:eastAsia="宋体" w:cs="宋体"/>
          <w:color w:val="000000"/>
          <w:spacing w:val="3"/>
          <w:sz w:val="21"/>
          <w:szCs w:val="21"/>
          <w:highlight w:val="none"/>
        </w:rPr>
        <w:t>2.市场价格波动、停产停供等一应风险由乙方承担，单价不作调整。</w:t>
      </w:r>
    </w:p>
    <w:p w14:paraId="26421B74">
      <w:pPr>
        <w:shd w:val="clear" w:color="auto" w:fill="auto"/>
        <w:spacing w:line="440" w:lineRule="exact"/>
        <w:ind w:firstLine="432" w:firstLineChars="200"/>
        <w:outlineLvl w:val="6"/>
        <w:rPr>
          <w:rFonts w:hint="eastAsia" w:ascii="宋体" w:hAnsi="宋体" w:eastAsia="宋体" w:cs="宋体"/>
          <w:color w:val="000000"/>
          <w:spacing w:val="3"/>
          <w:sz w:val="21"/>
          <w:szCs w:val="21"/>
          <w:highlight w:val="none"/>
        </w:rPr>
      </w:pPr>
      <w:r>
        <w:rPr>
          <w:rFonts w:hint="eastAsia" w:ascii="宋体" w:hAnsi="宋体" w:eastAsia="宋体" w:cs="宋体"/>
          <w:color w:val="000000"/>
          <w:spacing w:val="3"/>
          <w:sz w:val="21"/>
          <w:szCs w:val="21"/>
          <w:highlight w:val="none"/>
        </w:rPr>
        <w:t>3.本合同所载“预估数量”不视为甲方采购承诺，实际数量以甲方需求为准。乙方应清楚在合同供货期甲方存在减少供货需求或不需要供货的可能性，同时甲方不承担任何责任。</w:t>
      </w:r>
    </w:p>
    <w:p w14:paraId="76DC0EFA">
      <w:pPr>
        <w:shd w:val="clear" w:color="auto" w:fill="auto"/>
        <w:spacing w:line="440" w:lineRule="exact"/>
        <w:ind w:firstLine="434" w:firstLineChars="200"/>
        <w:outlineLvl w:val="6"/>
        <w:rPr>
          <w:rFonts w:hint="eastAsia" w:ascii="宋体" w:hAnsi="宋体" w:eastAsia="宋体" w:cs="宋体"/>
          <w:b/>
          <w:bCs/>
          <w:color w:val="000000"/>
          <w:spacing w:val="3"/>
          <w:sz w:val="21"/>
          <w:szCs w:val="21"/>
          <w:highlight w:val="none"/>
        </w:rPr>
      </w:pPr>
      <w:r>
        <w:rPr>
          <w:rFonts w:hint="eastAsia" w:ascii="宋体" w:hAnsi="宋体" w:eastAsia="宋体" w:cs="宋体"/>
          <w:b/>
          <w:bCs/>
          <w:color w:val="000000"/>
          <w:spacing w:val="3"/>
          <w:sz w:val="21"/>
          <w:szCs w:val="21"/>
          <w:highlight w:val="none"/>
        </w:rPr>
        <w:t>三、</w:t>
      </w:r>
      <w:r>
        <w:rPr>
          <w:rFonts w:hint="eastAsia" w:ascii="宋体" w:hAnsi="宋体" w:eastAsia="宋体" w:cs="宋体"/>
          <w:b/>
          <w:bCs/>
          <w:color w:val="000000"/>
          <w:spacing w:val="3"/>
          <w:sz w:val="21"/>
          <w:szCs w:val="21"/>
          <w:highlight w:val="none"/>
          <w:lang w:val="en-US" w:eastAsia="zh-CN"/>
        </w:rPr>
        <w:t>供货</w:t>
      </w:r>
      <w:r>
        <w:rPr>
          <w:rFonts w:hint="eastAsia" w:ascii="宋体" w:hAnsi="宋体" w:eastAsia="宋体" w:cs="宋体"/>
          <w:b/>
          <w:bCs/>
          <w:color w:val="000000"/>
          <w:spacing w:val="3"/>
          <w:sz w:val="21"/>
          <w:szCs w:val="21"/>
          <w:highlight w:val="none"/>
        </w:rPr>
        <w:t>要求</w:t>
      </w:r>
    </w:p>
    <w:p w14:paraId="0C685023">
      <w:pPr>
        <w:pStyle w:val="13"/>
        <w:spacing w:after="0" w:line="360" w:lineRule="auto"/>
        <w:ind w:firstLine="456" w:firstLineChars="200"/>
        <w:jc w:val="both"/>
        <w:rPr>
          <w:rFonts w:hint="eastAsia" w:ascii="宋体" w:hAnsi="宋体" w:eastAsia="宋体" w:cs="宋体"/>
          <w:b w:val="0"/>
          <w:bCs w:val="0"/>
          <w:color w:val="000000"/>
          <w:spacing w:val="9"/>
          <w:sz w:val="21"/>
          <w:szCs w:val="21"/>
          <w:highlight w:val="none"/>
          <w:lang w:val="en-US" w:eastAsia="zh-CN"/>
        </w:rPr>
      </w:pPr>
      <w:r>
        <w:rPr>
          <w:rFonts w:hint="eastAsia" w:ascii="宋体" w:hAnsi="宋体" w:eastAsia="宋体" w:cs="宋体"/>
          <w:b w:val="0"/>
          <w:bCs w:val="0"/>
          <w:color w:val="000000"/>
          <w:spacing w:val="9"/>
          <w:sz w:val="21"/>
          <w:szCs w:val="21"/>
          <w:highlight w:val="none"/>
          <w:lang w:val="en-US" w:eastAsia="zh-CN"/>
        </w:rPr>
        <w:t>1.供货期：自</w:t>
      </w:r>
      <w:r>
        <w:rPr>
          <w:rFonts w:hint="eastAsia" w:ascii="宋体" w:hAnsi="宋体" w:eastAsia="宋体" w:cs="宋体"/>
          <w:b w:val="0"/>
          <w:bCs w:val="0"/>
          <w:color w:val="000000"/>
          <w:spacing w:val="9"/>
          <w:sz w:val="21"/>
          <w:szCs w:val="21"/>
          <w:highlight w:val="none"/>
          <w:u w:val="single"/>
          <w:lang w:val="en-US" w:eastAsia="zh-CN"/>
        </w:rPr>
        <w:t xml:space="preserve">    </w:t>
      </w:r>
      <w:r>
        <w:rPr>
          <w:rFonts w:hint="eastAsia" w:ascii="宋体" w:hAnsi="宋体" w:eastAsia="宋体" w:cs="宋体"/>
          <w:b w:val="0"/>
          <w:bCs w:val="0"/>
          <w:color w:val="000000"/>
          <w:spacing w:val="9"/>
          <w:sz w:val="21"/>
          <w:szCs w:val="21"/>
          <w:highlight w:val="none"/>
          <w:lang w:val="en-US" w:eastAsia="zh-CN"/>
        </w:rPr>
        <w:t>年</w:t>
      </w:r>
      <w:r>
        <w:rPr>
          <w:rFonts w:hint="eastAsia" w:ascii="宋体" w:hAnsi="宋体" w:eastAsia="宋体" w:cs="宋体"/>
          <w:b w:val="0"/>
          <w:bCs w:val="0"/>
          <w:color w:val="000000"/>
          <w:spacing w:val="9"/>
          <w:sz w:val="21"/>
          <w:szCs w:val="21"/>
          <w:highlight w:val="none"/>
          <w:u w:val="single"/>
          <w:lang w:val="en-US" w:eastAsia="zh-CN"/>
        </w:rPr>
        <w:t xml:space="preserve">    </w:t>
      </w:r>
      <w:r>
        <w:rPr>
          <w:rFonts w:hint="eastAsia" w:ascii="宋体" w:hAnsi="宋体" w:eastAsia="宋体" w:cs="宋体"/>
          <w:b w:val="0"/>
          <w:bCs w:val="0"/>
          <w:color w:val="000000"/>
          <w:spacing w:val="9"/>
          <w:sz w:val="21"/>
          <w:szCs w:val="21"/>
          <w:highlight w:val="none"/>
          <w:lang w:val="en-US" w:eastAsia="zh-CN"/>
        </w:rPr>
        <w:t>月</w:t>
      </w:r>
      <w:r>
        <w:rPr>
          <w:rFonts w:hint="eastAsia" w:ascii="宋体" w:hAnsi="宋体" w:eastAsia="宋体" w:cs="宋体"/>
          <w:b w:val="0"/>
          <w:bCs w:val="0"/>
          <w:color w:val="000000"/>
          <w:spacing w:val="9"/>
          <w:sz w:val="21"/>
          <w:szCs w:val="21"/>
          <w:highlight w:val="none"/>
          <w:u w:val="single"/>
          <w:lang w:val="en-US" w:eastAsia="zh-CN"/>
        </w:rPr>
        <w:t xml:space="preserve">   </w:t>
      </w:r>
      <w:r>
        <w:rPr>
          <w:rFonts w:hint="eastAsia" w:ascii="宋体" w:hAnsi="宋体" w:eastAsia="宋体" w:cs="宋体"/>
          <w:b w:val="0"/>
          <w:bCs w:val="0"/>
          <w:color w:val="000000"/>
          <w:spacing w:val="9"/>
          <w:sz w:val="21"/>
          <w:szCs w:val="21"/>
          <w:highlight w:val="none"/>
          <w:lang w:val="en-US" w:eastAsia="zh-CN"/>
        </w:rPr>
        <w:t>日至</w:t>
      </w:r>
      <w:r>
        <w:rPr>
          <w:rFonts w:hint="eastAsia" w:ascii="宋体" w:hAnsi="宋体" w:eastAsia="宋体" w:cs="宋体"/>
          <w:b w:val="0"/>
          <w:bCs w:val="0"/>
          <w:color w:val="000000"/>
          <w:spacing w:val="9"/>
          <w:sz w:val="21"/>
          <w:szCs w:val="21"/>
          <w:highlight w:val="none"/>
          <w:u w:val="single"/>
          <w:lang w:val="en-US" w:eastAsia="zh-CN"/>
        </w:rPr>
        <w:t xml:space="preserve">    </w:t>
      </w:r>
      <w:r>
        <w:rPr>
          <w:rFonts w:hint="eastAsia" w:ascii="宋体" w:hAnsi="宋体" w:eastAsia="宋体" w:cs="宋体"/>
          <w:b w:val="0"/>
          <w:bCs w:val="0"/>
          <w:color w:val="000000"/>
          <w:spacing w:val="9"/>
          <w:sz w:val="21"/>
          <w:szCs w:val="21"/>
          <w:highlight w:val="none"/>
          <w:lang w:val="en-US" w:eastAsia="zh-CN"/>
        </w:rPr>
        <w:t>年</w:t>
      </w:r>
      <w:r>
        <w:rPr>
          <w:rFonts w:hint="eastAsia" w:ascii="宋体" w:hAnsi="宋体" w:eastAsia="宋体" w:cs="宋体"/>
          <w:b w:val="0"/>
          <w:bCs w:val="0"/>
          <w:color w:val="000000"/>
          <w:spacing w:val="9"/>
          <w:sz w:val="21"/>
          <w:szCs w:val="21"/>
          <w:highlight w:val="none"/>
          <w:u w:val="single"/>
          <w:lang w:val="en-US" w:eastAsia="zh-CN"/>
        </w:rPr>
        <w:t xml:space="preserve">   </w:t>
      </w:r>
      <w:r>
        <w:rPr>
          <w:rFonts w:hint="eastAsia" w:ascii="宋体" w:hAnsi="宋体" w:eastAsia="宋体" w:cs="宋体"/>
          <w:b w:val="0"/>
          <w:bCs w:val="0"/>
          <w:color w:val="000000"/>
          <w:spacing w:val="9"/>
          <w:sz w:val="21"/>
          <w:szCs w:val="21"/>
          <w:highlight w:val="none"/>
          <w:lang w:val="en-US" w:eastAsia="zh-CN"/>
        </w:rPr>
        <w:t>月</w:t>
      </w:r>
      <w:r>
        <w:rPr>
          <w:rFonts w:hint="eastAsia" w:ascii="宋体" w:hAnsi="宋体" w:eastAsia="宋体" w:cs="宋体"/>
          <w:b w:val="0"/>
          <w:bCs w:val="0"/>
          <w:color w:val="000000"/>
          <w:spacing w:val="9"/>
          <w:sz w:val="21"/>
          <w:szCs w:val="21"/>
          <w:highlight w:val="none"/>
          <w:u w:val="single"/>
          <w:lang w:val="en-US" w:eastAsia="zh-CN"/>
        </w:rPr>
        <w:t xml:space="preserve">   </w:t>
      </w:r>
      <w:r>
        <w:rPr>
          <w:rFonts w:hint="eastAsia" w:ascii="宋体" w:hAnsi="宋体" w:eastAsia="宋体" w:cs="宋体"/>
          <w:b w:val="0"/>
          <w:bCs w:val="0"/>
          <w:color w:val="000000"/>
          <w:spacing w:val="9"/>
          <w:sz w:val="21"/>
          <w:szCs w:val="21"/>
          <w:highlight w:val="none"/>
          <w:lang w:val="en-US" w:eastAsia="zh-CN"/>
        </w:rPr>
        <w:t>日</w:t>
      </w:r>
      <w:r>
        <w:rPr>
          <w:rFonts w:hint="eastAsia" w:ascii="宋体" w:hAnsi="宋体" w:eastAsia="宋体" w:cs="宋体"/>
          <w:color w:val="000000"/>
          <w:spacing w:val="9"/>
          <w:sz w:val="21"/>
          <w:szCs w:val="21"/>
          <w:highlight w:val="none"/>
          <w:lang w:val="en-US" w:eastAsia="zh-CN"/>
        </w:rPr>
        <w:t>。</w:t>
      </w:r>
    </w:p>
    <w:p w14:paraId="449BEA51">
      <w:pPr>
        <w:pStyle w:val="13"/>
        <w:spacing w:after="0" w:line="360" w:lineRule="auto"/>
        <w:ind w:firstLine="456" w:firstLineChars="200"/>
        <w:jc w:val="both"/>
        <w:rPr>
          <w:rFonts w:hint="eastAsia" w:ascii="宋体" w:hAnsi="宋体" w:eastAsia="宋体" w:cs="宋体"/>
          <w:b w:val="0"/>
          <w:bCs w:val="0"/>
          <w:color w:val="000000"/>
          <w:spacing w:val="9"/>
          <w:sz w:val="21"/>
          <w:szCs w:val="21"/>
          <w:highlight w:val="none"/>
          <w:lang w:val="en-US" w:eastAsia="zh-CN"/>
        </w:rPr>
      </w:pPr>
      <w:r>
        <w:rPr>
          <w:rFonts w:hint="eastAsia" w:ascii="宋体" w:hAnsi="宋体" w:eastAsia="宋体" w:cs="宋体"/>
          <w:b w:val="0"/>
          <w:bCs w:val="0"/>
          <w:color w:val="000000"/>
          <w:spacing w:val="9"/>
          <w:sz w:val="21"/>
          <w:szCs w:val="21"/>
          <w:highlight w:val="none"/>
          <w:lang w:val="en-US" w:eastAsia="zh-CN"/>
        </w:rPr>
        <w:t>2.</w:t>
      </w:r>
      <w:r>
        <w:rPr>
          <w:rFonts w:hint="eastAsia" w:ascii="宋体" w:hAnsi="宋体" w:eastAsia="宋体" w:cs="宋体"/>
          <w:b w:val="0"/>
          <w:bCs w:val="0"/>
          <w:color w:val="000000"/>
          <w:spacing w:val="9"/>
          <w:sz w:val="21"/>
          <w:szCs w:val="21"/>
          <w:highlight w:val="none"/>
        </w:rPr>
        <w:t>送货</w:t>
      </w:r>
      <w:r>
        <w:rPr>
          <w:rFonts w:hint="eastAsia" w:ascii="宋体" w:hAnsi="宋体" w:eastAsia="宋体" w:cs="宋体"/>
          <w:b w:val="0"/>
          <w:bCs w:val="0"/>
          <w:color w:val="000000"/>
          <w:spacing w:val="9"/>
          <w:sz w:val="21"/>
          <w:szCs w:val="21"/>
          <w:highlight w:val="none"/>
          <w:lang w:val="en-US" w:eastAsia="zh-CN"/>
        </w:rPr>
        <w:t>要求：</w:t>
      </w:r>
    </w:p>
    <w:p w14:paraId="2A072A4F">
      <w:pPr>
        <w:pStyle w:val="13"/>
        <w:spacing w:after="0" w:line="360" w:lineRule="auto"/>
        <w:ind w:firstLine="456" w:firstLineChars="200"/>
        <w:jc w:val="both"/>
        <w:rPr>
          <w:rFonts w:hint="eastAsia" w:ascii="宋体" w:hAnsi="宋体" w:eastAsia="宋体" w:cs="宋体"/>
          <w:b w:val="0"/>
          <w:bCs w:val="0"/>
          <w:color w:val="000000"/>
          <w:spacing w:val="9"/>
          <w:sz w:val="21"/>
          <w:szCs w:val="21"/>
          <w:highlight w:val="none"/>
          <w:lang w:val="en-US" w:eastAsia="zh-CN"/>
        </w:rPr>
      </w:pPr>
      <w:r>
        <w:rPr>
          <w:rFonts w:hint="eastAsia" w:ascii="宋体" w:hAnsi="宋体" w:eastAsia="宋体" w:cs="宋体"/>
          <w:b w:val="0"/>
          <w:bCs w:val="0"/>
          <w:color w:val="000000"/>
          <w:spacing w:val="9"/>
          <w:sz w:val="21"/>
          <w:szCs w:val="21"/>
          <w:highlight w:val="none"/>
          <w:lang w:val="en-US" w:eastAsia="zh-CN"/>
        </w:rPr>
        <w:t>（1）送货</w:t>
      </w:r>
      <w:r>
        <w:rPr>
          <w:rFonts w:hint="eastAsia" w:ascii="宋体" w:hAnsi="宋体" w:eastAsia="宋体" w:cs="宋体"/>
          <w:b w:val="0"/>
          <w:bCs w:val="0"/>
          <w:color w:val="000000"/>
          <w:spacing w:val="9"/>
          <w:sz w:val="21"/>
          <w:szCs w:val="21"/>
          <w:highlight w:val="none"/>
        </w:rPr>
        <w:t>频次</w:t>
      </w:r>
      <w:r>
        <w:rPr>
          <w:rFonts w:hint="eastAsia" w:ascii="宋体" w:hAnsi="宋体" w:eastAsia="宋体" w:cs="宋体"/>
          <w:b w:val="0"/>
          <w:bCs w:val="0"/>
          <w:color w:val="000000"/>
          <w:spacing w:val="9"/>
          <w:sz w:val="21"/>
          <w:szCs w:val="21"/>
          <w:highlight w:val="none"/>
          <w:lang w:val="en-US" w:eastAsia="zh-CN"/>
        </w:rPr>
        <w:t>及到货时间</w:t>
      </w:r>
      <w:r>
        <w:rPr>
          <w:rFonts w:hint="eastAsia" w:ascii="宋体" w:hAnsi="宋体" w:eastAsia="宋体" w:cs="宋体"/>
          <w:b w:val="0"/>
          <w:bCs w:val="0"/>
          <w:color w:val="000000"/>
          <w:spacing w:val="9"/>
          <w:sz w:val="21"/>
          <w:szCs w:val="21"/>
          <w:highlight w:val="none"/>
        </w:rPr>
        <w:t>：</w:t>
      </w:r>
      <w:r>
        <w:rPr>
          <w:rFonts w:hint="eastAsia" w:ascii="宋体" w:hAnsi="宋体" w:eastAsia="宋体" w:cs="宋体"/>
          <w:b w:val="0"/>
          <w:bCs w:val="0"/>
          <w:color w:val="000000"/>
          <w:spacing w:val="9"/>
          <w:sz w:val="21"/>
          <w:szCs w:val="21"/>
          <w:highlight w:val="none"/>
          <w:lang w:val="en-US" w:eastAsia="zh-CN"/>
        </w:rPr>
        <w:t>按需供货，具体送货时间、送货数量以甲方通知为准，自接到甲方通知后，7日内将所需货物安全送到甲方指定地点；应急采购的，乙方自接到甲方通知3日内将所需货物安全送到甲方指定地点。</w:t>
      </w:r>
    </w:p>
    <w:p w14:paraId="6B1378CD">
      <w:pPr>
        <w:pStyle w:val="13"/>
        <w:spacing w:after="0" w:line="360" w:lineRule="auto"/>
        <w:ind w:firstLine="456" w:firstLineChars="200"/>
        <w:jc w:val="both"/>
        <w:rPr>
          <w:rFonts w:hint="eastAsia" w:ascii="宋体" w:hAnsi="宋体" w:eastAsia="宋体" w:cs="宋体"/>
          <w:b w:val="0"/>
          <w:bCs w:val="0"/>
          <w:color w:val="000000"/>
          <w:spacing w:val="9"/>
          <w:sz w:val="21"/>
          <w:szCs w:val="21"/>
          <w:highlight w:val="none"/>
          <w:lang w:val="en-US" w:eastAsia="zh-CN"/>
        </w:rPr>
      </w:pPr>
      <w:r>
        <w:rPr>
          <w:rFonts w:hint="eastAsia" w:ascii="宋体" w:hAnsi="宋体" w:eastAsia="宋体" w:cs="宋体"/>
          <w:b w:val="0"/>
          <w:bCs w:val="0"/>
          <w:color w:val="000000"/>
          <w:spacing w:val="9"/>
          <w:sz w:val="21"/>
          <w:szCs w:val="21"/>
          <w:highlight w:val="none"/>
          <w:lang w:val="en-US" w:eastAsia="zh-CN"/>
        </w:rPr>
        <w:t>（2）运输要求：货物由乙方负责装卸、运输。使用符合国家规定的专用车辆运输，运输车辆不得混运酸性物品，运输过程须遵守国家相关运输管理规定、避免包装损坏、受潮、污染，运输过程中出现的一切问题皆由乙方负责。乙方负责货物到场的卸货工作，随车应配备人员防护用品，并对卸货过程中的环境安全负责。</w:t>
      </w:r>
    </w:p>
    <w:p w14:paraId="7C450042">
      <w:pPr>
        <w:pStyle w:val="13"/>
        <w:spacing w:after="0" w:line="360" w:lineRule="auto"/>
        <w:ind w:firstLine="456" w:firstLineChars="200"/>
        <w:jc w:val="both"/>
        <w:rPr>
          <w:rFonts w:hint="eastAsia" w:ascii="宋体" w:hAnsi="宋体" w:eastAsia="宋体" w:cs="宋体"/>
          <w:b w:val="0"/>
          <w:bCs w:val="0"/>
          <w:color w:val="000000"/>
          <w:spacing w:val="9"/>
          <w:sz w:val="21"/>
          <w:szCs w:val="21"/>
          <w:highlight w:val="none"/>
          <w:lang w:val="en-US" w:eastAsia="zh-CN"/>
        </w:rPr>
      </w:pPr>
      <w:r>
        <w:rPr>
          <w:rFonts w:hint="eastAsia" w:ascii="宋体" w:hAnsi="宋体" w:eastAsia="宋体" w:cs="宋体"/>
          <w:b w:val="0"/>
          <w:bCs w:val="0"/>
          <w:color w:val="000000"/>
          <w:spacing w:val="9"/>
          <w:sz w:val="21"/>
          <w:szCs w:val="21"/>
          <w:highlight w:val="none"/>
          <w:lang w:eastAsia="zh-CN"/>
        </w:rPr>
        <w:t>（</w:t>
      </w:r>
      <w:r>
        <w:rPr>
          <w:rFonts w:hint="eastAsia" w:ascii="宋体" w:hAnsi="宋体" w:eastAsia="宋体" w:cs="宋体"/>
          <w:b w:val="0"/>
          <w:bCs w:val="0"/>
          <w:color w:val="000000"/>
          <w:spacing w:val="9"/>
          <w:sz w:val="21"/>
          <w:szCs w:val="21"/>
          <w:highlight w:val="none"/>
          <w:lang w:val="en-US" w:eastAsia="zh-CN"/>
        </w:rPr>
        <w:t>3）送货地点</w:t>
      </w:r>
      <w:r>
        <w:rPr>
          <w:rFonts w:hint="eastAsia" w:ascii="宋体" w:hAnsi="宋体" w:cs="宋体"/>
          <w:b w:val="0"/>
          <w:bCs w:val="0"/>
          <w:color w:val="000000"/>
          <w:spacing w:val="9"/>
          <w:sz w:val="21"/>
          <w:szCs w:val="21"/>
          <w:highlight w:val="none"/>
          <w:lang w:val="en-US" w:eastAsia="zh-CN"/>
        </w:rPr>
        <w:t>及送货量</w:t>
      </w:r>
      <w:r>
        <w:rPr>
          <w:rFonts w:hint="eastAsia" w:ascii="宋体" w:hAnsi="宋体" w:eastAsia="宋体" w:cs="宋体"/>
          <w:b w:val="0"/>
          <w:bCs w:val="0"/>
          <w:color w:val="000000"/>
          <w:spacing w:val="9"/>
          <w:sz w:val="21"/>
          <w:szCs w:val="21"/>
          <w:highlight w:val="none"/>
          <w:lang w:val="en-US" w:eastAsia="zh-CN"/>
        </w:rPr>
        <w:t>：</w:t>
      </w:r>
      <w:r>
        <w:rPr>
          <w:rFonts w:hint="eastAsia" w:ascii="宋体" w:hAnsi="宋体" w:eastAsia="宋体" w:cs="宋体"/>
          <w:b w:val="0"/>
          <w:bCs w:val="0"/>
          <w:color w:val="000000"/>
          <w:spacing w:val="9"/>
          <w:sz w:val="21"/>
          <w:szCs w:val="21"/>
          <w:highlight w:val="none"/>
        </w:rPr>
        <w:t>每次送货</w:t>
      </w:r>
      <w:r>
        <w:rPr>
          <w:rFonts w:hint="eastAsia" w:ascii="宋体" w:hAnsi="宋体" w:eastAsia="宋体" w:cs="宋体"/>
          <w:b w:val="0"/>
          <w:bCs w:val="0"/>
          <w:color w:val="000000"/>
          <w:spacing w:val="9"/>
          <w:sz w:val="21"/>
          <w:szCs w:val="21"/>
          <w:highlight w:val="none"/>
          <w:lang w:val="en-US" w:eastAsia="zh-CN"/>
        </w:rPr>
        <w:t>乙方</w:t>
      </w:r>
      <w:r>
        <w:rPr>
          <w:rFonts w:hint="eastAsia" w:ascii="宋体" w:hAnsi="宋体" w:eastAsia="宋体" w:cs="宋体"/>
          <w:b w:val="0"/>
          <w:bCs w:val="0"/>
          <w:color w:val="000000"/>
          <w:spacing w:val="9"/>
          <w:sz w:val="21"/>
          <w:szCs w:val="21"/>
          <w:highlight w:val="none"/>
        </w:rPr>
        <w:t>必须有专人到现场，按照</w:t>
      </w:r>
      <w:r>
        <w:rPr>
          <w:rFonts w:hint="eastAsia" w:ascii="宋体" w:hAnsi="宋体" w:eastAsia="宋体" w:cs="宋体"/>
          <w:b w:val="0"/>
          <w:bCs w:val="0"/>
          <w:color w:val="000000"/>
          <w:spacing w:val="9"/>
          <w:sz w:val="21"/>
          <w:szCs w:val="21"/>
          <w:highlight w:val="none"/>
          <w:lang w:val="en-US" w:eastAsia="zh-CN"/>
        </w:rPr>
        <w:t>甲方</w:t>
      </w:r>
      <w:r>
        <w:rPr>
          <w:rFonts w:hint="eastAsia" w:ascii="宋体" w:hAnsi="宋体" w:eastAsia="宋体" w:cs="宋体"/>
          <w:b w:val="0"/>
          <w:bCs w:val="0"/>
          <w:color w:val="000000"/>
          <w:spacing w:val="9"/>
          <w:sz w:val="21"/>
          <w:szCs w:val="21"/>
          <w:highlight w:val="none"/>
        </w:rPr>
        <w:t>要求卸在指定位置。</w:t>
      </w:r>
      <w:r>
        <w:rPr>
          <w:rFonts w:hint="eastAsia" w:ascii="宋体" w:hAnsi="宋体" w:eastAsia="宋体" w:cs="宋体"/>
          <w:b w:val="0"/>
          <w:bCs w:val="0"/>
          <w:color w:val="000000"/>
          <w:spacing w:val="9"/>
          <w:sz w:val="21"/>
          <w:szCs w:val="21"/>
          <w:highlight w:val="none"/>
          <w:lang w:val="en-US" w:eastAsia="zh-CN"/>
        </w:rPr>
        <w:t>运输、卸货、停放必须遵守甲方场内车辆、人员管理规定，做到有序排队进园区、有序停放、安全运输、走备案路线、安全卸货、服从指挥。</w:t>
      </w:r>
    </w:p>
    <w:p w14:paraId="0F77DE91">
      <w:pPr>
        <w:pStyle w:val="13"/>
        <w:spacing w:after="0" w:line="360" w:lineRule="auto"/>
        <w:ind w:firstLine="456" w:firstLineChars="200"/>
        <w:jc w:val="both"/>
        <w:rPr>
          <w:rFonts w:hint="eastAsia" w:ascii="宋体" w:hAnsi="宋体" w:eastAsia="宋体" w:cs="宋体"/>
          <w:b w:val="0"/>
          <w:bCs w:val="0"/>
          <w:color w:val="000000"/>
          <w:spacing w:val="9"/>
          <w:sz w:val="21"/>
          <w:szCs w:val="21"/>
          <w:highlight w:val="none"/>
          <w:lang w:val="en-US" w:eastAsia="zh-CN"/>
        </w:rPr>
      </w:pPr>
      <w:r>
        <w:rPr>
          <w:rFonts w:hint="eastAsia" w:ascii="宋体" w:hAnsi="宋体" w:eastAsia="宋体" w:cs="宋体"/>
          <w:b w:val="0"/>
          <w:bCs w:val="0"/>
          <w:color w:val="000000"/>
          <w:spacing w:val="9"/>
          <w:sz w:val="21"/>
          <w:szCs w:val="21"/>
          <w:highlight w:val="none"/>
          <w:lang w:val="en-US" w:eastAsia="zh-CN"/>
        </w:rPr>
        <w:t>地址</w:t>
      </w:r>
      <w:r>
        <w:rPr>
          <w:rFonts w:hint="eastAsia" w:ascii="宋体" w:hAnsi="宋体" w:cs="宋体"/>
          <w:b w:val="0"/>
          <w:bCs w:val="0"/>
          <w:color w:val="000000"/>
          <w:spacing w:val="9"/>
          <w:sz w:val="21"/>
          <w:szCs w:val="21"/>
          <w:highlight w:val="none"/>
          <w:lang w:val="en-US" w:eastAsia="zh-CN"/>
        </w:rPr>
        <w:t>及送货量</w:t>
      </w:r>
      <w:r>
        <w:rPr>
          <w:rFonts w:hint="eastAsia" w:ascii="宋体" w:hAnsi="宋体" w:eastAsia="宋体" w:cs="宋体"/>
          <w:b w:val="0"/>
          <w:bCs w:val="0"/>
          <w:color w:val="000000"/>
          <w:spacing w:val="9"/>
          <w:sz w:val="21"/>
          <w:szCs w:val="21"/>
          <w:highlight w:val="none"/>
          <w:lang w:val="en-US" w:eastAsia="zh-CN"/>
        </w:rPr>
        <w:t>如下：</w:t>
      </w:r>
    </w:p>
    <w:p w14:paraId="7794E144">
      <w:pPr>
        <w:pStyle w:val="13"/>
        <w:spacing w:after="0" w:line="360" w:lineRule="auto"/>
        <w:ind w:firstLine="456" w:firstLineChars="200"/>
        <w:jc w:val="both"/>
        <w:rPr>
          <w:rFonts w:hint="eastAsia" w:ascii="宋体" w:hAnsi="宋体" w:cs="宋体"/>
          <w:spacing w:val="9"/>
          <w:sz w:val="21"/>
          <w:szCs w:val="21"/>
          <w:highlight w:val="none"/>
        </w:rPr>
      </w:pPr>
      <w:r>
        <w:rPr>
          <w:rFonts w:hint="eastAsia" w:ascii="宋体" w:hAnsi="宋体" w:cs="宋体"/>
          <w:spacing w:val="9"/>
          <w:sz w:val="21"/>
          <w:szCs w:val="21"/>
          <w:highlight w:val="none"/>
        </w:rPr>
        <w:t>1）杭州市环境集团有限公司清洁直运分公司 送货地址：</w:t>
      </w:r>
    </w:p>
    <w:p w14:paraId="634E61D8">
      <w:pPr>
        <w:pStyle w:val="13"/>
        <w:spacing w:after="0" w:line="360" w:lineRule="auto"/>
        <w:ind w:firstLine="456" w:firstLineChars="200"/>
        <w:jc w:val="both"/>
        <w:rPr>
          <w:rFonts w:hint="eastAsia" w:ascii="宋体" w:hAnsi="宋体" w:cs="宋体"/>
          <w:spacing w:val="9"/>
          <w:sz w:val="21"/>
          <w:szCs w:val="21"/>
          <w:highlight w:val="none"/>
        </w:rPr>
      </w:pPr>
      <w:r>
        <w:rPr>
          <w:rFonts w:hint="eastAsia" w:ascii="宋体" w:hAnsi="宋体" w:cs="宋体"/>
          <w:spacing w:val="9"/>
          <w:sz w:val="21"/>
          <w:szCs w:val="21"/>
          <w:highlight w:val="none"/>
        </w:rPr>
        <w:t>天子岭减量综合体（杭州市拱墅区临半路138-1号），送货量约为2.4吨；</w:t>
      </w:r>
    </w:p>
    <w:p w14:paraId="059B2A44">
      <w:pPr>
        <w:pStyle w:val="13"/>
        <w:spacing w:after="0" w:line="360" w:lineRule="auto"/>
        <w:ind w:firstLine="456" w:firstLineChars="200"/>
        <w:jc w:val="both"/>
        <w:rPr>
          <w:rFonts w:hint="eastAsia" w:ascii="宋体" w:hAnsi="宋体" w:cs="宋体"/>
          <w:spacing w:val="9"/>
          <w:sz w:val="21"/>
          <w:szCs w:val="21"/>
          <w:highlight w:val="none"/>
        </w:rPr>
      </w:pPr>
      <w:r>
        <w:rPr>
          <w:rFonts w:hint="eastAsia" w:ascii="宋体" w:hAnsi="宋体" w:cs="宋体"/>
          <w:spacing w:val="9"/>
          <w:sz w:val="21"/>
          <w:szCs w:val="21"/>
          <w:highlight w:val="none"/>
        </w:rPr>
        <w:t>之江分类减量综合体（杭州市西湖区转塘街道云河巷1号），送货量约为2.4吨；</w:t>
      </w:r>
    </w:p>
    <w:p w14:paraId="1BF81D44">
      <w:pPr>
        <w:pStyle w:val="13"/>
        <w:spacing w:after="0" w:line="360" w:lineRule="auto"/>
        <w:ind w:firstLine="456" w:firstLineChars="200"/>
        <w:jc w:val="both"/>
        <w:rPr>
          <w:rFonts w:hint="eastAsia" w:ascii="宋体" w:hAnsi="宋体" w:cs="宋体"/>
          <w:spacing w:val="9"/>
          <w:sz w:val="21"/>
          <w:szCs w:val="21"/>
          <w:highlight w:val="none"/>
        </w:rPr>
      </w:pPr>
      <w:r>
        <w:rPr>
          <w:rFonts w:hint="eastAsia" w:ascii="宋体" w:hAnsi="宋体" w:cs="宋体"/>
          <w:spacing w:val="9"/>
          <w:sz w:val="21"/>
          <w:szCs w:val="21"/>
          <w:highlight w:val="none"/>
        </w:rPr>
        <w:t>以上两个站点一次性送货，共4.8吨。</w:t>
      </w:r>
    </w:p>
    <w:p w14:paraId="69EE207C">
      <w:pPr>
        <w:pStyle w:val="13"/>
        <w:spacing w:after="0" w:line="360" w:lineRule="auto"/>
        <w:ind w:firstLine="456" w:firstLineChars="200"/>
        <w:jc w:val="both"/>
        <w:rPr>
          <w:rFonts w:hint="eastAsia" w:ascii="宋体" w:hAnsi="宋体" w:cs="宋体"/>
          <w:spacing w:val="9"/>
          <w:sz w:val="21"/>
          <w:szCs w:val="21"/>
          <w:highlight w:val="none"/>
        </w:rPr>
      </w:pPr>
      <w:r>
        <w:rPr>
          <w:rFonts w:hint="eastAsia" w:ascii="宋体" w:hAnsi="宋体" w:cs="宋体"/>
          <w:spacing w:val="9"/>
          <w:sz w:val="21"/>
          <w:szCs w:val="21"/>
          <w:highlight w:val="none"/>
        </w:rPr>
        <w:t>2）杭州市环境集团有限公司资源化利用事业部送货地址：资源化利用事业部餐厨二期（杭州市拱墅区临半路138-1号），送货约3批次，每次送货量约为5吨左右；</w:t>
      </w:r>
    </w:p>
    <w:p w14:paraId="339A4722">
      <w:pPr>
        <w:pStyle w:val="13"/>
        <w:spacing w:after="0" w:line="360" w:lineRule="auto"/>
        <w:ind w:firstLine="456" w:firstLineChars="200"/>
        <w:jc w:val="both"/>
        <w:rPr>
          <w:rFonts w:hint="eastAsia" w:ascii="宋体" w:hAnsi="宋体" w:cs="宋体"/>
          <w:spacing w:val="9"/>
          <w:sz w:val="21"/>
          <w:szCs w:val="21"/>
          <w:highlight w:val="none"/>
        </w:rPr>
      </w:pPr>
      <w:r>
        <w:rPr>
          <w:rFonts w:hint="eastAsia" w:ascii="宋体" w:hAnsi="宋体" w:cs="宋体"/>
          <w:spacing w:val="9"/>
          <w:sz w:val="21"/>
          <w:szCs w:val="21"/>
          <w:highlight w:val="none"/>
        </w:rPr>
        <w:t>3）萧山环城生物能源有限公司送货地址：杭州市萧山区经济技术开发区钱江农场高新八路698号（1.2.3.4幢），送货约3批次，每次送货量在4吨左右；</w:t>
      </w:r>
    </w:p>
    <w:p w14:paraId="4BC87AAA">
      <w:pPr>
        <w:pStyle w:val="13"/>
        <w:spacing w:after="0" w:line="360" w:lineRule="auto"/>
        <w:ind w:firstLine="456" w:firstLineChars="200"/>
        <w:jc w:val="both"/>
        <w:rPr>
          <w:rFonts w:hint="eastAsia" w:ascii="宋体" w:hAnsi="宋体" w:cs="宋体"/>
          <w:spacing w:val="9"/>
          <w:sz w:val="21"/>
          <w:szCs w:val="21"/>
          <w:highlight w:val="none"/>
        </w:rPr>
      </w:pPr>
      <w:r>
        <w:rPr>
          <w:rFonts w:hint="eastAsia" w:ascii="宋体" w:hAnsi="宋体" w:cs="宋体"/>
          <w:spacing w:val="9"/>
          <w:sz w:val="21"/>
          <w:szCs w:val="21"/>
          <w:highlight w:val="none"/>
        </w:rPr>
        <w:t>4）杭州环临环境发展有限公司送货地址：杭州市临平区崇贤街道沿山村水洪庙1-4号，送货约5批次，每次送货量为3吨左右。</w:t>
      </w:r>
    </w:p>
    <w:p w14:paraId="0F273602">
      <w:pPr>
        <w:pStyle w:val="13"/>
        <w:spacing w:after="0" w:line="360" w:lineRule="auto"/>
        <w:ind w:firstLine="456" w:firstLineChars="200"/>
        <w:jc w:val="both"/>
        <w:rPr>
          <w:rFonts w:hint="eastAsia" w:ascii="宋体" w:hAnsi="宋体" w:eastAsia="宋体" w:cs="宋体"/>
          <w:b w:val="0"/>
          <w:bCs w:val="0"/>
          <w:color w:val="000000"/>
          <w:spacing w:val="9"/>
          <w:sz w:val="21"/>
          <w:szCs w:val="21"/>
          <w:highlight w:val="none"/>
          <w:lang w:val="en-US" w:eastAsia="zh-CN"/>
        </w:rPr>
      </w:pPr>
      <w:r>
        <w:rPr>
          <w:rFonts w:hint="eastAsia" w:ascii="宋体" w:hAnsi="宋体" w:eastAsia="宋体" w:cs="宋体"/>
          <w:b w:val="0"/>
          <w:bCs w:val="0"/>
          <w:color w:val="000000"/>
          <w:spacing w:val="9"/>
          <w:sz w:val="21"/>
          <w:szCs w:val="21"/>
          <w:highlight w:val="none"/>
          <w:lang w:val="en-US" w:eastAsia="zh-CN"/>
        </w:rPr>
        <w:t>（具体发货地点及相应的数量以发货前具体通知为准）。</w:t>
      </w:r>
    </w:p>
    <w:p w14:paraId="563BABBA">
      <w:pPr>
        <w:pStyle w:val="13"/>
        <w:spacing w:after="0" w:line="360" w:lineRule="auto"/>
        <w:ind w:firstLine="456" w:firstLineChars="200"/>
        <w:jc w:val="both"/>
        <w:rPr>
          <w:rFonts w:hint="eastAsia" w:ascii="宋体" w:hAnsi="宋体" w:eastAsia="宋体" w:cs="宋体"/>
          <w:b w:val="0"/>
          <w:bCs w:val="0"/>
          <w:color w:val="000000"/>
          <w:spacing w:val="9"/>
          <w:sz w:val="21"/>
          <w:szCs w:val="21"/>
          <w:highlight w:val="none"/>
          <w:lang w:val="en-US" w:eastAsia="zh-CN"/>
        </w:rPr>
      </w:pPr>
      <w:r>
        <w:rPr>
          <w:rFonts w:hint="eastAsia" w:ascii="宋体" w:hAnsi="宋体" w:eastAsia="宋体" w:cs="宋体"/>
          <w:b w:val="0"/>
          <w:bCs w:val="0"/>
          <w:color w:val="000000"/>
          <w:spacing w:val="9"/>
          <w:sz w:val="21"/>
          <w:szCs w:val="21"/>
          <w:highlight w:val="none"/>
          <w:lang w:val="en-US" w:eastAsia="zh-CN"/>
        </w:rPr>
        <w:t>3.产品质量要求：所供货物生产日期应在到货之日的前6个月内，必须符合本项目要求的质量指标（如国家出台新标准则按照新标准执行）并提供对应批次货物的质量证明书（包含生产企业名称、产品名称、规格型号、质量指标、批号或生产日期、执行标准号），提供固体工业用氢氧化钠的化学品安全技术说明书（MSDS）。甲方使用过程中有权对所供货物进行质量检测（包含送有资质的第三方检测机构检测</w:t>
      </w:r>
      <w:r>
        <w:rPr>
          <w:rFonts w:hint="eastAsia" w:ascii="宋体" w:hAnsi="宋体" w:cs="宋体"/>
          <w:b w:val="0"/>
          <w:bCs w:val="0"/>
          <w:color w:val="000000"/>
          <w:spacing w:val="9"/>
          <w:sz w:val="21"/>
          <w:szCs w:val="21"/>
          <w:highlight w:val="none"/>
          <w:lang w:val="en-US" w:eastAsia="zh-CN"/>
        </w:rPr>
        <w:t>，第三方检测机构由甲方指定</w:t>
      </w:r>
      <w:r>
        <w:rPr>
          <w:rFonts w:hint="eastAsia" w:ascii="宋体" w:hAnsi="宋体" w:eastAsia="宋体" w:cs="宋体"/>
          <w:b w:val="0"/>
          <w:bCs w:val="0"/>
          <w:color w:val="000000"/>
          <w:spacing w:val="9"/>
          <w:sz w:val="21"/>
          <w:szCs w:val="21"/>
          <w:highlight w:val="none"/>
          <w:lang w:val="en-US" w:eastAsia="zh-CN"/>
        </w:rPr>
        <w:t>），检测出质量指标不符合甲方要求时乙方需及时进行结果确认并承担相应的责任与后果。质保期为货物验收合格之日起不少于两个月。</w:t>
      </w:r>
    </w:p>
    <w:p w14:paraId="43259A24">
      <w:pPr>
        <w:pStyle w:val="13"/>
        <w:spacing w:after="0" w:line="360" w:lineRule="auto"/>
        <w:ind w:firstLine="456" w:firstLineChars="200"/>
        <w:jc w:val="both"/>
        <w:rPr>
          <w:rFonts w:hint="eastAsia" w:ascii="宋体" w:hAnsi="宋体" w:eastAsia="宋体" w:cs="宋体"/>
          <w:b w:val="0"/>
          <w:bCs w:val="0"/>
          <w:color w:val="000000"/>
          <w:spacing w:val="9"/>
          <w:sz w:val="21"/>
          <w:szCs w:val="21"/>
          <w:highlight w:val="none"/>
          <w:lang w:val="en-US" w:eastAsia="zh-CN"/>
        </w:rPr>
      </w:pPr>
      <w:r>
        <w:rPr>
          <w:rFonts w:hint="eastAsia" w:ascii="宋体" w:hAnsi="宋体" w:eastAsia="宋体" w:cs="宋体"/>
          <w:b w:val="0"/>
          <w:bCs w:val="0"/>
          <w:color w:val="000000"/>
          <w:spacing w:val="9"/>
          <w:sz w:val="21"/>
          <w:szCs w:val="21"/>
          <w:highlight w:val="none"/>
          <w:lang w:val="en-US" w:eastAsia="zh-CN"/>
        </w:rPr>
        <w:t>4.其他要求：</w:t>
      </w:r>
    </w:p>
    <w:p w14:paraId="04B1EF04">
      <w:pPr>
        <w:pStyle w:val="13"/>
        <w:spacing w:after="0" w:line="360" w:lineRule="auto"/>
        <w:ind w:firstLine="456" w:firstLineChars="200"/>
        <w:jc w:val="both"/>
        <w:rPr>
          <w:rFonts w:hint="eastAsia" w:ascii="宋体" w:hAnsi="宋体" w:eastAsia="宋体" w:cs="宋体"/>
          <w:b w:val="0"/>
          <w:bCs w:val="0"/>
          <w:color w:val="000000"/>
          <w:spacing w:val="9"/>
          <w:sz w:val="21"/>
          <w:szCs w:val="21"/>
          <w:highlight w:val="none"/>
          <w:lang w:val="en-US" w:eastAsia="zh-CN"/>
        </w:rPr>
      </w:pPr>
      <w:r>
        <w:rPr>
          <w:rFonts w:hint="eastAsia" w:ascii="宋体" w:hAnsi="宋体" w:eastAsia="宋体" w:cs="宋体"/>
          <w:b w:val="0"/>
          <w:bCs w:val="0"/>
          <w:color w:val="000000"/>
          <w:spacing w:val="9"/>
          <w:sz w:val="21"/>
          <w:szCs w:val="21"/>
          <w:highlight w:val="none"/>
          <w:lang w:val="en-US" w:eastAsia="zh-CN"/>
        </w:rPr>
        <w:t>（1）货物在运输、装卸过程中，发生意外事故和故障损失，均由乙方承担责任。</w:t>
      </w:r>
    </w:p>
    <w:p w14:paraId="021DC572">
      <w:pPr>
        <w:pStyle w:val="13"/>
        <w:spacing w:after="0" w:line="360" w:lineRule="auto"/>
        <w:ind w:firstLine="456" w:firstLineChars="200"/>
        <w:jc w:val="both"/>
        <w:rPr>
          <w:rFonts w:hint="eastAsia" w:ascii="宋体" w:hAnsi="宋体" w:eastAsia="宋体" w:cs="宋体"/>
          <w:b w:val="0"/>
          <w:bCs w:val="0"/>
          <w:color w:val="000000"/>
          <w:spacing w:val="9"/>
          <w:sz w:val="21"/>
          <w:szCs w:val="21"/>
          <w:highlight w:val="none"/>
          <w:lang w:val="en-US" w:eastAsia="zh-CN"/>
        </w:rPr>
      </w:pPr>
      <w:r>
        <w:rPr>
          <w:rFonts w:hint="eastAsia" w:ascii="宋体" w:hAnsi="宋体" w:eastAsia="宋体" w:cs="宋体"/>
          <w:b w:val="0"/>
          <w:bCs w:val="0"/>
          <w:color w:val="000000"/>
          <w:spacing w:val="9"/>
          <w:sz w:val="21"/>
          <w:szCs w:val="21"/>
          <w:highlight w:val="none"/>
          <w:lang w:val="en-US" w:eastAsia="zh-CN"/>
        </w:rPr>
        <w:t>（2）货物在整个运送过程中产生的一切费用，如货物运费、装卸费用、安全费用、环保费用等全部由乙方负责。</w:t>
      </w:r>
    </w:p>
    <w:p w14:paraId="17AC3570">
      <w:pPr>
        <w:pStyle w:val="13"/>
        <w:spacing w:after="0" w:line="360" w:lineRule="auto"/>
        <w:ind w:firstLine="456" w:firstLineChars="200"/>
        <w:jc w:val="both"/>
        <w:rPr>
          <w:rFonts w:hint="eastAsia" w:ascii="宋体" w:hAnsi="宋体" w:eastAsia="宋体" w:cs="宋体"/>
          <w:b w:val="0"/>
          <w:bCs w:val="0"/>
          <w:color w:val="000000"/>
          <w:spacing w:val="9"/>
          <w:sz w:val="21"/>
          <w:szCs w:val="21"/>
          <w:highlight w:val="none"/>
          <w:lang w:val="en-US" w:eastAsia="zh-CN"/>
        </w:rPr>
      </w:pPr>
      <w:r>
        <w:rPr>
          <w:rFonts w:hint="eastAsia" w:ascii="宋体" w:hAnsi="宋体" w:eastAsia="宋体" w:cs="宋体"/>
          <w:b w:val="0"/>
          <w:bCs w:val="0"/>
          <w:color w:val="000000"/>
          <w:spacing w:val="9"/>
          <w:sz w:val="21"/>
          <w:szCs w:val="21"/>
          <w:highlight w:val="none"/>
          <w:lang w:val="en-US" w:eastAsia="zh-CN"/>
        </w:rPr>
        <w:t>（3）乙方必须遵守有关法律法规及甲方的规章制度。否则，乙方应承担相应责任。</w:t>
      </w:r>
    </w:p>
    <w:p w14:paraId="35737879">
      <w:pPr>
        <w:pStyle w:val="13"/>
        <w:spacing w:after="0" w:line="360" w:lineRule="auto"/>
        <w:ind w:firstLine="456" w:firstLineChars="200"/>
        <w:jc w:val="both"/>
        <w:rPr>
          <w:rFonts w:hint="eastAsia" w:ascii="宋体" w:hAnsi="宋体" w:eastAsia="宋体" w:cs="宋体"/>
          <w:b w:val="0"/>
          <w:bCs w:val="0"/>
          <w:color w:val="000000"/>
          <w:spacing w:val="9"/>
          <w:sz w:val="21"/>
          <w:szCs w:val="21"/>
          <w:highlight w:val="none"/>
          <w:lang w:val="en-US" w:eastAsia="zh-CN"/>
        </w:rPr>
      </w:pPr>
      <w:r>
        <w:rPr>
          <w:rFonts w:hint="eastAsia" w:ascii="宋体" w:hAnsi="宋体" w:eastAsia="宋体" w:cs="宋体"/>
          <w:b w:val="0"/>
          <w:bCs w:val="0"/>
          <w:color w:val="000000"/>
          <w:spacing w:val="9"/>
          <w:sz w:val="21"/>
          <w:szCs w:val="21"/>
          <w:highlight w:val="none"/>
          <w:lang w:val="en-US" w:eastAsia="zh-CN"/>
        </w:rPr>
        <w:t>（4）甲方最终以实际验收的供货量进行结算。</w:t>
      </w:r>
    </w:p>
    <w:p w14:paraId="4046F60B">
      <w:pPr>
        <w:shd w:val="clear" w:color="auto" w:fill="auto"/>
        <w:spacing w:line="360" w:lineRule="auto"/>
        <w:ind w:firstLine="456" w:firstLineChars="200"/>
        <w:outlineLvl w:val="6"/>
        <w:rPr>
          <w:rFonts w:hint="eastAsia" w:ascii="宋体" w:hAnsi="宋体" w:eastAsia="宋体" w:cs="宋体"/>
          <w:b w:val="0"/>
          <w:bCs w:val="0"/>
          <w:color w:val="000000"/>
          <w:spacing w:val="9"/>
          <w:sz w:val="21"/>
          <w:szCs w:val="21"/>
          <w:highlight w:val="none"/>
          <w:lang w:val="en-US" w:eastAsia="zh-CN"/>
        </w:rPr>
      </w:pPr>
      <w:r>
        <w:rPr>
          <w:rFonts w:hint="eastAsia" w:ascii="宋体" w:hAnsi="宋体" w:eastAsia="宋体" w:cs="宋体"/>
          <w:b w:val="0"/>
          <w:bCs w:val="0"/>
          <w:color w:val="000000"/>
          <w:spacing w:val="9"/>
          <w:sz w:val="21"/>
          <w:szCs w:val="21"/>
          <w:highlight w:val="none"/>
          <w:lang w:val="en-US" w:eastAsia="zh-CN"/>
        </w:rPr>
        <w:t>（5）乙方需承诺中标后所供货物的生产厂家与报价时的生产或授权厂家完全一致。</w:t>
      </w:r>
    </w:p>
    <w:p w14:paraId="71A61EEF">
      <w:pPr>
        <w:shd w:val="clear" w:color="auto" w:fill="auto"/>
        <w:spacing w:line="360" w:lineRule="auto"/>
        <w:ind w:firstLine="434" w:firstLineChars="200"/>
        <w:outlineLvl w:val="6"/>
        <w:rPr>
          <w:rFonts w:hint="eastAsia" w:ascii="宋体" w:hAnsi="宋体" w:eastAsia="宋体" w:cs="宋体"/>
          <w:b/>
          <w:bCs/>
          <w:color w:val="000000"/>
          <w:spacing w:val="3"/>
          <w:sz w:val="21"/>
          <w:szCs w:val="21"/>
          <w:highlight w:val="none"/>
          <w:lang w:eastAsia="zh-CN"/>
        </w:rPr>
      </w:pPr>
      <w:r>
        <w:rPr>
          <w:rFonts w:hint="eastAsia" w:ascii="宋体" w:hAnsi="宋体" w:eastAsia="宋体" w:cs="宋体"/>
          <w:b/>
          <w:bCs/>
          <w:color w:val="000000"/>
          <w:spacing w:val="3"/>
          <w:sz w:val="21"/>
          <w:szCs w:val="21"/>
          <w:highlight w:val="none"/>
        </w:rPr>
        <w:t>四、</w:t>
      </w:r>
      <w:bookmarkStart w:id="16" w:name="_Hlk104310792"/>
      <w:bookmarkStart w:id="17" w:name="_Hlk104310746"/>
      <w:r>
        <w:rPr>
          <w:rFonts w:hint="eastAsia" w:ascii="宋体" w:hAnsi="宋体" w:eastAsia="宋体" w:cs="宋体"/>
          <w:b/>
          <w:bCs/>
          <w:color w:val="000000"/>
          <w:spacing w:val="3"/>
          <w:sz w:val="21"/>
          <w:szCs w:val="21"/>
          <w:highlight w:val="none"/>
        </w:rPr>
        <w:t>验收</w:t>
      </w:r>
      <w:r>
        <w:rPr>
          <w:rFonts w:hint="eastAsia" w:ascii="宋体" w:hAnsi="宋体" w:eastAsia="宋体" w:cs="宋体"/>
          <w:b/>
          <w:bCs/>
          <w:color w:val="000000"/>
          <w:spacing w:val="3"/>
          <w:sz w:val="21"/>
          <w:szCs w:val="21"/>
          <w:highlight w:val="none"/>
          <w:lang w:val="en-US" w:eastAsia="zh-CN"/>
        </w:rPr>
        <w:t>要求</w:t>
      </w:r>
    </w:p>
    <w:p w14:paraId="6D909CD4">
      <w:pPr>
        <w:numPr>
          <w:ilvl w:val="0"/>
          <w:numId w:val="0"/>
        </w:numPr>
        <w:spacing w:line="360" w:lineRule="auto"/>
        <w:ind w:right="74" w:rightChars="0" w:firstLine="456" w:firstLineChars="200"/>
        <w:contextualSpacing/>
        <w:rPr>
          <w:rFonts w:hint="eastAsia" w:ascii="宋体" w:hAnsi="宋体" w:eastAsia="宋体" w:cs="宋体"/>
          <w:color w:val="000000"/>
          <w:spacing w:val="9"/>
          <w:sz w:val="21"/>
          <w:szCs w:val="21"/>
          <w:highlight w:val="none"/>
          <w:lang w:val="en-US" w:eastAsia="zh-CN"/>
        </w:rPr>
      </w:pPr>
      <w:r>
        <w:rPr>
          <w:rFonts w:hint="eastAsia" w:ascii="宋体" w:hAnsi="宋体" w:eastAsia="宋体" w:cs="宋体"/>
          <w:b w:val="0"/>
          <w:bCs w:val="0"/>
          <w:color w:val="000000"/>
          <w:spacing w:val="9"/>
          <w:sz w:val="21"/>
          <w:szCs w:val="21"/>
          <w:highlight w:val="none"/>
          <w:lang w:val="en-US" w:eastAsia="zh-CN"/>
        </w:rPr>
        <w:t>1.</w:t>
      </w:r>
      <w:r>
        <w:rPr>
          <w:rFonts w:hint="eastAsia" w:ascii="宋体" w:hAnsi="宋体" w:eastAsia="宋体" w:cs="宋体"/>
          <w:b w:val="0"/>
          <w:bCs w:val="0"/>
          <w:color w:val="000000"/>
          <w:spacing w:val="9"/>
          <w:sz w:val="21"/>
          <w:szCs w:val="21"/>
          <w:highlight w:val="none"/>
        </w:rPr>
        <w:t>产品验收分为到货验收和第三方检测验收，产品质量以第三方检测验收结果为准。</w:t>
      </w:r>
      <w:r>
        <w:rPr>
          <w:rFonts w:hint="eastAsia" w:ascii="宋体" w:hAnsi="宋体" w:eastAsia="宋体" w:cs="宋体"/>
          <w:b w:val="0"/>
          <w:bCs w:val="0"/>
          <w:color w:val="000000"/>
          <w:spacing w:val="9"/>
          <w:sz w:val="21"/>
          <w:szCs w:val="21"/>
          <w:highlight w:val="none"/>
          <w:lang w:val="en-US" w:eastAsia="zh-CN"/>
        </w:rPr>
        <w:t>到货验收与第三方检测验收均合格的，视为验收合格；未进行第三方检验的，以到货验收合格为验收合格。</w:t>
      </w:r>
    </w:p>
    <w:p w14:paraId="502A2C39">
      <w:pPr>
        <w:pStyle w:val="13"/>
        <w:spacing w:after="0" w:line="360" w:lineRule="auto"/>
        <w:ind w:firstLine="456" w:firstLineChars="200"/>
        <w:jc w:val="both"/>
        <w:rPr>
          <w:rFonts w:hint="eastAsia" w:ascii="宋体" w:hAnsi="宋体" w:eastAsia="宋体" w:cs="宋体"/>
          <w:b w:val="0"/>
          <w:bCs w:val="0"/>
          <w:color w:val="000000"/>
          <w:spacing w:val="9"/>
          <w:sz w:val="21"/>
          <w:szCs w:val="21"/>
          <w:highlight w:val="none"/>
          <w:lang w:val="en-US" w:eastAsia="zh-CN"/>
        </w:rPr>
      </w:pPr>
      <w:r>
        <w:rPr>
          <w:rFonts w:hint="eastAsia" w:ascii="宋体" w:hAnsi="宋体" w:eastAsia="宋体" w:cs="宋体"/>
          <w:b w:val="0"/>
          <w:bCs w:val="0"/>
          <w:color w:val="000000"/>
          <w:spacing w:val="9"/>
          <w:sz w:val="21"/>
          <w:szCs w:val="21"/>
          <w:highlight w:val="none"/>
          <w:lang w:val="en-US" w:eastAsia="zh-CN"/>
        </w:rPr>
        <w:t>2.到货验收：甲方、乙方现场对照合同要求对货品的送货清单、质量证明书、安全技术说明书、货物的外观、数量等进行验收，以上均符合甲方要求则初步验收合格；有任一项未通过则初步验收不合格，退货处理，乙方应在12小时内完成重新供货，并进行重新到货验收。到货数量以甲方过磅量（双方签字确认）为准，场所无地磅或甲方地磅无法称重的，</w:t>
      </w:r>
      <w:r>
        <w:rPr>
          <w:rFonts w:hint="eastAsia" w:ascii="宋体" w:hAnsi="宋体" w:eastAsia="宋体" w:cs="宋体"/>
          <w:b w:val="0"/>
          <w:bCs w:val="0"/>
          <w:color w:val="000000"/>
          <w:spacing w:val="9"/>
          <w:sz w:val="21"/>
          <w:szCs w:val="21"/>
          <w:highlight w:val="none"/>
        </w:rPr>
        <w:t>根据现场规格包数进行随机取部分包数进行称重，平均值</w:t>
      </w:r>
      <w:r>
        <w:rPr>
          <w:rFonts w:hint="eastAsia" w:ascii="宋体" w:hAnsi="宋体" w:eastAsia="宋体" w:cs="宋体"/>
          <w:b w:val="0"/>
          <w:bCs w:val="0"/>
          <w:color w:val="000000"/>
          <w:spacing w:val="9"/>
          <w:sz w:val="21"/>
          <w:szCs w:val="21"/>
          <w:highlight w:val="none"/>
          <w:lang w:val="en-US" w:eastAsia="zh-CN"/>
        </w:rPr>
        <w:t>满足包装规格要求的，按照</w:t>
      </w:r>
      <w:r>
        <w:rPr>
          <w:rFonts w:hint="eastAsia" w:ascii="宋体" w:hAnsi="宋体" w:eastAsia="宋体" w:cs="宋体"/>
          <w:b w:val="0"/>
          <w:bCs w:val="0"/>
          <w:color w:val="000000"/>
          <w:spacing w:val="9"/>
          <w:sz w:val="21"/>
          <w:szCs w:val="21"/>
          <w:highlight w:val="none"/>
        </w:rPr>
        <w:t>总计包数</w:t>
      </w:r>
      <w:r>
        <w:rPr>
          <w:rFonts w:hint="eastAsia" w:ascii="宋体" w:hAnsi="宋体" w:eastAsia="宋体" w:cs="宋体"/>
          <w:b w:val="0"/>
          <w:bCs w:val="0"/>
          <w:color w:val="000000"/>
          <w:spacing w:val="9"/>
          <w:sz w:val="21"/>
          <w:szCs w:val="21"/>
          <w:highlight w:val="none"/>
          <w:lang w:val="en-US" w:eastAsia="zh-CN"/>
        </w:rPr>
        <w:t>*包装规格</w:t>
      </w:r>
      <w:r>
        <w:rPr>
          <w:rFonts w:hint="eastAsia" w:ascii="宋体" w:hAnsi="宋体" w:eastAsia="宋体" w:cs="宋体"/>
          <w:b w:val="0"/>
          <w:bCs w:val="0"/>
          <w:color w:val="000000"/>
          <w:spacing w:val="9"/>
          <w:sz w:val="21"/>
          <w:szCs w:val="21"/>
          <w:highlight w:val="none"/>
        </w:rPr>
        <w:t>计量</w:t>
      </w:r>
      <w:r>
        <w:rPr>
          <w:rFonts w:hint="eastAsia" w:ascii="宋体" w:hAnsi="宋体" w:eastAsia="宋体" w:cs="宋体"/>
          <w:b w:val="0"/>
          <w:bCs w:val="0"/>
          <w:color w:val="000000"/>
          <w:spacing w:val="9"/>
          <w:sz w:val="21"/>
          <w:szCs w:val="21"/>
          <w:highlight w:val="none"/>
          <w:lang w:val="en-US" w:eastAsia="zh-CN"/>
        </w:rPr>
        <w:t>。甲方到货验收仅对产品的数量及可见外观进行查验，无法判断产品质量及使用效果。本次验收完成后，甲方可入库并先行使用但并不代表且不应视为产品最终验收合格。</w:t>
      </w:r>
    </w:p>
    <w:p w14:paraId="07B33BBB">
      <w:pPr>
        <w:pStyle w:val="13"/>
        <w:spacing w:after="0" w:line="360" w:lineRule="auto"/>
        <w:ind w:firstLine="456" w:firstLineChars="200"/>
        <w:jc w:val="both"/>
        <w:rPr>
          <w:rFonts w:hint="eastAsia" w:ascii="宋体" w:hAnsi="宋体" w:eastAsia="宋体" w:cs="宋体"/>
          <w:b w:val="0"/>
          <w:bCs w:val="0"/>
          <w:color w:val="000000"/>
          <w:spacing w:val="9"/>
          <w:sz w:val="21"/>
          <w:szCs w:val="21"/>
          <w:highlight w:val="none"/>
          <w:lang w:val="en-US" w:eastAsia="zh-CN"/>
        </w:rPr>
      </w:pPr>
      <w:r>
        <w:rPr>
          <w:rFonts w:hint="eastAsia" w:ascii="宋体" w:hAnsi="宋体" w:eastAsia="宋体" w:cs="宋体"/>
          <w:b w:val="0"/>
          <w:bCs w:val="0"/>
          <w:color w:val="000000"/>
          <w:spacing w:val="9"/>
          <w:sz w:val="21"/>
          <w:szCs w:val="21"/>
          <w:highlight w:val="none"/>
          <w:lang w:val="en-US" w:eastAsia="zh-CN"/>
        </w:rPr>
        <w:t>3.检测验收：甲方有权随机抽样对乙方提供的货物进行送第三方检测机构检测，分析结果将作为质量判定与货款结算依据。检测验收不合格</w:t>
      </w:r>
      <w:r>
        <w:rPr>
          <w:rFonts w:hint="eastAsia" w:ascii="宋体" w:hAnsi="宋体" w:cs="宋体"/>
          <w:b w:val="0"/>
          <w:bCs w:val="0"/>
          <w:color w:val="000000"/>
          <w:spacing w:val="9"/>
          <w:sz w:val="21"/>
          <w:szCs w:val="21"/>
          <w:highlight w:val="none"/>
          <w:lang w:val="en-US" w:eastAsia="zh-CN"/>
        </w:rPr>
        <w:t>，</w:t>
      </w:r>
      <w:r>
        <w:rPr>
          <w:rFonts w:hint="eastAsia" w:ascii="宋体" w:hAnsi="宋体" w:eastAsia="宋体" w:cs="宋体"/>
          <w:b w:val="0"/>
          <w:bCs w:val="0"/>
          <w:color w:val="000000"/>
          <w:spacing w:val="9"/>
          <w:sz w:val="21"/>
          <w:szCs w:val="21"/>
          <w:highlight w:val="none"/>
          <w:lang w:val="en-US" w:eastAsia="zh-CN"/>
        </w:rPr>
        <w:t>乙方承担相应责任。</w:t>
      </w:r>
    </w:p>
    <w:p w14:paraId="23F0374A">
      <w:pPr>
        <w:pStyle w:val="13"/>
        <w:spacing w:after="0" w:line="360" w:lineRule="auto"/>
        <w:ind w:firstLine="456" w:firstLineChars="200"/>
        <w:jc w:val="both"/>
        <w:rPr>
          <w:rFonts w:hint="eastAsia" w:ascii="宋体" w:hAnsi="宋体" w:eastAsia="宋体" w:cs="宋体"/>
          <w:b w:val="0"/>
          <w:bCs w:val="0"/>
          <w:color w:val="000000"/>
          <w:spacing w:val="9"/>
          <w:sz w:val="21"/>
          <w:szCs w:val="21"/>
          <w:highlight w:val="none"/>
          <w:lang w:val="en-US" w:eastAsia="zh-CN"/>
        </w:rPr>
      </w:pPr>
      <w:r>
        <w:rPr>
          <w:rFonts w:hint="eastAsia" w:ascii="宋体" w:hAnsi="宋体" w:eastAsia="宋体" w:cs="宋体"/>
          <w:b w:val="0"/>
          <w:bCs w:val="0"/>
          <w:color w:val="000000"/>
          <w:spacing w:val="9"/>
          <w:sz w:val="21"/>
          <w:szCs w:val="21"/>
          <w:highlight w:val="none"/>
          <w:lang w:val="en-US" w:eastAsia="zh-CN"/>
        </w:rPr>
        <w:t>3.1批次的定义：以当天所运货物为一批次。</w:t>
      </w:r>
    </w:p>
    <w:p w14:paraId="3795C7D1">
      <w:pPr>
        <w:pStyle w:val="13"/>
        <w:spacing w:after="0" w:line="360" w:lineRule="auto"/>
        <w:ind w:firstLine="456" w:firstLineChars="200"/>
        <w:jc w:val="both"/>
        <w:rPr>
          <w:rFonts w:hint="eastAsia" w:ascii="宋体" w:hAnsi="宋体" w:eastAsia="宋体" w:cs="宋体"/>
          <w:b w:val="0"/>
          <w:bCs w:val="0"/>
          <w:color w:val="000000"/>
          <w:spacing w:val="9"/>
          <w:sz w:val="21"/>
          <w:szCs w:val="21"/>
          <w:highlight w:val="none"/>
          <w:lang w:val="en-US" w:eastAsia="zh-CN"/>
        </w:rPr>
      </w:pPr>
      <w:r>
        <w:rPr>
          <w:rFonts w:hint="eastAsia" w:ascii="宋体" w:hAnsi="宋体" w:eastAsia="宋体" w:cs="宋体"/>
          <w:b w:val="0"/>
          <w:bCs w:val="0"/>
          <w:color w:val="000000"/>
          <w:spacing w:val="9"/>
          <w:sz w:val="21"/>
          <w:szCs w:val="21"/>
          <w:highlight w:val="none"/>
          <w:lang w:val="en-US" w:eastAsia="zh-CN"/>
        </w:rPr>
        <w:t>3.2取样：在签订合同时，乙方向甲方以书面形式备案样品取样验收确认人员（乙方出具授权委托书、姓名、身份证号、所属单位），如需更换样品取样验收确认人员，乙方需提前向甲方提交书面更换函并取得甲方书面认可；乙方未提交书面更换函或未取得甲方书面认可而更换样品取样验收确认人员的，甲方有权追求乙方相应违约责任。取样时，</w:t>
      </w:r>
      <w:r>
        <w:rPr>
          <w:rFonts w:hint="eastAsia" w:ascii="宋体" w:hAnsi="宋体" w:eastAsia="宋体" w:cs="宋体"/>
          <w:b w:val="0"/>
          <w:bCs w:val="0"/>
          <w:color w:val="000000"/>
          <w:spacing w:val="9"/>
          <w:sz w:val="21"/>
          <w:szCs w:val="21"/>
          <w:highlight w:val="none"/>
        </w:rPr>
        <w:t>抽取随机包数样品总计样品质量不少于</w:t>
      </w:r>
      <w:r>
        <w:rPr>
          <w:rFonts w:hint="eastAsia" w:ascii="宋体" w:hAnsi="宋体" w:eastAsia="宋体" w:cs="宋体"/>
          <w:b w:val="0"/>
          <w:bCs w:val="0"/>
          <w:color w:val="000000"/>
          <w:spacing w:val="9"/>
          <w:sz w:val="21"/>
          <w:szCs w:val="21"/>
          <w:highlight w:val="none"/>
          <w:lang w:val="en-US" w:eastAsia="zh-CN"/>
        </w:rPr>
        <w:t>3</w:t>
      </w:r>
      <w:r>
        <w:rPr>
          <w:rFonts w:hint="eastAsia" w:ascii="宋体" w:hAnsi="宋体" w:eastAsia="宋体" w:cs="宋体"/>
          <w:b w:val="0"/>
          <w:bCs w:val="0"/>
          <w:color w:val="000000"/>
          <w:spacing w:val="9"/>
          <w:sz w:val="21"/>
          <w:szCs w:val="21"/>
          <w:highlight w:val="none"/>
        </w:rPr>
        <w:t>00g</w:t>
      </w:r>
      <w:r>
        <w:rPr>
          <w:rFonts w:hint="eastAsia" w:ascii="宋体" w:hAnsi="宋体" w:eastAsia="宋体" w:cs="宋体"/>
          <w:b w:val="0"/>
          <w:bCs w:val="0"/>
          <w:color w:val="000000"/>
          <w:spacing w:val="9"/>
          <w:sz w:val="21"/>
          <w:szCs w:val="21"/>
          <w:highlight w:val="none"/>
          <w:lang w:eastAsia="zh-CN"/>
        </w:rPr>
        <w:t>，</w:t>
      </w:r>
      <w:r>
        <w:rPr>
          <w:rFonts w:hint="eastAsia" w:ascii="宋体" w:hAnsi="宋体" w:eastAsia="宋体" w:cs="宋体"/>
          <w:b w:val="0"/>
          <w:bCs w:val="0"/>
          <w:color w:val="000000"/>
          <w:spacing w:val="9"/>
          <w:sz w:val="21"/>
          <w:szCs w:val="21"/>
          <w:highlight w:val="none"/>
          <w:lang w:val="en-US" w:eastAsia="zh-CN"/>
        </w:rPr>
        <w:t>使用洁净干燥的容器，分装2份密封，一份用于检测，一份封存保留30天备用。乙方取样验收确认人员须在采购人货物取样单上签名，如乙方拒绝配合取样，则甲方可以单方取样且视为乙方对甲方取样以及检验结果无异议。</w:t>
      </w:r>
    </w:p>
    <w:p w14:paraId="7C3C1153">
      <w:pPr>
        <w:pStyle w:val="13"/>
        <w:spacing w:after="0" w:line="360" w:lineRule="auto"/>
        <w:ind w:firstLine="456" w:firstLineChars="200"/>
        <w:jc w:val="both"/>
        <w:rPr>
          <w:rFonts w:hint="eastAsia" w:ascii="宋体" w:hAnsi="宋体" w:eastAsia="宋体" w:cs="宋体"/>
          <w:b w:val="0"/>
          <w:bCs w:val="0"/>
          <w:color w:val="000000"/>
          <w:spacing w:val="9"/>
          <w:sz w:val="21"/>
          <w:szCs w:val="21"/>
          <w:highlight w:val="none"/>
          <w:lang w:val="en-US" w:eastAsia="zh-CN"/>
        </w:rPr>
      </w:pPr>
      <w:r>
        <w:rPr>
          <w:rFonts w:hint="eastAsia" w:ascii="宋体" w:hAnsi="宋体" w:eastAsia="宋体" w:cs="宋体"/>
          <w:b w:val="0"/>
          <w:bCs w:val="0"/>
          <w:color w:val="000000"/>
          <w:spacing w:val="9"/>
          <w:sz w:val="21"/>
          <w:szCs w:val="21"/>
          <w:highlight w:val="none"/>
          <w:lang w:val="en-US" w:eastAsia="zh-CN"/>
        </w:rPr>
        <w:t>3.3第三方检测机构检测：甲方按需不定期</w:t>
      </w:r>
      <w:r>
        <w:rPr>
          <w:rFonts w:hint="eastAsia" w:ascii="宋体" w:hAnsi="宋体" w:eastAsia="宋体" w:cs="宋体"/>
          <w:b/>
          <w:bCs/>
          <w:color w:val="000000"/>
          <w:spacing w:val="9"/>
          <w:sz w:val="21"/>
          <w:szCs w:val="21"/>
          <w:highlight w:val="none"/>
          <w:lang w:val="en-US" w:eastAsia="zh-CN"/>
        </w:rPr>
        <w:t>（一次性供货的，合同期内检测一次；多次供货的，合同期内不少于两次）</w:t>
      </w:r>
      <w:r>
        <w:rPr>
          <w:rFonts w:hint="eastAsia" w:ascii="宋体" w:hAnsi="宋体" w:eastAsia="宋体" w:cs="宋体"/>
          <w:b w:val="0"/>
          <w:bCs w:val="0"/>
          <w:color w:val="000000"/>
          <w:spacing w:val="9"/>
          <w:sz w:val="21"/>
          <w:szCs w:val="21"/>
          <w:highlight w:val="none"/>
          <w:lang w:val="en-US" w:eastAsia="zh-CN"/>
        </w:rPr>
        <w:t>对物资进行第三方检测机构送检，第三方检测机构由甲方选择，乙方需认可甲方选择的有资质的检测单位及其出具的检测数据。第三方检测根据国标GB/T209-2018要求对氢氧化钠含量进行检验，检验结果不符合甲方要求时，则判该批产品为不合格产品。如甲方对同批次物资多次送检的，则以最近一次的检验结果为准。不合格产品乙方承担相应退货换货或折价处理责任。</w:t>
      </w:r>
    </w:p>
    <w:p w14:paraId="63B2F955">
      <w:pPr>
        <w:pStyle w:val="13"/>
        <w:spacing w:after="0" w:line="360" w:lineRule="auto"/>
        <w:ind w:firstLine="456" w:firstLineChars="200"/>
        <w:jc w:val="both"/>
        <w:rPr>
          <w:rFonts w:hint="eastAsia" w:ascii="宋体" w:hAnsi="宋体" w:eastAsia="宋体" w:cs="宋体"/>
          <w:b/>
          <w:bCs/>
          <w:color w:val="000000"/>
          <w:spacing w:val="9"/>
          <w:sz w:val="21"/>
          <w:szCs w:val="21"/>
          <w:highlight w:val="none"/>
          <w:lang w:val="en-US" w:eastAsia="zh-CN"/>
        </w:rPr>
      </w:pPr>
      <w:r>
        <w:rPr>
          <w:rFonts w:hint="eastAsia" w:ascii="宋体" w:hAnsi="宋体" w:eastAsia="宋体" w:cs="宋体"/>
          <w:b w:val="0"/>
          <w:bCs w:val="0"/>
          <w:color w:val="000000"/>
          <w:spacing w:val="9"/>
          <w:sz w:val="21"/>
          <w:szCs w:val="21"/>
          <w:highlight w:val="none"/>
          <w:lang w:val="en-US" w:eastAsia="zh-CN"/>
        </w:rPr>
        <w:t>3.4上述第三方检测机构检测的检测费用，检测合格的由甲方承担，检测不合格的由乙方承担。</w:t>
      </w:r>
    </w:p>
    <w:p w14:paraId="29C12A4C">
      <w:pPr>
        <w:shd w:val="clear" w:color="auto" w:fill="auto"/>
        <w:spacing w:line="360" w:lineRule="auto"/>
        <w:ind w:firstLine="432" w:firstLineChars="200"/>
        <w:outlineLvl w:val="6"/>
        <w:rPr>
          <w:rFonts w:hint="eastAsia" w:ascii="宋体" w:hAnsi="宋体" w:eastAsia="宋体" w:cs="宋体"/>
          <w:b w:val="0"/>
          <w:bCs w:val="0"/>
          <w:color w:val="000000"/>
          <w:spacing w:val="3"/>
          <w:sz w:val="21"/>
          <w:szCs w:val="21"/>
          <w:highlight w:val="none"/>
          <w:lang w:val="en-US" w:eastAsia="zh-CN"/>
        </w:rPr>
      </w:pPr>
      <w:r>
        <w:rPr>
          <w:rFonts w:hint="eastAsia" w:ascii="宋体" w:hAnsi="宋体" w:eastAsia="宋体" w:cs="宋体"/>
          <w:b w:val="0"/>
          <w:bCs w:val="0"/>
          <w:color w:val="000000"/>
          <w:spacing w:val="3"/>
          <w:sz w:val="21"/>
          <w:szCs w:val="21"/>
          <w:highlight w:val="none"/>
          <w:lang w:val="en-US" w:eastAsia="zh-CN"/>
        </w:rPr>
        <w:t>3.5同一批次的货物三次及以上最终验收不合格的，甲方有权解除合同，扣除全部履约保证金，并要求乙方赔偿因此给甲方造成的其他损失。验收过程乙方需全程参与，否则视为对验收过程及结果均无异议。</w:t>
      </w:r>
    </w:p>
    <w:p w14:paraId="1CEE5AFF">
      <w:pPr>
        <w:shd w:val="clear" w:color="auto" w:fill="auto"/>
        <w:spacing w:line="360" w:lineRule="auto"/>
        <w:ind w:firstLine="434" w:firstLineChars="200"/>
        <w:outlineLvl w:val="6"/>
        <w:rPr>
          <w:rFonts w:hint="eastAsia" w:ascii="宋体" w:hAnsi="宋体" w:eastAsia="宋体" w:cs="宋体"/>
          <w:b/>
          <w:bCs/>
          <w:color w:val="000000"/>
          <w:spacing w:val="3"/>
          <w:sz w:val="21"/>
          <w:szCs w:val="21"/>
          <w:highlight w:val="none"/>
        </w:rPr>
      </w:pPr>
      <w:r>
        <w:rPr>
          <w:rFonts w:hint="eastAsia" w:ascii="宋体" w:hAnsi="宋体" w:eastAsia="宋体" w:cs="宋体"/>
          <w:b/>
          <w:bCs/>
          <w:color w:val="000000"/>
          <w:spacing w:val="3"/>
          <w:sz w:val="21"/>
          <w:szCs w:val="21"/>
          <w:highlight w:val="none"/>
        </w:rPr>
        <w:t>五、结算及货款支付</w:t>
      </w:r>
    </w:p>
    <w:bookmarkEnd w:id="16"/>
    <w:bookmarkEnd w:id="17"/>
    <w:p w14:paraId="391ED7A7">
      <w:pPr>
        <w:pStyle w:val="13"/>
        <w:spacing w:after="0" w:line="360" w:lineRule="auto"/>
        <w:ind w:firstLine="456" w:firstLineChars="200"/>
        <w:jc w:val="both"/>
        <w:rPr>
          <w:rFonts w:hint="eastAsia" w:ascii="宋体" w:hAnsi="宋体" w:eastAsia="宋体" w:cs="宋体"/>
          <w:snapToGrid w:val="0"/>
          <w:color w:val="000000"/>
          <w:spacing w:val="9"/>
          <w:sz w:val="21"/>
          <w:szCs w:val="21"/>
          <w:highlight w:val="none"/>
          <w:lang w:val="en-US" w:eastAsia="zh-CN" w:bidi="ar-SA"/>
        </w:rPr>
      </w:pPr>
      <w:r>
        <w:rPr>
          <w:rFonts w:hint="eastAsia" w:ascii="宋体" w:hAnsi="宋体" w:eastAsia="宋体" w:cs="宋体"/>
          <w:snapToGrid w:val="0"/>
          <w:color w:val="000000"/>
          <w:spacing w:val="9"/>
          <w:sz w:val="21"/>
          <w:szCs w:val="21"/>
          <w:highlight w:val="none"/>
          <w:lang w:val="en-US" w:eastAsia="zh-CN" w:bidi="ar-SA"/>
        </w:rPr>
        <w:t>1.货款在产品最终验收合格后，乙方至甲方处办理结算手续，原则上次月结算上月款项。双方根据最终验收合格的产品数量和单价结算货款。</w:t>
      </w:r>
    </w:p>
    <w:p w14:paraId="11F33091">
      <w:pPr>
        <w:shd w:val="clear" w:color="auto" w:fill="auto"/>
        <w:spacing w:line="360" w:lineRule="auto"/>
        <w:ind w:firstLine="456" w:firstLineChars="200"/>
        <w:outlineLvl w:val="6"/>
        <w:rPr>
          <w:rFonts w:hint="eastAsia" w:ascii="宋体" w:hAnsi="宋体" w:eastAsia="宋体" w:cs="宋体"/>
          <w:color w:val="000000"/>
          <w:spacing w:val="3"/>
          <w:sz w:val="21"/>
          <w:szCs w:val="21"/>
          <w:highlight w:val="none"/>
        </w:rPr>
      </w:pPr>
      <w:r>
        <w:rPr>
          <w:rFonts w:hint="eastAsia" w:ascii="宋体" w:hAnsi="宋体" w:eastAsia="宋体" w:cs="宋体"/>
          <w:snapToGrid w:val="0"/>
          <w:color w:val="000000"/>
          <w:spacing w:val="9"/>
          <w:sz w:val="21"/>
          <w:szCs w:val="21"/>
          <w:highlight w:val="none"/>
          <w:lang w:val="en-US" w:eastAsia="zh-CN" w:bidi="ar-SA"/>
        </w:rPr>
        <w:t>2.到货验收完成后，双方先按照该批次入库的产品对应的合同额的80%计算预付款。同时在正式结算时，双方结合产品最终验收结果和甲方已支付的预付款结算，多退少补。甲方每次付款均自双方款项确认完成并收到乙方提交的合法等额的增值税专用发票（税率</w:t>
      </w:r>
      <w:r>
        <w:rPr>
          <w:rFonts w:hint="eastAsia" w:ascii="宋体" w:hAnsi="宋体" w:eastAsia="宋体" w:cs="宋体"/>
          <w:snapToGrid w:val="0"/>
          <w:color w:val="000000"/>
          <w:spacing w:val="9"/>
          <w:sz w:val="21"/>
          <w:szCs w:val="21"/>
          <w:highlight w:val="none"/>
          <w:u w:val="single"/>
          <w:lang w:val="en-US" w:eastAsia="zh-CN" w:bidi="ar-SA"/>
        </w:rPr>
        <w:t xml:space="preserve">   </w:t>
      </w:r>
      <w:r>
        <w:rPr>
          <w:rFonts w:hint="eastAsia" w:ascii="宋体" w:hAnsi="宋体" w:eastAsia="宋体" w:cs="宋体"/>
          <w:snapToGrid w:val="0"/>
          <w:color w:val="000000"/>
          <w:spacing w:val="9"/>
          <w:sz w:val="21"/>
          <w:szCs w:val="21"/>
          <w:highlight w:val="none"/>
          <w:lang w:val="en-US" w:eastAsia="zh-CN" w:bidi="ar-SA"/>
        </w:rPr>
        <w:t>%）15个工作日内安排支付。因乙方提供的发票不规范、不合法的，甲方有权顺延货款支付而无需承担任何逾期责任；如引起税务问题的，乙方应承担相应的赔偿责任。</w:t>
      </w:r>
    </w:p>
    <w:p w14:paraId="6258983C">
      <w:pPr>
        <w:shd w:val="clear" w:color="auto" w:fill="auto"/>
        <w:spacing w:line="440" w:lineRule="exact"/>
        <w:ind w:firstLine="434" w:firstLineChars="200"/>
        <w:outlineLvl w:val="6"/>
        <w:rPr>
          <w:rFonts w:hint="eastAsia" w:ascii="宋体" w:hAnsi="宋体" w:eastAsia="宋体" w:cs="宋体"/>
          <w:b/>
          <w:bCs/>
          <w:color w:val="000000"/>
          <w:spacing w:val="3"/>
          <w:sz w:val="21"/>
          <w:szCs w:val="21"/>
          <w:highlight w:val="none"/>
        </w:rPr>
      </w:pPr>
      <w:r>
        <w:rPr>
          <w:rFonts w:hint="eastAsia" w:ascii="宋体" w:hAnsi="宋体" w:eastAsia="宋体" w:cs="宋体"/>
          <w:b/>
          <w:bCs/>
          <w:color w:val="000000"/>
          <w:spacing w:val="3"/>
          <w:sz w:val="21"/>
          <w:szCs w:val="21"/>
          <w:highlight w:val="none"/>
        </w:rPr>
        <w:t>六、税费</w:t>
      </w:r>
    </w:p>
    <w:p w14:paraId="6B8CE4E6">
      <w:pPr>
        <w:shd w:val="clear" w:color="auto" w:fill="auto"/>
        <w:spacing w:line="440" w:lineRule="exact"/>
        <w:ind w:firstLine="432" w:firstLineChars="200"/>
        <w:outlineLvl w:val="6"/>
        <w:rPr>
          <w:rFonts w:hint="eastAsia" w:ascii="宋体" w:hAnsi="宋体" w:eastAsia="宋体" w:cs="宋体"/>
          <w:color w:val="000000"/>
          <w:spacing w:val="3"/>
          <w:sz w:val="21"/>
          <w:szCs w:val="21"/>
          <w:highlight w:val="none"/>
        </w:rPr>
      </w:pPr>
      <w:r>
        <w:rPr>
          <w:rFonts w:hint="eastAsia" w:ascii="宋体" w:hAnsi="宋体" w:eastAsia="宋体" w:cs="宋体"/>
          <w:color w:val="000000"/>
          <w:spacing w:val="3"/>
          <w:sz w:val="21"/>
          <w:szCs w:val="21"/>
          <w:highlight w:val="none"/>
        </w:rPr>
        <w:t>本合同执行中相关的一切税费均由双方依法承担。</w:t>
      </w:r>
    </w:p>
    <w:p w14:paraId="1AA237A9">
      <w:pPr>
        <w:shd w:val="clear" w:color="auto" w:fill="auto"/>
        <w:spacing w:line="440" w:lineRule="exact"/>
        <w:ind w:firstLine="434" w:firstLineChars="200"/>
        <w:outlineLvl w:val="6"/>
        <w:rPr>
          <w:rFonts w:hint="eastAsia" w:ascii="宋体" w:hAnsi="宋体" w:eastAsia="宋体" w:cs="宋体"/>
          <w:b/>
          <w:bCs/>
          <w:color w:val="000000"/>
          <w:spacing w:val="3"/>
          <w:sz w:val="21"/>
          <w:szCs w:val="21"/>
          <w:highlight w:val="none"/>
        </w:rPr>
      </w:pPr>
      <w:r>
        <w:rPr>
          <w:rFonts w:hint="eastAsia" w:ascii="宋体" w:hAnsi="宋体" w:eastAsia="宋体" w:cs="宋体"/>
          <w:b/>
          <w:bCs/>
          <w:color w:val="000000"/>
          <w:spacing w:val="3"/>
          <w:sz w:val="21"/>
          <w:szCs w:val="21"/>
          <w:highlight w:val="none"/>
        </w:rPr>
        <w:t>七、履约保证金</w:t>
      </w:r>
    </w:p>
    <w:p w14:paraId="56548E95">
      <w:pPr>
        <w:shd w:val="clear" w:color="auto" w:fill="auto"/>
        <w:spacing w:line="440" w:lineRule="exact"/>
        <w:ind w:firstLine="432" w:firstLineChars="200"/>
        <w:outlineLvl w:val="6"/>
        <w:rPr>
          <w:rFonts w:hint="eastAsia" w:ascii="宋体" w:hAnsi="宋体" w:eastAsia="宋体" w:cs="宋体"/>
          <w:color w:val="000000"/>
          <w:sz w:val="21"/>
          <w:szCs w:val="21"/>
          <w:highlight w:val="none"/>
        </w:rPr>
      </w:pPr>
      <w:r>
        <w:rPr>
          <w:rFonts w:hint="eastAsia" w:ascii="宋体" w:hAnsi="宋体" w:eastAsia="宋体" w:cs="宋体"/>
          <w:color w:val="000000"/>
          <w:spacing w:val="3"/>
          <w:sz w:val="21"/>
          <w:szCs w:val="21"/>
          <w:highlight w:val="none"/>
        </w:rPr>
        <w:t>在合同签订前，乙方交纳人民币</w:t>
      </w:r>
      <w:r>
        <w:rPr>
          <w:rFonts w:hint="eastAsia" w:ascii="宋体" w:hAnsi="宋体" w:eastAsia="宋体" w:cs="宋体"/>
          <w:color w:val="000000"/>
          <w:spacing w:val="3"/>
          <w:sz w:val="21"/>
          <w:szCs w:val="21"/>
          <w:highlight w:val="none"/>
          <w:u w:val="single"/>
        </w:rPr>
        <w:t xml:space="preserve">      </w:t>
      </w:r>
      <w:r>
        <w:rPr>
          <w:rFonts w:hint="eastAsia" w:ascii="宋体" w:hAnsi="宋体" w:eastAsia="宋体" w:cs="宋体"/>
          <w:color w:val="000000"/>
          <w:spacing w:val="3"/>
          <w:sz w:val="21"/>
          <w:szCs w:val="21"/>
          <w:highlight w:val="none"/>
        </w:rPr>
        <w:t>元作为本合同的履约保证金（约合同总价的5%）,</w:t>
      </w:r>
      <w:r>
        <w:rPr>
          <w:rFonts w:hint="eastAsia" w:ascii="宋体" w:hAnsi="宋体" w:eastAsia="宋体" w:cs="宋体"/>
          <w:spacing w:val="3"/>
          <w:sz w:val="21"/>
          <w:szCs w:val="21"/>
          <w:highlight w:val="none"/>
        </w:rPr>
        <w:t>乙方应保证履约担保项下的金额在合同履行期间保持足额。即当因乙方原因导致履约担保项下的金额被用来赔偿损失或承担违约金时，乙方需在接到甲方通知后7个工作日内补足。乙方未及时足额缴纳履约保证金或补足履约保证金的，视作违约，甲方可单方面直接解除合同并罚没全部</w:t>
      </w:r>
      <w:r>
        <w:rPr>
          <w:rFonts w:hint="eastAsia" w:ascii="宋体" w:hAnsi="宋体" w:eastAsia="宋体" w:cs="宋体"/>
          <w:spacing w:val="3"/>
          <w:sz w:val="21"/>
          <w:szCs w:val="21"/>
          <w:highlight w:val="none"/>
          <w:lang w:val="en-US" w:eastAsia="zh-CN"/>
        </w:rPr>
        <w:t>或者部分</w:t>
      </w:r>
      <w:r>
        <w:rPr>
          <w:rFonts w:hint="eastAsia" w:ascii="宋体" w:hAnsi="宋体" w:eastAsia="宋体" w:cs="宋体"/>
          <w:spacing w:val="3"/>
          <w:sz w:val="21"/>
          <w:szCs w:val="21"/>
          <w:highlight w:val="none"/>
        </w:rPr>
        <w:t>保证金（或要求乙方承担相当于合同暂定总价的</w:t>
      </w:r>
      <w:r>
        <w:rPr>
          <w:rFonts w:hint="eastAsia" w:ascii="宋体" w:hAnsi="宋体" w:eastAsia="宋体" w:cs="宋体"/>
          <w:spacing w:val="3"/>
          <w:sz w:val="21"/>
          <w:szCs w:val="21"/>
          <w:highlight w:val="none"/>
          <w:lang w:val="en-US" w:eastAsia="zh-CN"/>
        </w:rPr>
        <w:t>1%-</w:t>
      </w:r>
      <w:r>
        <w:rPr>
          <w:rFonts w:hint="eastAsia" w:ascii="宋体" w:hAnsi="宋体" w:eastAsia="宋体" w:cs="宋体"/>
          <w:spacing w:val="3"/>
          <w:sz w:val="21"/>
          <w:szCs w:val="21"/>
          <w:highlight w:val="none"/>
        </w:rPr>
        <w:t>5%的违约金）。履约保证金在合同履行结束</w:t>
      </w:r>
      <w:r>
        <w:rPr>
          <w:rFonts w:hint="eastAsia" w:ascii="宋体" w:hAnsi="宋体" w:eastAsia="宋体" w:cs="宋体"/>
          <w:spacing w:val="3"/>
          <w:sz w:val="21"/>
          <w:szCs w:val="21"/>
          <w:highlight w:val="none"/>
          <w:lang w:val="en-US" w:eastAsia="zh-CN"/>
        </w:rPr>
        <w:t>且质保期限届满，</w:t>
      </w:r>
      <w:r>
        <w:rPr>
          <w:rFonts w:hint="eastAsia" w:ascii="宋体" w:hAnsi="宋体" w:eastAsia="宋体" w:cs="宋体"/>
          <w:spacing w:val="3"/>
          <w:sz w:val="21"/>
          <w:szCs w:val="21"/>
          <w:highlight w:val="none"/>
        </w:rPr>
        <w:t>并扣除乙方违约金额（如有），经乙方申请后1个月内无息退还余额，但发生本合同约定的甲方有权不予退还履约保证金的情形除外。</w:t>
      </w:r>
    </w:p>
    <w:p w14:paraId="350B42A2">
      <w:pPr>
        <w:shd w:val="clear" w:color="auto" w:fill="auto"/>
        <w:spacing w:line="440" w:lineRule="exact"/>
        <w:ind w:firstLine="434" w:firstLineChars="200"/>
        <w:outlineLvl w:val="6"/>
        <w:rPr>
          <w:rFonts w:hint="eastAsia" w:ascii="宋体" w:hAnsi="宋体" w:eastAsia="宋体" w:cs="宋体"/>
          <w:b/>
          <w:bCs/>
          <w:color w:val="000000"/>
          <w:spacing w:val="3"/>
          <w:sz w:val="21"/>
          <w:szCs w:val="21"/>
          <w:highlight w:val="none"/>
        </w:rPr>
      </w:pPr>
      <w:r>
        <w:rPr>
          <w:rFonts w:hint="eastAsia" w:ascii="宋体" w:hAnsi="宋体" w:eastAsia="宋体" w:cs="宋体"/>
          <w:b/>
          <w:bCs/>
          <w:color w:val="000000"/>
          <w:spacing w:val="3"/>
          <w:sz w:val="21"/>
          <w:szCs w:val="21"/>
          <w:highlight w:val="none"/>
        </w:rPr>
        <w:t>八、转包或分包</w:t>
      </w:r>
    </w:p>
    <w:p w14:paraId="5582BDB4">
      <w:pPr>
        <w:shd w:val="clear" w:color="auto" w:fill="auto"/>
        <w:spacing w:line="440" w:lineRule="exact"/>
        <w:ind w:firstLine="432" w:firstLineChars="200"/>
        <w:outlineLvl w:val="6"/>
        <w:rPr>
          <w:rFonts w:hint="eastAsia" w:ascii="宋体" w:hAnsi="宋体" w:eastAsia="宋体" w:cs="宋体"/>
          <w:color w:val="000000"/>
          <w:spacing w:val="3"/>
          <w:sz w:val="21"/>
          <w:szCs w:val="21"/>
          <w:highlight w:val="none"/>
        </w:rPr>
      </w:pPr>
      <w:r>
        <w:rPr>
          <w:rFonts w:hint="eastAsia" w:ascii="宋体" w:hAnsi="宋体" w:eastAsia="宋体" w:cs="宋体"/>
          <w:color w:val="000000"/>
          <w:spacing w:val="3"/>
          <w:sz w:val="21"/>
          <w:szCs w:val="21"/>
          <w:highlight w:val="none"/>
        </w:rPr>
        <w:t>1.本合同范围的货物，应由乙方直接供应，不得转让他人供应。</w:t>
      </w:r>
    </w:p>
    <w:p w14:paraId="605E7DE2">
      <w:pPr>
        <w:shd w:val="clear" w:color="auto" w:fill="auto"/>
        <w:spacing w:line="440" w:lineRule="exact"/>
        <w:ind w:firstLine="432" w:firstLineChars="200"/>
        <w:outlineLvl w:val="6"/>
        <w:rPr>
          <w:rFonts w:hint="eastAsia" w:ascii="宋体" w:hAnsi="宋体" w:eastAsia="宋体" w:cs="宋体"/>
          <w:color w:val="000000"/>
          <w:spacing w:val="3"/>
          <w:sz w:val="21"/>
          <w:szCs w:val="21"/>
          <w:highlight w:val="none"/>
        </w:rPr>
      </w:pPr>
      <w:r>
        <w:rPr>
          <w:rFonts w:hint="eastAsia" w:ascii="宋体" w:hAnsi="宋体" w:eastAsia="宋体" w:cs="宋体"/>
          <w:color w:val="000000"/>
          <w:spacing w:val="3"/>
          <w:sz w:val="21"/>
          <w:szCs w:val="21"/>
          <w:highlight w:val="none"/>
        </w:rPr>
        <w:t>2.除非得到甲方的书面同意，乙方不得将本合同范围的货物分包给他人供应。</w:t>
      </w:r>
    </w:p>
    <w:p w14:paraId="151D4503">
      <w:pPr>
        <w:shd w:val="clear" w:color="auto" w:fill="auto"/>
        <w:spacing w:line="440" w:lineRule="exact"/>
        <w:ind w:firstLine="432" w:firstLineChars="200"/>
        <w:outlineLvl w:val="6"/>
        <w:rPr>
          <w:rFonts w:hint="eastAsia" w:ascii="宋体" w:hAnsi="宋体" w:eastAsia="宋体" w:cs="宋体"/>
          <w:color w:val="000000"/>
          <w:spacing w:val="3"/>
          <w:sz w:val="21"/>
          <w:szCs w:val="21"/>
          <w:highlight w:val="none"/>
        </w:rPr>
      </w:pPr>
      <w:r>
        <w:rPr>
          <w:rFonts w:hint="eastAsia" w:ascii="宋体" w:hAnsi="宋体" w:eastAsia="宋体" w:cs="宋体"/>
          <w:color w:val="000000"/>
          <w:spacing w:val="3"/>
          <w:sz w:val="21"/>
          <w:szCs w:val="21"/>
          <w:highlight w:val="none"/>
        </w:rPr>
        <w:t>3.如有转让和未经甲方同意的分包行为，甲方有权解除合同，没收履约保证金并追究乙方违约责任。</w:t>
      </w:r>
    </w:p>
    <w:p w14:paraId="40A1F6A0">
      <w:pPr>
        <w:shd w:val="clear" w:color="auto" w:fill="auto"/>
        <w:spacing w:line="440" w:lineRule="exact"/>
        <w:ind w:firstLine="434" w:firstLineChars="200"/>
        <w:outlineLvl w:val="6"/>
        <w:rPr>
          <w:rFonts w:hint="eastAsia" w:ascii="宋体" w:hAnsi="宋体" w:eastAsia="宋体" w:cs="宋体"/>
          <w:b/>
          <w:bCs/>
          <w:color w:val="000000"/>
          <w:spacing w:val="3"/>
          <w:sz w:val="21"/>
          <w:szCs w:val="21"/>
          <w:highlight w:val="none"/>
        </w:rPr>
      </w:pPr>
      <w:r>
        <w:rPr>
          <w:rFonts w:hint="eastAsia" w:ascii="宋体" w:hAnsi="宋体" w:eastAsia="宋体" w:cs="宋体"/>
          <w:b/>
          <w:bCs/>
          <w:color w:val="000000"/>
          <w:spacing w:val="3"/>
          <w:sz w:val="21"/>
          <w:szCs w:val="21"/>
          <w:highlight w:val="none"/>
        </w:rPr>
        <w:t>九、保密</w:t>
      </w:r>
    </w:p>
    <w:p w14:paraId="179210EA">
      <w:pPr>
        <w:shd w:val="clear" w:color="auto" w:fill="auto"/>
        <w:spacing w:line="440" w:lineRule="exact"/>
        <w:ind w:firstLine="420"/>
        <w:outlineLvl w:val="6"/>
        <w:rPr>
          <w:rFonts w:hint="eastAsia" w:ascii="宋体" w:hAnsi="宋体" w:eastAsia="宋体" w:cs="宋体"/>
          <w:color w:val="000000"/>
          <w:sz w:val="21"/>
          <w:szCs w:val="21"/>
          <w:highlight w:val="none"/>
        </w:rPr>
      </w:pPr>
      <w:r>
        <w:rPr>
          <w:rFonts w:hint="eastAsia" w:ascii="宋体" w:hAnsi="宋体" w:eastAsia="宋体" w:cs="宋体"/>
          <w:color w:val="000000"/>
          <w:spacing w:val="3"/>
          <w:sz w:val="21"/>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乙方将采取一切必要措施，以防止其任何关联人员、雇员、代理人或任何其他人员非法使用或披露任何保密信息资料，否则甲方有权据此单方解除合同，乙方应承担甲方因此所受一切损失。</w:t>
      </w:r>
    </w:p>
    <w:p w14:paraId="4C2044D2">
      <w:pPr>
        <w:shd w:val="clear" w:color="auto" w:fill="auto"/>
        <w:spacing w:line="440" w:lineRule="exact"/>
        <w:ind w:firstLine="434" w:firstLineChars="200"/>
        <w:outlineLvl w:val="6"/>
        <w:rPr>
          <w:rFonts w:hint="eastAsia" w:ascii="宋体" w:hAnsi="宋体" w:eastAsia="宋体" w:cs="宋体"/>
          <w:b/>
          <w:bCs/>
          <w:color w:val="000000"/>
          <w:spacing w:val="3"/>
          <w:sz w:val="21"/>
          <w:szCs w:val="21"/>
          <w:highlight w:val="none"/>
        </w:rPr>
      </w:pPr>
      <w:r>
        <w:rPr>
          <w:rFonts w:hint="eastAsia" w:ascii="宋体" w:hAnsi="宋体" w:eastAsia="宋体" w:cs="宋体"/>
          <w:b/>
          <w:bCs/>
          <w:color w:val="000000"/>
          <w:spacing w:val="3"/>
          <w:sz w:val="21"/>
          <w:szCs w:val="21"/>
          <w:highlight w:val="none"/>
        </w:rPr>
        <w:t>十、知识产权</w:t>
      </w:r>
    </w:p>
    <w:p w14:paraId="4868FA0A">
      <w:pPr>
        <w:shd w:val="clear" w:color="auto" w:fill="auto"/>
        <w:spacing w:line="440" w:lineRule="exact"/>
        <w:ind w:firstLine="432" w:firstLineChars="200"/>
        <w:outlineLvl w:val="6"/>
        <w:rPr>
          <w:rFonts w:hint="eastAsia" w:ascii="宋体" w:hAnsi="宋体" w:eastAsia="宋体" w:cs="宋体"/>
          <w:color w:val="000000"/>
          <w:spacing w:val="3"/>
          <w:sz w:val="21"/>
          <w:szCs w:val="21"/>
          <w:highlight w:val="none"/>
        </w:rPr>
      </w:pPr>
      <w:r>
        <w:rPr>
          <w:rFonts w:hint="eastAsia" w:ascii="宋体" w:hAnsi="宋体" w:eastAsia="宋体" w:cs="宋体"/>
          <w:color w:val="000000"/>
          <w:spacing w:val="3"/>
          <w:sz w:val="21"/>
          <w:szCs w:val="21"/>
          <w:highlight w:val="none"/>
        </w:rPr>
        <w:t>乙方应保证所提供的货物或其任何一部分均不会侵犯任何第三方的知识产权，不得违反国家法律法规规定，否则因此造成第三方向甲方主张权利、处罚、诉讼的，由乙方负责解决，甲方有权就所遭受的全部损失向乙方追偿（损失包括但不限于律师代理费、诉讼费、差旅费、调查费、保全费、因保全而产生的相关担保费等、鉴定费等全部损失和费用），并要求乙方承担违约责任。乙方服务过程中所采用的专利、专有技术的使用费由乙方承担。</w:t>
      </w:r>
    </w:p>
    <w:p w14:paraId="405F884E">
      <w:pPr>
        <w:shd w:val="clear" w:color="auto" w:fill="auto"/>
        <w:spacing w:line="440" w:lineRule="exact"/>
        <w:ind w:firstLine="434" w:firstLineChars="200"/>
        <w:outlineLvl w:val="6"/>
        <w:rPr>
          <w:rFonts w:hint="eastAsia" w:ascii="宋体" w:hAnsi="宋体" w:eastAsia="宋体" w:cs="宋体"/>
          <w:b/>
          <w:bCs/>
          <w:color w:val="000000"/>
          <w:spacing w:val="3"/>
          <w:sz w:val="21"/>
          <w:szCs w:val="21"/>
          <w:highlight w:val="none"/>
        </w:rPr>
      </w:pPr>
      <w:r>
        <w:rPr>
          <w:rFonts w:hint="eastAsia" w:ascii="宋体" w:hAnsi="宋体" w:eastAsia="宋体" w:cs="宋体"/>
          <w:b/>
          <w:bCs/>
          <w:color w:val="000000"/>
          <w:spacing w:val="3"/>
          <w:sz w:val="21"/>
          <w:szCs w:val="21"/>
          <w:highlight w:val="none"/>
        </w:rPr>
        <w:t>十一、产权担保</w:t>
      </w:r>
    </w:p>
    <w:p w14:paraId="583ECEA4">
      <w:pPr>
        <w:shd w:val="clear" w:color="auto" w:fill="auto"/>
        <w:spacing w:line="440" w:lineRule="exact"/>
        <w:ind w:firstLine="432" w:firstLineChars="200"/>
        <w:outlineLvl w:val="6"/>
        <w:rPr>
          <w:rFonts w:hint="eastAsia" w:ascii="宋体" w:hAnsi="宋体" w:eastAsia="宋体" w:cs="宋体"/>
          <w:color w:val="000000"/>
          <w:spacing w:val="3"/>
          <w:sz w:val="21"/>
          <w:szCs w:val="21"/>
          <w:highlight w:val="none"/>
        </w:rPr>
      </w:pPr>
      <w:r>
        <w:rPr>
          <w:rFonts w:hint="eastAsia" w:ascii="宋体" w:hAnsi="宋体" w:eastAsia="宋体" w:cs="宋体"/>
          <w:color w:val="000000"/>
          <w:spacing w:val="3"/>
          <w:sz w:val="21"/>
          <w:szCs w:val="21"/>
          <w:highlight w:val="none"/>
        </w:rPr>
        <w:t>乙方保证所交付的货物的所有权完全属于乙方且无任何抵押、查封等产权瑕疵</w:t>
      </w:r>
      <w:r>
        <w:rPr>
          <w:rFonts w:hint="eastAsia" w:ascii="宋体" w:hAnsi="宋体" w:eastAsia="宋体" w:cs="宋体"/>
          <w:color w:val="000000"/>
          <w:spacing w:val="3"/>
          <w:sz w:val="21"/>
          <w:szCs w:val="21"/>
          <w:highlight w:val="none"/>
          <w:lang w:eastAsia="zh-CN"/>
        </w:rPr>
        <w:t>，</w:t>
      </w:r>
      <w:r>
        <w:rPr>
          <w:rFonts w:hint="eastAsia" w:ascii="宋体" w:hAnsi="宋体" w:eastAsia="宋体" w:cs="宋体"/>
          <w:color w:val="000000"/>
          <w:spacing w:val="3"/>
          <w:sz w:val="21"/>
          <w:szCs w:val="21"/>
          <w:highlight w:val="none"/>
          <w:lang w:val="en-US" w:eastAsia="zh-CN"/>
        </w:rPr>
        <w:t>因第三方主张权利而给甲方造成的损失，乙方需承担赔偿责任</w:t>
      </w:r>
      <w:r>
        <w:rPr>
          <w:rFonts w:hint="eastAsia" w:ascii="宋体" w:hAnsi="宋体" w:eastAsia="宋体" w:cs="宋体"/>
          <w:color w:val="000000"/>
          <w:spacing w:val="3"/>
          <w:sz w:val="21"/>
          <w:szCs w:val="21"/>
          <w:highlight w:val="none"/>
        </w:rPr>
        <w:t>。</w:t>
      </w:r>
      <w:r>
        <w:rPr>
          <w:rFonts w:hint="eastAsia" w:ascii="宋体" w:hAnsi="宋体" w:eastAsia="宋体" w:cs="宋体"/>
          <w:color w:val="000000"/>
          <w:spacing w:val="3"/>
          <w:sz w:val="21"/>
          <w:szCs w:val="21"/>
          <w:highlight w:val="none"/>
        </w:rPr>
        <w:tab/>
      </w:r>
    </w:p>
    <w:p w14:paraId="360A87C3">
      <w:pPr>
        <w:shd w:val="clear" w:color="auto" w:fill="auto"/>
        <w:spacing w:line="440" w:lineRule="exact"/>
        <w:ind w:firstLine="434" w:firstLineChars="200"/>
        <w:outlineLvl w:val="6"/>
        <w:rPr>
          <w:rFonts w:hint="eastAsia" w:ascii="宋体" w:hAnsi="宋体" w:eastAsia="宋体" w:cs="宋体"/>
          <w:color w:val="000000"/>
          <w:sz w:val="21"/>
          <w:szCs w:val="21"/>
          <w:highlight w:val="none"/>
        </w:rPr>
      </w:pPr>
      <w:r>
        <w:rPr>
          <w:rFonts w:hint="eastAsia" w:ascii="宋体" w:hAnsi="宋体" w:eastAsia="宋体" w:cs="宋体"/>
          <w:b/>
          <w:bCs/>
          <w:color w:val="000000"/>
          <w:spacing w:val="3"/>
          <w:sz w:val="21"/>
          <w:szCs w:val="21"/>
          <w:highlight w:val="none"/>
        </w:rPr>
        <w:t>十二、违约责任</w:t>
      </w:r>
    </w:p>
    <w:p w14:paraId="47FF109B">
      <w:pPr>
        <w:pStyle w:val="15"/>
        <w:shd w:val="clear" w:color="auto" w:fill="auto"/>
        <w:spacing w:before="0" w:beforeAutospacing="0" w:after="0" w:afterAutospacing="0" w:line="360" w:lineRule="auto"/>
        <w:ind w:firstLine="43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1.对于验收不合格的货物，双方按照以下方式处理：</w:t>
      </w:r>
    </w:p>
    <w:p w14:paraId="1590E671">
      <w:pPr>
        <w:pStyle w:val="15"/>
        <w:shd w:val="clear" w:color="auto" w:fill="auto"/>
        <w:spacing w:before="0" w:beforeAutospacing="0" w:after="0" w:afterAutospacing="0" w:line="360" w:lineRule="auto"/>
        <w:ind w:firstLine="43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1.1甲方尚未使用的，乙方应当立即自费运回，逾期视为遗弃。另应无条件2日内更换合格的货物至甲方，由此产生的运输费、装卸费等一切费用由乙方承担。同时乙方按照该批次货物对应合同金额的5%承担违约金。如乙方拒绝或逾期更换的，视同逾期交货，应承担逾期交货责任。</w:t>
      </w:r>
    </w:p>
    <w:p w14:paraId="1DB1336F">
      <w:pPr>
        <w:pStyle w:val="15"/>
        <w:shd w:val="clear" w:color="auto" w:fill="auto"/>
        <w:spacing w:before="0" w:beforeAutospacing="0" w:after="0" w:afterAutospacing="0" w:line="360" w:lineRule="auto"/>
        <w:ind w:firstLine="43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1.2甲方已经使用的，则存在</w:t>
      </w:r>
      <w:r>
        <w:rPr>
          <w:rFonts w:hint="eastAsia" w:ascii="宋体" w:hAnsi="宋体" w:eastAsia="宋体" w:cs="宋体"/>
          <w:sz w:val="21"/>
          <w:szCs w:val="21"/>
          <w:highlight w:val="none"/>
          <w:lang w:val="en-US" w:eastAsia="zh-CN"/>
        </w:rPr>
        <w:t>检测</w:t>
      </w:r>
      <w:r>
        <w:rPr>
          <w:rFonts w:hint="eastAsia" w:ascii="宋体" w:hAnsi="宋体" w:eastAsia="宋体" w:cs="宋体"/>
          <w:sz w:val="21"/>
          <w:szCs w:val="21"/>
          <w:highlight w:val="none"/>
        </w:rPr>
        <w:t>指标（</w:t>
      </w:r>
      <w:r>
        <w:rPr>
          <w:rFonts w:hint="eastAsia" w:ascii="宋体" w:hAnsi="宋体" w:eastAsia="宋体" w:cs="宋体"/>
          <w:sz w:val="21"/>
          <w:szCs w:val="21"/>
          <w:highlight w:val="none"/>
          <w:lang w:val="en-US" w:eastAsia="zh-CN"/>
        </w:rPr>
        <w:t>氢氧化钠含量</w:t>
      </w:r>
      <w:r>
        <w:rPr>
          <w:rFonts w:hint="eastAsia" w:ascii="宋体" w:hAnsi="宋体" w:eastAsia="宋体" w:cs="宋体"/>
          <w:sz w:val="21"/>
          <w:szCs w:val="21"/>
          <w:highlight w:val="none"/>
        </w:rPr>
        <w:t>）未达到合同要求，甲方扣除该批次货款的20%作为违约金。不合格货物如造成甲方损失的，乙方应当足额赔偿。如该批次货款已支付的，甲方有权在履约保证金、应付乙方款项中扣除或另行向乙方追缴。</w:t>
      </w:r>
    </w:p>
    <w:p w14:paraId="07258D37">
      <w:pPr>
        <w:pStyle w:val="15"/>
        <w:shd w:val="clear" w:color="auto" w:fill="auto"/>
        <w:spacing w:before="0" w:beforeAutospacing="0" w:after="0" w:afterAutospacing="0" w:line="360" w:lineRule="auto"/>
        <w:ind w:firstLine="43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如出现三次及以上第三方检测不合格情形</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同时造成甲方生产影响，经甲方约谈后1个月内乙方仍未改进的，甲方有权终止合同，扣除全部合同履约保证金，取消乙方参加甲方二年内所有采购项目的资格。</w:t>
      </w:r>
    </w:p>
    <w:p w14:paraId="2F1EE50E">
      <w:pPr>
        <w:pStyle w:val="15"/>
        <w:shd w:val="clear" w:color="auto" w:fill="auto"/>
        <w:spacing w:before="0" w:beforeAutospacing="0" w:after="0" w:afterAutospacing="0" w:line="360" w:lineRule="auto"/>
        <w:ind w:firstLine="43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乙方供货对甲方的生产工艺造成影响或乙方存在弄虚作假情况的，取消乙方参加甲方二年内所有采购项目的资格，并要求乙方赔偿由此给甲方造成的损失。</w:t>
      </w:r>
    </w:p>
    <w:p w14:paraId="5BBB141A">
      <w:pPr>
        <w:pStyle w:val="15"/>
        <w:shd w:val="clear" w:color="auto" w:fill="auto"/>
        <w:spacing w:before="0" w:beforeAutospacing="0" w:after="0" w:afterAutospacing="0" w:line="360" w:lineRule="auto"/>
        <w:ind w:firstLine="43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2.逾期交货违约责任和赔偿：</w:t>
      </w:r>
    </w:p>
    <w:p w14:paraId="68B3FBF4">
      <w:pPr>
        <w:pStyle w:val="15"/>
        <w:shd w:val="clear" w:color="auto" w:fill="auto"/>
        <w:spacing w:before="0" w:beforeAutospacing="0" w:after="0" w:afterAutospacing="0" w:line="360" w:lineRule="auto"/>
        <w:ind w:firstLine="43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如乙方逾期供货的，每逾期一天应支付甲方违约金5000元。逾期超过10天的，甲方有权单方解除合同，扣罚全部合同履约保证金，并要求乙方赔偿由此给甲方造成的损失。经双方同意延期交货不在此列。</w:t>
      </w:r>
    </w:p>
    <w:p w14:paraId="7A15501D">
      <w:pPr>
        <w:pStyle w:val="15"/>
        <w:shd w:val="clear" w:color="auto" w:fill="auto"/>
        <w:spacing w:before="0" w:beforeAutospacing="0" w:after="0" w:afterAutospacing="0" w:line="360" w:lineRule="auto"/>
        <w:ind w:firstLine="43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3.由于乙方违约对甲方造成的所有损失（包括因所供产品质量问题导致甲方生产经营损失、甲方被主管部门处罚等损失），全部由乙方承担赔偿责任。</w:t>
      </w:r>
    </w:p>
    <w:p w14:paraId="6C42A13F">
      <w:pPr>
        <w:pStyle w:val="15"/>
        <w:shd w:val="clear" w:color="auto" w:fill="auto"/>
        <w:spacing w:before="0" w:beforeAutospacing="0" w:after="0" w:afterAutospacing="0" w:line="360" w:lineRule="auto"/>
        <w:ind w:firstLine="43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4.因甲方违约造成终止合同，甲方应退还乙方缴纳的履约保证金。但属执行国家行政指令造成的合同终止，不</w:t>
      </w:r>
      <w:r>
        <w:rPr>
          <w:rFonts w:hint="eastAsia" w:ascii="宋体" w:hAnsi="宋体" w:eastAsia="宋体" w:cs="宋体"/>
          <w:sz w:val="21"/>
          <w:szCs w:val="21"/>
          <w:highlight w:val="none"/>
          <w:lang w:val="en-US" w:eastAsia="zh-CN"/>
        </w:rPr>
        <w:t>属于</w:t>
      </w:r>
      <w:r>
        <w:rPr>
          <w:rFonts w:hint="eastAsia" w:ascii="宋体" w:hAnsi="宋体" w:eastAsia="宋体" w:cs="宋体"/>
          <w:sz w:val="21"/>
          <w:szCs w:val="21"/>
          <w:highlight w:val="none"/>
        </w:rPr>
        <w:t>违约。</w:t>
      </w:r>
    </w:p>
    <w:p w14:paraId="1CC3DDB8">
      <w:pPr>
        <w:pStyle w:val="15"/>
        <w:shd w:val="clear" w:color="auto" w:fill="auto"/>
        <w:spacing w:before="0" w:beforeAutospacing="0" w:after="0" w:afterAutospacing="0" w:line="360" w:lineRule="auto"/>
        <w:ind w:firstLine="43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5.乙方的送货车辆与人员一旦进入甲方厂区内，必须严格遵守甲方的内部管理要求。乙方若在进货、卸货、药剂投加过程中发生抽烟、随意丢弃垃圾等不良情况的，除相应损失由乙方照价赔偿外，对抽烟、随意丢弃垃圾等不良情况每发现1次扣款500元人民币，发现3次则须调换驾驶员。</w:t>
      </w:r>
      <w:r>
        <w:rPr>
          <w:rFonts w:hint="eastAsia" w:ascii="宋体" w:hAnsi="宋体" w:eastAsia="宋体" w:cs="宋体"/>
          <w:sz w:val="21"/>
          <w:szCs w:val="21"/>
          <w:highlight w:val="none"/>
          <w:lang w:val="en-US" w:eastAsia="zh-CN"/>
        </w:rPr>
        <w:t>乙方调换的驾驶员须经甲方同意，否则应承担相应责任。</w:t>
      </w:r>
    </w:p>
    <w:p w14:paraId="62AD8605">
      <w:pPr>
        <w:pStyle w:val="15"/>
        <w:shd w:val="clear" w:color="auto" w:fill="auto"/>
        <w:spacing w:before="0" w:beforeAutospacing="0" w:after="0" w:afterAutospacing="0" w:line="360" w:lineRule="auto"/>
        <w:ind w:firstLine="43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6.严格遵守交通法规及甲方内部制度，自行负责装卸、运输等过程中的安全环保工作，上述过程中若出现意外，一切经济损失和法律责任由乙方承担，甲方不承担任何责任。</w:t>
      </w:r>
    </w:p>
    <w:p w14:paraId="05331B19">
      <w:pPr>
        <w:pStyle w:val="15"/>
        <w:shd w:val="clear" w:color="auto" w:fill="auto"/>
        <w:spacing w:before="0" w:beforeAutospacing="0" w:after="0" w:afterAutospacing="0" w:line="360" w:lineRule="auto"/>
        <w:ind w:firstLine="431"/>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7.在终止合同的情况下，并不解除乙方按已交货部分材料应负的产品质量责任。</w:t>
      </w:r>
    </w:p>
    <w:p w14:paraId="65787F59">
      <w:pPr>
        <w:shd w:val="clear" w:color="auto" w:fill="auto"/>
        <w:spacing w:line="360" w:lineRule="auto"/>
        <w:ind w:firstLine="432" w:firstLineChars="200"/>
        <w:outlineLvl w:val="6"/>
        <w:rPr>
          <w:rFonts w:hint="eastAsia" w:ascii="宋体" w:hAnsi="宋体" w:eastAsia="宋体" w:cs="宋体"/>
          <w:b w:val="0"/>
          <w:bCs w:val="0"/>
          <w:color w:val="000000"/>
          <w:spacing w:val="3"/>
          <w:sz w:val="21"/>
          <w:szCs w:val="21"/>
          <w:highlight w:val="none"/>
          <w:lang w:val="en-US" w:eastAsia="zh-CN"/>
        </w:rPr>
      </w:pPr>
      <w:r>
        <w:rPr>
          <w:rFonts w:hint="eastAsia" w:ascii="宋体" w:hAnsi="宋体" w:eastAsia="宋体" w:cs="宋体"/>
          <w:b w:val="0"/>
          <w:bCs w:val="0"/>
          <w:color w:val="000000"/>
          <w:spacing w:val="3"/>
          <w:sz w:val="21"/>
          <w:szCs w:val="21"/>
          <w:highlight w:val="none"/>
          <w:lang w:val="en-US" w:eastAsia="zh-CN"/>
        </w:rPr>
        <w:t>8.乙方承诺成交后所供货物的生产厂家与报价时的生产或授权厂家完全一致。乙方违反前述约定的，扣除2000元/次，被发现三次以上的，甲方有权解除合同，没收乙方全部履约保证金，并将乙方列入《杭州市环境集团有限公司黑名单供应商名录库》，取消其两年内在甲方及甲方分子公司及其他关联方组织的任何招标或采购中的供应商资格。</w:t>
      </w:r>
    </w:p>
    <w:p w14:paraId="42512B54">
      <w:pPr>
        <w:shd w:val="clear" w:color="auto" w:fill="auto"/>
        <w:spacing w:line="360" w:lineRule="auto"/>
        <w:ind w:firstLine="434" w:firstLineChars="200"/>
        <w:outlineLvl w:val="6"/>
        <w:rPr>
          <w:rFonts w:hint="eastAsia" w:ascii="宋体" w:hAnsi="宋体" w:eastAsia="宋体" w:cs="宋体"/>
          <w:b/>
          <w:bCs/>
          <w:color w:val="000000"/>
          <w:spacing w:val="3"/>
          <w:sz w:val="21"/>
          <w:szCs w:val="21"/>
          <w:highlight w:val="none"/>
        </w:rPr>
      </w:pPr>
      <w:r>
        <w:rPr>
          <w:rFonts w:hint="eastAsia" w:ascii="宋体" w:hAnsi="宋体" w:eastAsia="宋体" w:cs="宋体"/>
          <w:b/>
          <w:bCs/>
          <w:color w:val="000000"/>
          <w:spacing w:val="3"/>
          <w:sz w:val="21"/>
          <w:szCs w:val="21"/>
          <w:highlight w:val="none"/>
        </w:rPr>
        <w:t>十三、售后服务</w:t>
      </w:r>
    </w:p>
    <w:p w14:paraId="1E852ADF">
      <w:pPr>
        <w:shd w:val="clear" w:color="auto" w:fill="auto"/>
        <w:spacing w:line="360" w:lineRule="auto"/>
        <w:ind w:firstLine="432" w:firstLineChars="200"/>
        <w:outlineLvl w:val="6"/>
        <w:rPr>
          <w:rFonts w:hint="eastAsia" w:ascii="宋体" w:hAnsi="宋体" w:eastAsia="宋体" w:cs="宋体"/>
          <w:color w:val="000000"/>
          <w:spacing w:val="3"/>
          <w:sz w:val="21"/>
          <w:szCs w:val="21"/>
          <w:highlight w:val="none"/>
          <w:lang w:val="en-US" w:eastAsia="zh-CN"/>
        </w:rPr>
      </w:pPr>
      <w:r>
        <w:rPr>
          <w:rFonts w:hint="eastAsia" w:ascii="宋体" w:hAnsi="宋体" w:eastAsia="宋体" w:cs="宋体"/>
          <w:color w:val="000000"/>
          <w:spacing w:val="3"/>
          <w:sz w:val="21"/>
          <w:szCs w:val="21"/>
          <w:highlight w:val="none"/>
          <w:lang w:val="en-US" w:eastAsia="zh-CN"/>
        </w:rPr>
        <w:t>1.乙方必须满足甲方售后服务要求。如产品使用过程发生问题，乙方须在接到甲方通知后24小时内做出书面答复并提供解决方案。若需要派遣技术人员，则应在接到甲方通知后48小时内派遣生产厂家技术人员到达现场进行免费指导解决问题。</w:t>
      </w:r>
    </w:p>
    <w:p w14:paraId="2AF22BB6">
      <w:pPr>
        <w:shd w:val="clear" w:color="auto" w:fill="auto"/>
        <w:spacing w:line="360" w:lineRule="auto"/>
        <w:ind w:firstLine="432" w:firstLineChars="200"/>
        <w:outlineLvl w:val="6"/>
        <w:rPr>
          <w:rFonts w:hint="eastAsia" w:ascii="宋体" w:hAnsi="宋体" w:eastAsia="宋体" w:cs="宋体"/>
          <w:color w:val="000000"/>
          <w:spacing w:val="3"/>
          <w:sz w:val="21"/>
          <w:szCs w:val="21"/>
          <w:highlight w:val="none"/>
        </w:rPr>
      </w:pPr>
      <w:r>
        <w:rPr>
          <w:rFonts w:hint="eastAsia" w:ascii="宋体" w:hAnsi="宋体" w:eastAsia="宋体" w:cs="宋体"/>
          <w:color w:val="000000"/>
          <w:spacing w:val="3"/>
          <w:sz w:val="21"/>
          <w:szCs w:val="21"/>
          <w:highlight w:val="none"/>
          <w:lang w:val="en-US" w:eastAsia="zh-CN"/>
        </w:rPr>
        <w:t>2.乙方自行协调处理与属地运输、公安等部门之间的关系，确保供货渠道畅通、不得影响甲方正常生产。</w:t>
      </w:r>
    </w:p>
    <w:p w14:paraId="3A9997F3">
      <w:pPr>
        <w:shd w:val="clear" w:color="auto" w:fill="auto"/>
        <w:spacing w:line="360" w:lineRule="auto"/>
        <w:ind w:firstLine="434" w:firstLineChars="200"/>
        <w:outlineLvl w:val="6"/>
        <w:rPr>
          <w:rFonts w:hint="eastAsia" w:ascii="宋体" w:hAnsi="宋体" w:eastAsia="宋体" w:cs="宋体"/>
          <w:b/>
          <w:bCs/>
          <w:color w:val="000000"/>
          <w:spacing w:val="3"/>
          <w:sz w:val="21"/>
          <w:szCs w:val="21"/>
          <w:highlight w:val="none"/>
        </w:rPr>
      </w:pPr>
      <w:r>
        <w:rPr>
          <w:rFonts w:hint="eastAsia" w:ascii="宋体" w:hAnsi="宋体" w:eastAsia="宋体" w:cs="宋体"/>
          <w:b/>
          <w:bCs/>
          <w:color w:val="000000"/>
          <w:spacing w:val="3"/>
          <w:sz w:val="21"/>
          <w:szCs w:val="21"/>
          <w:highlight w:val="none"/>
        </w:rPr>
        <w:t>十四、不可抗力事件处理</w:t>
      </w:r>
    </w:p>
    <w:p w14:paraId="1EB2ABB0">
      <w:pPr>
        <w:shd w:val="clear" w:color="auto" w:fill="auto"/>
        <w:spacing w:line="360" w:lineRule="auto"/>
        <w:ind w:firstLine="432" w:firstLineChars="200"/>
        <w:outlineLvl w:val="6"/>
        <w:rPr>
          <w:rFonts w:hint="eastAsia" w:ascii="宋体" w:hAnsi="宋体" w:eastAsia="宋体" w:cs="宋体"/>
          <w:color w:val="000000"/>
          <w:spacing w:val="3"/>
          <w:sz w:val="21"/>
          <w:szCs w:val="21"/>
          <w:highlight w:val="none"/>
        </w:rPr>
      </w:pPr>
      <w:r>
        <w:rPr>
          <w:rFonts w:hint="eastAsia" w:ascii="宋体" w:hAnsi="宋体" w:eastAsia="宋体" w:cs="宋体"/>
          <w:color w:val="000000"/>
          <w:spacing w:val="3"/>
          <w:sz w:val="21"/>
          <w:szCs w:val="21"/>
          <w:highlight w:val="none"/>
        </w:rPr>
        <w:t>在合同有效期内，任何一方因不可抗力事件导致不能履行合同应当立即通知另一方确认并提供相应的证明材料，确系不可抗力影响则合同履行期可延长，其延长期与不可抗力影响期相同。</w:t>
      </w:r>
    </w:p>
    <w:p w14:paraId="79FA814D">
      <w:pPr>
        <w:shd w:val="clear" w:color="auto" w:fill="auto"/>
        <w:spacing w:line="360" w:lineRule="auto"/>
        <w:ind w:firstLine="434" w:firstLineChars="200"/>
        <w:outlineLvl w:val="6"/>
        <w:rPr>
          <w:rFonts w:hint="eastAsia" w:ascii="宋体" w:hAnsi="宋体" w:eastAsia="宋体" w:cs="宋体"/>
          <w:b/>
          <w:bCs/>
          <w:color w:val="000000"/>
          <w:spacing w:val="3"/>
          <w:sz w:val="21"/>
          <w:szCs w:val="21"/>
          <w:highlight w:val="none"/>
        </w:rPr>
      </w:pPr>
      <w:r>
        <w:rPr>
          <w:rFonts w:hint="eastAsia" w:ascii="宋体" w:hAnsi="宋体" w:eastAsia="宋体" w:cs="宋体"/>
          <w:b/>
          <w:bCs/>
          <w:color w:val="000000"/>
          <w:spacing w:val="3"/>
          <w:sz w:val="21"/>
          <w:szCs w:val="21"/>
          <w:highlight w:val="none"/>
        </w:rPr>
        <w:t>十五、争议解决</w:t>
      </w:r>
    </w:p>
    <w:p w14:paraId="13AF3310">
      <w:pPr>
        <w:shd w:val="clear" w:color="auto" w:fill="auto"/>
        <w:spacing w:line="360" w:lineRule="auto"/>
        <w:ind w:firstLine="432" w:firstLineChars="200"/>
        <w:outlineLvl w:val="6"/>
        <w:rPr>
          <w:rFonts w:hint="eastAsia" w:ascii="宋体" w:hAnsi="宋体" w:eastAsia="宋体" w:cs="宋体"/>
          <w:bCs/>
          <w:color w:val="000000"/>
          <w:spacing w:val="3"/>
          <w:sz w:val="21"/>
          <w:szCs w:val="21"/>
          <w:highlight w:val="none"/>
        </w:rPr>
      </w:pPr>
      <w:r>
        <w:rPr>
          <w:rFonts w:hint="eastAsia" w:ascii="宋体" w:hAnsi="宋体" w:eastAsia="宋体" w:cs="宋体"/>
          <w:bCs/>
          <w:color w:val="000000"/>
          <w:spacing w:val="3"/>
          <w:sz w:val="21"/>
          <w:szCs w:val="21"/>
          <w:highlight w:val="none"/>
        </w:rPr>
        <w:t>因本合同引起的争议，首先由双方友好协商解决；协商不成的，由甲方所在地人民法院管辖。</w:t>
      </w:r>
    </w:p>
    <w:p w14:paraId="35DE51E9">
      <w:pPr>
        <w:shd w:val="clear" w:color="auto" w:fill="auto"/>
        <w:spacing w:line="360" w:lineRule="auto"/>
        <w:ind w:firstLine="434" w:firstLineChars="200"/>
        <w:outlineLvl w:val="6"/>
        <w:rPr>
          <w:rFonts w:hint="eastAsia" w:ascii="宋体" w:hAnsi="宋体" w:eastAsia="宋体" w:cs="宋体"/>
          <w:b/>
          <w:bCs/>
          <w:color w:val="000000"/>
          <w:spacing w:val="3"/>
          <w:sz w:val="21"/>
          <w:szCs w:val="21"/>
          <w:highlight w:val="none"/>
        </w:rPr>
      </w:pPr>
      <w:r>
        <w:rPr>
          <w:rFonts w:hint="eastAsia" w:ascii="宋体" w:hAnsi="宋体" w:eastAsia="宋体" w:cs="宋体"/>
          <w:b/>
          <w:bCs/>
          <w:color w:val="000000"/>
          <w:spacing w:val="3"/>
          <w:sz w:val="21"/>
          <w:szCs w:val="21"/>
          <w:highlight w:val="none"/>
        </w:rPr>
        <w:t>十六、通知与送达</w:t>
      </w:r>
    </w:p>
    <w:p w14:paraId="52FCBDD0">
      <w:pPr>
        <w:pStyle w:val="25"/>
        <w:shd w:val="clear" w:color="auto" w:fill="auto"/>
        <w:spacing w:after="100" w:line="360" w:lineRule="auto"/>
        <w:ind w:firstLine="432"/>
        <w:rPr>
          <w:rFonts w:hint="eastAsia" w:ascii="宋体" w:hAnsi="宋体" w:eastAsia="宋体" w:cs="宋体"/>
          <w:bCs/>
          <w:snapToGrid w:val="0"/>
          <w:color w:val="000000"/>
          <w:spacing w:val="3"/>
          <w:kern w:val="0"/>
          <w:sz w:val="21"/>
          <w:szCs w:val="21"/>
          <w:highlight w:val="none"/>
        </w:rPr>
      </w:pPr>
      <w:r>
        <w:rPr>
          <w:rFonts w:hint="eastAsia" w:ascii="宋体" w:hAnsi="宋体" w:eastAsia="宋体" w:cs="宋体"/>
          <w:bCs/>
          <w:snapToGrid w:val="0"/>
          <w:color w:val="000000"/>
          <w:spacing w:val="3"/>
          <w:kern w:val="0"/>
          <w:sz w:val="21"/>
          <w:szCs w:val="21"/>
          <w:highlight w:val="none"/>
        </w:rPr>
        <w:t>1.一方向另一方发出的任何通知应当采用书面形式，可以通过专人递送或特快专递发送到本协议载明的联系地址。如果通过专人递送，该等通知在接收时即应视为已经送达；如果通过特快专递，该等通知在发出之日后三个工作日即应视为已经送达。一方变更联系信息，应提前二个工作日书面通知另一方变更后的联系方式。否则，由未通知方承担不利后果。</w:t>
      </w:r>
    </w:p>
    <w:p w14:paraId="05412C50">
      <w:pPr>
        <w:shd w:val="clear" w:color="auto" w:fill="auto"/>
        <w:spacing w:line="360" w:lineRule="auto"/>
        <w:ind w:firstLine="432" w:firstLineChars="200"/>
        <w:outlineLvl w:val="6"/>
        <w:rPr>
          <w:rFonts w:hint="eastAsia" w:ascii="宋体" w:hAnsi="宋体" w:eastAsia="宋体" w:cs="宋体"/>
          <w:bCs/>
          <w:color w:val="000000"/>
          <w:spacing w:val="3"/>
          <w:sz w:val="21"/>
          <w:szCs w:val="21"/>
          <w:highlight w:val="none"/>
        </w:rPr>
      </w:pPr>
      <w:r>
        <w:rPr>
          <w:rFonts w:hint="eastAsia" w:ascii="宋体" w:hAnsi="宋体" w:eastAsia="宋体" w:cs="宋体"/>
          <w:bCs/>
          <w:color w:val="000000"/>
          <w:spacing w:val="3"/>
          <w:sz w:val="21"/>
          <w:szCs w:val="21"/>
          <w:highlight w:val="none"/>
        </w:rPr>
        <w:t>2.本协议项下的地址、联系电话等联系方式均为各方有效的送达地址（包括但不限于接收通知、文件以及债务催收和司法文书等）。各方一致确认可以将前述送达地址直接作为相关文件或文书的有效送</w:t>
      </w:r>
    </w:p>
    <w:p w14:paraId="53A8DB59">
      <w:pPr>
        <w:shd w:val="clear" w:color="auto" w:fill="auto"/>
        <w:spacing w:line="360" w:lineRule="auto"/>
        <w:outlineLvl w:val="6"/>
        <w:rPr>
          <w:rFonts w:hint="eastAsia" w:ascii="宋体" w:hAnsi="宋体" w:eastAsia="宋体" w:cs="宋体"/>
          <w:bCs/>
          <w:color w:val="000000"/>
          <w:spacing w:val="3"/>
          <w:sz w:val="21"/>
          <w:szCs w:val="21"/>
          <w:highlight w:val="none"/>
        </w:rPr>
      </w:pPr>
      <w:r>
        <w:rPr>
          <w:rFonts w:hint="eastAsia" w:ascii="宋体" w:hAnsi="宋体" w:eastAsia="宋体" w:cs="宋体"/>
          <w:bCs/>
          <w:color w:val="000000"/>
          <w:spacing w:val="3"/>
          <w:sz w:val="21"/>
          <w:szCs w:val="21"/>
          <w:highlight w:val="none"/>
        </w:rPr>
        <w:t>达地址。</w:t>
      </w:r>
    </w:p>
    <w:p w14:paraId="2EDDC49F">
      <w:pPr>
        <w:shd w:val="clear" w:color="auto" w:fill="auto"/>
        <w:spacing w:line="360" w:lineRule="auto"/>
        <w:ind w:firstLine="434" w:firstLineChars="200"/>
        <w:outlineLvl w:val="6"/>
        <w:rPr>
          <w:rFonts w:hint="eastAsia" w:ascii="宋体" w:hAnsi="宋体" w:eastAsia="宋体" w:cs="宋体"/>
          <w:b/>
          <w:bCs/>
          <w:color w:val="000000"/>
          <w:spacing w:val="3"/>
          <w:sz w:val="21"/>
          <w:szCs w:val="21"/>
          <w:highlight w:val="none"/>
        </w:rPr>
      </w:pPr>
      <w:r>
        <w:rPr>
          <w:rFonts w:hint="eastAsia" w:ascii="宋体" w:hAnsi="宋体" w:eastAsia="宋体" w:cs="宋体"/>
          <w:b/>
          <w:bCs/>
          <w:color w:val="000000"/>
          <w:spacing w:val="3"/>
          <w:sz w:val="21"/>
          <w:szCs w:val="21"/>
          <w:highlight w:val="none"/>
        </w:rPr>
        <w:t>十七、合同的生效</w:t>
      </w:r>
    </w:p>
    <w:p w14:paraId="5928A909">
      <w:pPr>
        <w:shd w:val="clear" w:color="auto" w:fill="auto"/>
        <w:spacing w:line="360" w:lineRule="auto"/>
        <w:ind w:firstLine="432" w:firstLineChars="200"/>
        <w:outlineLvl w:val="6"/>
        <w:rPr>
          <w:rFonts w:hint="eastAsia" w:ascii="宋体" w:hAnsi="宋体" w:eastAsia="宋体" w:cs="宋体"/>
          <w:color w:val="000000"/>
          <w:spacing w:val="3"/>
          <w:sz w:val="21"/>
          <w:szCs w:val="21"/>
          <w:highlight w:val="none"/>
        </w:rPr>
      </w:pPr>
      <w:r>
        <w:rPr>
          <w:rFonts w:hint="eastAsia" w:ascii="宋体" w:hAnsi="宋体" w:eastAsia="宋体" w:cs="宋体"/>
          <w:color w:val="000000"/>
          <w:spacing w:val="3"/>
          <w:sz w:val="21"/>
          <w:szCs w:val="21"/>
          <w:highlight w:val="none"/>
        </w:rPr>
        <w:t>1.本合同经甲、乙双方</w:t>
      </w:r>
      <w:r>
        <w:rPr>
          <w:rFonts w:hint="eastAsia" w:ascii="宋体" w:hAnsi="宋体" w:eastAsia="宋体" w:cs="宋体"/>
          <w:color w:val="000000"/>
          <w:spacing w:val="3"/>
          <w:sz w:val="21"/>
          <w:szCs w:val="21"/>
          <w:highlight w:val="none"/>
          <w:lang w:val="en-US" w:eastAsia="zh-CN"/>
        </w:rPr>
        <w:t>签字</w:t>
      </w:r>
      <w:r>
        <w:rPr>
          <w:rFonts w:hint="eastAsia" w:ascii="宋体" w:hAnsi="宋体" w:eastAsia="宋体" w:cs="宋体"/>
          <w:color w:val="000000"/>
          <w:spacing w:val="3"/>
          <w:sz w:val="21"/>
          <w:szCs w:val="21"/>
          <w:highlight w:val="none"/>
        </w:rPr>
        <w:t>盖章后生效。项目采购过程中有关</w:t>
      </w:r>
      <w:r>
        <w:rPr>
          <w:rFonts w:hint="eastAsia" w:ascii="宋体" w:hAnsi="宋体" w:eastAsia="宋体" w:cs="宋体"/>
          <w:color w:val="000000"/>
          <w:spacing w:val="3"/>
          <w:sz w:val="21"/>
          <w:szCs w:val="21"/>
          <w:highlight w:val="none"/>
          <w:lang w:val="en-US" w:eastAsia="zh-CN"/>
        </w:rPr>
        <w:t>询价</w:t>
      </w:r>
      <w:r>
        <w:rPr>
          <w:rFonts w:hint="eastAsia" w:ascii="宋体" w:hAnsi="宋体" w:eastAsia="宋体" w:cs="宋体"/>
          <w:color w:val="000000"/>
          <w:spacing w:val="3"/>
          <w:sz w:val="21"/>
          <w:szCs w:val="21"/>
          <w:highlight w:val="none"/>
        </w:rPr>
        <w:t>文件、</w:t>
      </w:r>
      <w:r>
        <w:rPr>
          <w:rFonts w:hint="eastAsia" w:ascii="宋体" w:hAnsi="宋体" w:eastAsia="宋体" w:cs="宋体"/>
          <w:color w:val="000000"/>
          <w:spacing w:val="3"/>
          <w:sz w:val="21"/>
          <w:szCs w:val="21"/>
          <w:highlight w:val="none"/>
          <w:lang w:val="en-US" w:eastAsia="zh-CN"/>
        </w:rPr>
        <w:t>报价</w:t>
      </w:r>
      <w:r>
        <w:rPr>
          <w:rFonts w:hint="eastAsia" w:ascii="宋体" w:hAnsi="宋体" w:eastAsia="宋体" w:cs="宋体"/>
          <w:color w:val="000000"/>
          <w:spacing w:val="3"/>
          <w:sz w:val="21"/>
          <w:szCs w:val="21"/>
          <w:highlight w:val="none"/>
        </w:rPr>
        <w:t>文件、澄清文件、承诺书等均为本合同的组成部分，与本合同具有同等效力。本合同未尽事宜以</w:t>
      </w:r>
      <w:r>
        <w:rPr>
          <w:rFonts w:hint="eastAsia" w:ascii="宋体" w:hAnsi="宋体" w:eastAsia="宋体" w:cs="宋体"/>
          <w:color w:val="000000"/>
          <w:spacing w:val="3"/>
          <w:sz w:val="21"/>
          <w:szCs w:val="21"/>
          <w:highlight w:val="none"/>
          <w:lang w:val="en-US" w:eastAsia="zh-CN"/>
        </w:rPr>
        <w:t>询价</w:t>
      </w:r>
      <w:r>
        <w:rPr>
          <w:rFonts w:hint="eastAsia" w:ascii="宋体" w:hAnsi="宋体" w:eastAsia="宋体" w:cs="宋体"/>
          <w:color w:val="000000"/>
          <w:spacing w:val="3"/>
          <w:sz w:val="21"/>
          <w:szCs w:val="21"/>
          <w:highlight w:val="none"/>
        </w:rPr>
        <w:t>、</w:t>
      </w:r>
      <w:r>
        <w:rPr>
          <w:rFonts w:hint="eastAsia" w:ascii="宋体" w:hAnsi="宋体" w:eastAsia="宋体" w:cs="宋体"/>
          <w:color w:val="000000"/>
          <w:spacing w:val="3"/>
          <w:sz w:val="21"/>
          <w:szCs w:val="21"/>
          <w:highlight w:val="none"/>
          <w:lang w:val="en-US" w:eastAsia="zh-CN"/>
        </w:rPr>
        <w:t>报价</w:t>
      </w:r>
      <w:r>
        <w:rPr>
          <w:rFonts w:hint="eastAsia" w:ascii="宋体" w:hAnsi="宋体" w:eastAsia="宋体" w:cs="宋体"/>
          <w:color w:val="000000"/>
          <w:spacing w:val="3"/>
          <w:sz w:val="21"/>
          <w:szCs w:val="21"/>
          <w:highlight w:val="none"/>
        </w:rPr>
        <w:t>文件为准，文件有矛盾之处，以时间后者为准。</w:t>
      </w:r>
    </w:p>
    <w:p w14:paraId="7DFBDE4D">
      <w:pPr>
        <w:shd w:val="clear" w:color="auto" w:fill="auto"/>
        <w:spacing w:line="360" w:lineRule="auto"/>
        <w:ind w:firstLine="432" w:firstLineChars="200"/>
        <w:outlineLvl w:val="6"/>
        <w:rPr>
          <w:rFonts w:hint="eastAsia" w:ascii="宋体" w:hAnsi="宋体" w:eastAsia="宋体" w:cs="宋体"/>
          <w:color w:val="000000"/>
          <w:spacing w:val="3"/>
          <w:sz w:val="21"/>
          <w:szCs w:val="21"/>
          <w:highlight w:val="none"/>
        </w:rPr>
      </w:pPr>
      <w:r>
        <w:rPr>
          <w:rFonts w:hint="eastAsia" w:ascii="宋体" w:hAnsi="宋体" w:eastAsia="宋体" w:cs="宋体"/>
          <w:color w:val="000000"/>
          <w:spacing w:val="3"/>
          <w:sz w:val="21"/>
          <w:szCs w:val="21"/>
          <w:highlight w:val="none"/>
        </w:rPr>
        <w:t>2.本合同一式6份，甲方执4份、乙方执2份，效力相同。</w:t>
      </w:r>
    </w:p>
    <w:p w14:paraId="18C8BBEF">
      <w:pPr>
        <w:shd w:val="clear" w:color="auto" w:fill="auto"/>
        <w:spacing w:line="440" w:lineRule="exact"/>
        <w:ind w:firstLine="432" w:firstLineChars="200"/>
        <w:outlineLvl w:val="6"/>
        <w:rPr>
          <w:rFonts w:hint="eastAsia" w:ascii="宋体" w:hAnsi="宋体" w:eastAsia="宋体" w:cs="宋体"/>
          <w:color w:val="000000"/>
          <w:spacing w:val="3"/>
          <w:sz w:val="21"/>
          <w:szCs w:val="21"/>
          <w:highlight w:val="none"/>
        </w:rPr>
      </w:pPr>
      <w:r>
        <w:rPr>
          <w:rFonts w:hint="eastAsia" w:ascii="宋体" w:hAnsi="宋体" w:eastAsia="宋体" w:cs="宋体"/>
          <w:color w:val="000000"/>
          <w:spacing w:val="3"/>
          <w:sz w:val="21"/>
          <w:szCs w:val="21"/>
          <w:highlight w:val="none"/>
        </w:rPr>
        <w:t xml:space="preserve">甲方（盖章）：                         乙方（盖章）：             </w:t>
      </w:r>
    </w:p>
    <w:p w14:paraId="6B5ABCD0">
      <w:pPr>
        <w:shd w:val="clear" w:color="auto" w:fill="auto"/>
        <w:spacing w:line="440" w:lineRule="exact"/>
        <w:ind w:firstLine="432" w:firstLineChars="200"/>
        <w:outlineLvl w:val="6"/>
        <w:rPr>
          <w:rFonts w:hint="eastAsia" w:ascii="宋体" w:hAnsi="宋体" w:eastAsia="宋体" w:cs="宋体"/>
          <w:color w:val="000000"/>
          <w:spacing w:val="3"/>
          <w:sz w:val="21"/>
          <w:szCs w:val="21"/>
          <w:highlight w:val="none"/>
        </w:rPr>
      </w:pPr>
      <w:r>
        <w:rPr>
          <w:rFonts w:hint="eastAsia" w:ascii="宋体" w:hAnsi="宋体" w:eastAsia="宋体" w:cs="宋体"/>
          <w:color w:val="000000"/>
          <w:spacing w:val="3"/>
          <w:sz w:val="21"/>
          <w:szCs w:val="21"/>
          <w:highlight w:val="none"/>
        </w:rPr>
        <w:t xml:space="preserve">法定代表人或授权代表（签字）：         法定代表人或授权代表（签字）：                   </w:t>
      </w:r>
    </w:p>
    <w:p w14:paraId="54A00851">
      <w:pPr>
        <w:shd w:val="clear" w:color="auto" w:fill="auto"/>
        <w:spacing w:line="440" w:lineRule="exact"/>
        <w:ind w:firstLine="432" w:firstLineChars="200"/>
        <w:outlineLvl w:val="6"/>
        <w:rPr>
          <w:rFonts w:hint="eastAsia" w:ascii="宋体" w:hAnsi="宋体" w:eastAsia="宋体" w:cs="宋体"/>
          <w:color w:val="000000"/>
          <w:spacing w:val="3"/>
          <w:sz w:val="21"/>
          <w:szCs w:val="21"/>
          <w:highlight w:val="none"/>
        </w:rPr>
      </w:pPr>
      <w:r>
        <w:rPr>
          <w:rFonts w:hint="eastAsia" w:ascii="宋体" w:hAnsi="宋体" w:eastAsia="宋体" w:cs="宋体"/>
          <w:color w:val="000000"/>
          <w:spacing w:val="3"/>
          <w:sz w:val="21"/>
          <w:szCs w:val="21"/>
          <w:highlight w:val="none"/>
        </w:rPr>
        <w:t>签订日期：  年  月  日</w:t>
      </w:r>
    </w:p>
    <w:p w14:paraId="7DF18272">
      <w:pPr>
        <w:shd w:val="clear" w:color="auto" w:fill="auto"/>
        <w:spacing w:before="78" w:line="4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附件一</w:t>
      </w:r>
      <w:r>
        <w:rPr>
          <w:rFonts w:hint="eastAsia" w:ascii="宋体" w:hAnsi="宋体" w:eastAsia="宋体" w:cs="宋体"/>
          <w:color w:val="000000"/>
          <w:spacing w:val="-19"/>
          <w:sz w:val="21"/>
          <w:szCs w:val="21"/>
          <w:highlight w:val="none"/>
        </w:rPr>
        <w:t>：</w:t>
      </w:r>
      <w:r>
        <w:rPr>
          <w:rFonts w:hint="eastAsia" w:ascii="宋体" w:hAnsi="宋体" w:eastAsia="宋体" w:cs="宋体"/>
          <w:color w:val="000000"/>
          <w:sz w:val="21"/>
          <w:szCs w:val="21"/>
          <w:highlight w:val="none"/>
        </w:rPr>
        <w:t>廉政协议</w:t>
      </w:r>
    </w:p>
    <w:p w14:paraId="1CE2D3A2">
      <w:pPr>
        <w:pStyle w:val="3"/>
        <w:shd w:val="clear" w:color="auto" w:fill="auto"/>
        <w:tabs>
          <w:tab w:val="left" w:pos="720"/>
        </w:tabs>
        <w:spacing w:line="4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廉 政 协 议</w:t>
      </w:r>
    </w:p>
    <w:p w14:paraId="5F989632">
      <w:pPr>
        <w:shd w:val="clear" w:color="auto" w:fill="auto"/>
        <w:spacing w:line="400" w:lineRule="exact"/>
        <w:ind w:firstLine="28"/>
        <w:rPr>
          <w:rFonts w:hint="eastAsia" w:ascii="宋体" w:hAnsi="宋体" w:eastAsia="宋体" w:cs="宋体"/>
          <w:color w:val="000000"/>
          <w:sz w:val="21"/>
          <w:szCs w:val="21"/>
          <w:highlight w:val="none"/>
        </w:rPr>
      </w:pPr>
      <w:r>
        <w:rPr>
          <w:rFonts w:hint="eastAsia" w:ascii="宋体" w:hAnsi="宋体" w:eastAsia="宋体" w:cs="宋体"/>
          <w:color w:val="000000"/>
          <w:position w:val="11"/>
          <w:sz w:val="21"/>
          <w:szCs w:val="21"/>
          <w:highlight w:val="none"/>
        </w:rPr>
        <w:t>甲方</w:t>
      </w:r>
      <w:r>
        <w:rPr>
          <w:rFonts w:hint="eastAsia" w:ascii="宋体" w:hAnsi="宋体" w:eastAsia="宋体" w:cs="宋体"/>
          <w:color w:val="000000"/>
          <w:spacing w:val="-24"/>
          <w:position w:val="11"/>
          <w:sz w:val="21"/>
          <w:szCs w:val="21"/>
          <w:highlight w:val="none"/>
        </w:rPr>
        <w:t>：</w:t>
      </w:r>
    </w:p>
    <w:p w14:paraId="66768CB7">
      <w:pPr>
        <w:shd w:val="clear" w:color="auto" w:fill="auto"/>
        <w:spacing w:line="400" w:lineRule="exact"/>
        <w:ind w:firstLine="1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乙方</w:t>
      </w:r>
      <w:r>
        <w:rPr>
          <w:rFonts w:hint="eastAsia" w:ascii="宋体" w:hAnsi="宋体" w:eastAsia="宋体" w:cs="宋体"/>
          <w:color w:val="000000"/>
          <w:spacing w:val="-11"/>
          <w:sz w:val="21"/>
          <w:szCs w:val="21"/>
          <w:highlight w:val="none"/>
        </w:rPr>
        <w:t>：</w:t>
      </w:r>
    </w:p>
    <w:p w14:paraId="43F3CD74">
      <w:pPr>
        <w:shd w:val="clear" w:color="auto" w:fill="auto"/>
        <w:spacing w:line="400" w:lineRule="exact"/>
        <w:ind w:right="77" w:firstLine="464" w:firstLineChars="200"/>
        <w:rPr>
          <w:rFonts w:hint="eastAsia" w:ascii="宋体" w:hAnsi="宋体" w:eastAsia="宋体" w:cs="宋体"/>
          <w:color w:val="000000"/>
          <w:sz w:val="21"/>
          <w:szCs w:val="21"/>
          <w:highlight w:val="none"/>
        </w:rPr>
      </w:pPr>
      <w:r>
        <w:rPr>
          <w:rFonts w:hint="eastAsia" w:ascii="宋体" w:hAnsi="宋体" w:eastAsia="宋体" w:cs="宋体"/>
          <w:color w:val="000000"/>
          <w:spacing w:val="11"/>
          <w:sz w:val="21"/>
          <w:szCs w:val="21"/>
          <w:highlight w:val="none"/>
        </w:rPr>
        <w:t>为加强廉政</w:t>
      </w:r>
      <w:r>
        <w:rPr>
          <w:rFonts w:hint="eastAsia" w:ascii="宋体" w:hAnsi="宋体" w:eastAsia="宋体" w:cs="宋体"/>
          <w:color w:val="000000"/>
          <w:spacing w:val="10"/>
          <w:sz w:val="21"/>
          <w:szCs w:val="21"/>
          <w:highlight w:val="none"/>
        </w:rPr>
        <w:t>建设</w:t>
      </w:r>
      <w:r>
        <w:rPr>
          <w:rFonts w:hint="eastAsia" w:ascii="宋体" w:hAnsi="宋体" w:eastAsia="宋体" w:cs="宋体"/>
          <w:color w:val="000000"/>
          <w:spacing w:val="12"/>
          <w:sz w:val="21"/>
          <w:szCs w:val="21"/>
          <w:highlight w:val="none"/>
        </w:rPr>
        <w:t>，</w:t>
      </w:r>
      <w:r>
        <w:rPr>
          <w:rFonts w:hint="eastAsia" w:ascii="宋体" w:hAnsi="宋体" w:eastAsia="宋体" w:cs="宋体"/>
          <w:color w:val="000000"/>
          <w:spacing w:val="10"/>
          <w:sz w:val="21"/>
          <w:szCs w:val="21"/>
          <w:highlight w:val="none"/>
        </w:rPr>
        <w:t>规范双方的各项活动</w:t>
      </w:r>
      <w:r>
        <w:rPr>
          <w:rFonts w:hint="eastAsia" w:ascii="宋体" w:hAnsi="宋体" w:eastAsia="宋体" w:cs="宋体"/>
          <w:color w:val="000000"/>
          <w:spacing w:val="12"/>
          <w:sz w:val="21"/>
          <w:szCs w:val="21"/>
          <w:highlight w:val="none"/>
        </w:rPr>
        <w:t>，</w:t>
      </w:r>
      <w:r>
        <w:rPr>
          <w:rFonts w:hint="eastAsia" w:ascii="宋体" w:hAnsi="宋体" w:eastAsia="宋体" w:cs="宋体"/>
          <w:color w:val="000000"/>
          <w:spacing w:val="10"/>
          <w:sz w:val="21"/>
          <w:szCs w:val="21"/>
          <w:highlight w:val="none"/>
        </w:rPr>
        <w:t>防止发生各种谋取不正当利益的违法违纪行为</w:t>
      </w:r>
      <w:r>
        <w:rPr>
          <w:rFonts w:hint="eastAsia" w:ascii="宋体" w:hAnsi="宋体" w:eastAsia="宋体" w:cs="宋体"/>
          <w:color w:val="000000"/>
          <w:spacing w:val="12"/>
          <w:sz w:val="21"/>
          <w:szCs w:val="21"/>
          <w:highlight w:val="none"/>
        </w:rPr>
        <w:t>，</w:t>
      </w:r>
      <w:r>
        <w:rPr>
          <w:rFonts w:hint="eastAsia" w:ascii="宋体" w:hAnsi="宋体" w:eastAsia="宋体" w:cs="宋体"/>
          <w:color w:val="000000"/>
          <w:spacing w:val="10"/>
          <w:sz w:val="21"/>
          <w:szCs w:val="21"/>
          <w:highlight w:val="none"/>
        </w:rPr>
        <w:t>保护</w:t>
      </w:r>
      <w:r>
        <w:rPr>
          <w:rFonts w:hint="eastAsia" w:ascii="宋体" w:hAnsi="宋体" w:eastAsia="宋体" w:cs="宋体"/>
          <w:color w:val="000000"/>
          <w:spacing w:val="11"/>
          <w:sz w:val="21"/>
          <w:szCs w:val="21"/>
          <w:highlight w:val="none"/>
        </w:rPr>
        <w:t>国家</w:t>
      </w:r>
      <w:r>
        <w:rPr>
          <w:rFonts w:hint="eastAsia" w:ascii="宋体" w:hAnsi="宋体" w:eastAsia="宋体" w:cs="宋体"/>
          <w:color w:val="000000"/>
          <w:spacing w:val="12"/>
          <w:sz w:val="21"/>
          <w:szCs w:val="21"/>
          <w:highlight w:val="none"/>
        </w:rPr>
        <w:t>、</w:t>
      </w:r>
      <w:r>
        <w:rPr>
          <w:rFonts w:hint="eastAsia" w:ascii="宋体" w:hAnsi="宋体" w:eastAsia="宋体" w:cs="宋体"/>
          <w:color w:val="000000"/>
          <w:spacing w:val="11"/>
          <w:sz w:val="21"/>
          <w:szCs w:val="21"/>
          <w:highlight w:val="none"/>
        </w:rPr>
        <w:t>集体和当事人的合法</w:t>
      </w:r>
      <w:r>
        <w:rPr>
          <w:rFonts w:hint="eastAsia" w:ascii="宋体" w:hAnsi="宋体" w:eastAsia="宋体" w:cs="宋体"/>
          <w:color w:val="000000"/>
          <w:spacing w:val="10"/>
          <w:sz w:val="21"/>
          <w:szCs w:val="21"/>
          <w:highlight w:val="none"/>
        </w:rPr>
        <w:t>权益</w:t>
      </w:r>
      <w:r>
        <w:rPr>
          <w:rFonts w:hint="eastAsia" w:ascii="宋体" w:hAnsi="宋体" w:eastAsia="宋体" w:cs="宋体"/>
          <w:color w:val="000000"/>
          <w:spacing w:val="12"/>
          <w:sz w:val="21"/>
          <w:szCs w:val="21"/>
          <w:highlight w:val="none"/>
        </w:rPr>
        <w:t>，</w:t>
      </w:r>
      <w:r>
        <w:rPr>
          <w:rFonts w:hint="eastAsia" w:ascii="宋体" w:hAnsi="宋体" w:eastAsia="宋体" w:cs="宋体"/>
          <w:color w:val="000000"/>
          <w:spacing w:val="10"/>
          <w:sz w:val="21"/>
          <w:szCs w:val="21"/>
          <w:highlight w:val="none"/>
        </w:rPr>
        <w:t>根据国家有关法律法规和廉政建设责任制度规定</w:t>
      </w:r>
      <w:r>
        <w:rPr>
          <w:rFonts w:hint="eastAsia" w:ascii="宋体" w:hAnsi="宋体" w:eastAsia="宋体" w:cs="宋体"/>
          <w:color w:val="000000"/>
          <w:spacing w:val="12"/>
          <w:sz w:val="21"/>
          <w:szCs w:val="21"/>
          <w:highlight w:val="none"/>
        </w:rPr>
        <w:t>，</w:t>
      </w:r>
      <w:r>
        <w:rPr>
          <w:rFonts w:hint="eastAsia" w:ascii="宋体" w:hAnsi="宋体" w:eastAsia="宋体" w:cs="宋体"/>
          <w:color w:val="000000"/>
          <w:spacing w:val="10"/>
          <w:sz w:val="21"/>
          <w:szCs w:val="21"/>
          <w:highlight w:val="none"/>
        </w:rPr>
        <w:t>特签订本廉政</w:t>
      </w:r>
      <w:r>
        <w:rPr>
          <w:rFonts w:hint="eastAsia" w:ascii="宋体" w:hAnsi="宋体" w:eastAsia="宋体" w:cs="宋体"/>
          <w:color w:val="000000"/>
          <w:spacing w:val="2"/>
          <w:sz w:val="21"/>
          <w:szCs w:val="21"/>
          <w:highlight w:val="none"/>
        </w:rPr>
        <w:t>协</w:t>
      </w:r>
      <w:r>
        <w:rPr>
          <w:rFonts w:hint="eastAsia" w:ascii="宋体" w:hAnsi="宋体" w:eastAsia="宋体" w:cs="宋体"/>
          <w:color w:val="000000"/>
          <w:spacing w:val="1"/>
          <w:sz w:val="21"/>
          <w:szCs w:val="21"/>
          <w:highlight w:val="none"/>
        </w:rPr>
        <w:t>议</w:t>
      </w:r>
      <w:r>
        <w:rPr>
          <w:rFonts w:hint="eastAsia" w:ascii="宋体" w:hAnsi="宋体" w:eastAsia="宋体" w:cs="宋体"/>
          <w:color w:val="000000"/>
          <w:spacing w:val="3"/>
          <w:sz w:val="21"/>
          <w:szCs w:val="21"/>
          <w:highlight w:val="none"/>
        </w:rPr>
        <w:t>。</w:t>
      </w:r>
    </w:p>
    <w:p w14:paraId="0181B8EF">
      <w:pPr>
        <w:shd w:val="clear" w:color="auto" w:fill="auto"/>
        <w:spacing w:line="400" w:lineRule="exact"/>
        <w:ind w:firstLine="9"/>
        <w:rPr>
          <w:rFonts w:hint="eastAsia" w:ascii="宋体" w:hAnsi="宋体" w:eastAsia="宋体" w:cs="宋体"/>
          <w:color w:val="000000"/>
          <w:sz w:val="21"/>
          <w:szCs w:val="21"/>
          <w:highlight w:val="none"/>
        </w:rPr>
      </w:pPr>
      <w:r>
        <w:rPr>
          <w:rFonts w:hint="eastAsia" w:ascii="宋体" w:hAnsi="宋体" w:eastAsia="宋体" w:cs="宋体"/>
          <w:color w:val="000000"/>
          <w:spacing w:val="8"/>
          <w:sz w:val="21"/>
          <w:szCs w:val="21"/>
          <w:highlight w:val="none"/>
        </w:rPr>
        <w:t>第一</w:t>
      </w:r>
      <w:r>
        <w:rPr>
          <w:rFonts w:hint="eastAsia" w:ascii="宋体" w:hAnsi="宋体" w:eastAsia="宋体" w:cs="宋体"/>
          <w:color w:val="000000"/>
          <w:spacing w:val="7"/>
          <w:sz w:val="21"/>
          <w:szCs w:val="21"/>
          <w:highlight w:val="none"/>
        </w:rPr>
        <w:t>条甲</w:t>
      </w:r>
      <w:r>
        <w:rPr>
          <w:rFonts w:hint="eastAsia" w:ascii="宋体" w:hAnsi="宋体" w:eastAsia="宋体" w:cs="宋体"/>
          <w:color w:val="000000"/>
          <w:spacing w:val="9"/>
          <w:sz w:val="21"/>
          <w:szCs w:val="21"/>
          <w:highlight w:val="none"/>
        </w:rPr>
        <w:t>、</w:t>
      </w:r>
      <w:r>
        <w:rPr>
          <w:rFonts w:hint="eastAsia" w:ascii="宋体" w:hAnsi="宋体" w:eastAsia="宋体" w:cs="宋体"/>
          <w:color w:val="000000"/>
          <w:spacing w:val="7"/>
          <w:sz w:val="21"/>
          <w:szCs w:val="21"/>
          <w:highlight w:val="none"/>
        </w:rPr>
        <w:t>乙双方约定</w:t>
      </w:r>
    </w:p>
    <w:p w14:paraId="78317EA8">
      <w:pPr>
        <w:shd w:val="clear" w:color="auto" w:fill="auto"/>
        <w:spacing w:line="400" w:lineRule="exact"/>
        <w:ind w:right="115" w:firstLine="448" w:firstLineChars="200"/>
        <w:rPr>
          <w:rFonts w:hint="eastAsia" w:ascii="宋体" w:hAnsi="宋体" w:eastAsia="宋体" w:cs="宋体"/>
          <w:color w:val="000000"/>
          <w:sz w:val="21"/>
          <w:szCs w:val="21"/>
          <w:highlight w:val="none"/>
        </w:rPr>
      </w:pPr>
      <w:r>
        <w:rPr>
          <w:rFonts w:hint="eastAsia" w:ascii="宋体" w:hAnsi="宋体" w:eastAsia="宋体" w:cs="宋体"/>
          <w:color w:val="000000"/>
          <w:spacing w:val="7"/>
          <w:sz w:val="21"/>
          <w:szCs w:val="21"/>
          <w:highlight w:val="none"/>
        </w:rPr>
        <w:t>（一</w:t>
      </w:r>
      <w:r>
        <w:rPr>
          <w:rFonts w:hint="eastAsia" w:ascii="宋体" w:hAnsi="宋体" w:eastAsia="宋体" w:cs="宋体"/>
          <w:color w:val="000000"/>
          <w:spacing w:val="9"/>
          <w:sz w:val="21"/>
          <w:szCs w:val="21"/>
          <w:highlight w:val="none"/>
        </w:rPr>
        <w:t>）</w:t>
      </w:r>
      <w:r>
        <w:rPr>
          <w:rFonts w:hint="eastAsia" w:ascii="宋体" w:hAnsi="宋体" w:eastAsia="宋体" w:cs="宋体"/>
          <w:color w:val="000000"/>
          <w:spacing w:val="7"/>
          <w:sz w:val="21"/>
          <w:szCs w:val="21"/>
          <w:highlight w:val="none"/>
        </w:rPr>
        <w:t>甲</w:t>
      </w:r>
      <w:r>
        <w:rPr>
          <w:rFonts w:hint="eastAsia" w:ascii="宋体" w:hAnsi="宋体" w:eastAsia="宋体" w:cs="宋体"/>
          <w:color w:val="000000"/>
          <w:spacing w:val="8"/>
          <w:sz w:val="21"/>
          <w:szCs w:val="21"/>
          <w:highlight w:val="none"/>
        </w:rPr>
        <w:t>、</w:t>
      </w:r>
      <w:r>
        <w:rPr>
          <w:rFonts w:hint="eastAsia" w:ascii="宋体" w:hAnsi="宋体" w:eastAsia="宋体" w:cs="宋体"/>
          <w:color w:val="000000"/>
          <w:spacing w:val="7"/>
          <w:sz w:val="21"/>
          <w:szCs w:val="21"/>
          <w:highlight w:val="none"/>
        </w:rPr>
        <w:t>乙双方应共同严格遵守国家和省市以及招标人主管部门关于市场准入</w:t>
      </w:r>
      <w:r>
        <w:rPr>
          <w:rFonts w:hint="eastAsia" w:ascii="宋体" w:hAnsi="宋体" w:eastAsia="宋体" w:cs="宋体"/>
          <w:color w:val="000000"/>
          <w:spacing w:val="8"/>
          <w:sz w:val="21"/>
          <w:szCs w:val="21"/>
          <w:highlight w:val="none"/>
        </w:rPr>
        <w:t>、</w:t>
      </w:r>
      <w:r>
        <w:rPr>
          <w:rFonts w:hint="eastAsia" w:ascii="宋体" w:hAnsi="宋体" w:eastAsia="宋体" w:cs="宋体"/>
          <w:color w:val="000000"/>
          <w:spacing w:val="7"/>
          <w:sz w:val="21"/>
          <w:szCs w:val="21"/>
          <w:highlight w:val="none"/>
        </w:rPr>
        <w:t>项目招标投标</w:t>
      </w:r>
      <w:r>
        <w:rPr>
          <w:rFonts w:hint="eastAsia" w:ascii="宋体" w:hAnsi="宋体" w:eastAsia="宋体" w:cs="宋体"/>
          <w:color w:val="000000"/>
          <w:spacing w:val="8"/>
          <w:sz w:val="21"/>
          <w:szCs w:val="21"/>
          <w:highlight w:val="none"/>
        </w:rPr>
        <w:t>、</w:t>
      </w:r>
      <w:r>
        <w:rPr>
          <w:rFonts w:hint="eastAsia" w:ascii="宋体" w:hAnsi="宋体" w:eastAsia="宋体" w:cs="宋体"/>
          <w:color w:val="000000"/>
          <w:spacing w:val="6"/>
          <w:sz w:val="21"/>
          <w:szCs w:val="21"/>
          <w:highlight w:val="none"/>
        </w:rPr>
        <w:t>市场经济活动等有关法律</w:t>
      </w:r>
      <w:r>
        <w:rPr>
          <w:rFonts w:hint="eastAsia" w:ascii="宋体" w:hAnsi="宋体" w:eastAsia="宋体" w:cs="宋体"/>
          <w:color w:val="000000"/>
          <w:spacing w:val="8"/>
          <w:sz w:val="21"/>
          <w:szCs w:val="21"/>
          <w:highlight w:val="none"/>
        </w:rPr>
        <w:t>、</w:t>
      </w:r>
      <w:r>
        <w:rPr>
          <w:rFonts w:hint="eastAsia" w:ascii="宋体" w:hAnsi="宋体" w:eastAsia="宋体" w:cs="宋体"/>
          <w:color w:val="000000"/>
          <w:spacing w:val="6"/>
          <w:sz w:val="21"/>
          <w:szCs w:val="21"/>
          <w:highlight w:val="none"/>
        </w:rPr>
        <w:t>法规和相关政策</w:t>
      </w:r>
      <w:r>
        <w:rPr>
          <w:rFonts w:hint="eastAsia" w:ascii="宋体" w:hAnsi="宋体" w:eastAsia="宋体" w:cs="宋体"/>
          <w:color w:val="000000"/>
          <w:spacing w:val="8"/>
          <w:sz w:val="21"/>
          <w:szCs w:val="21"/>
          <w:highlight w:val="none"/>
        </w:rPr>
        <w:t>，</w:t>
      </w:r>
      <w:r>
        <w:rPr>
          <w:rFonts w:hint="eastAsia" w:ascii="宋体" w:hAnsi="宋体" w:eastAsia="宋体" w:cs="宋体"/>
          <w:color w:val="000000"/>
          <w:spacing w:val="6"/>
          <w:sz w:val="21"/>
          <w:szCs w:val="21"/>
          <w:highlight w:val="none"/>
        </w:rPr>
        <w:t>以及项目廉政建设的各项规定</w:t>
      </w:r>
      <w:r>
        <w:rPr>
          <w:rFonts w:hint="eastAsia" w:ascii="宋体" w:hAnsi="宋体" w:eastAsia="宋体" w:cs="宋体"/>
          <w:color w:val="000000"/>
          <w:spacing w:val="8"/>
          <w:sz w:val="21"/>
          <w:szCs w:val="21"/>
          <w:highlight w:val="none"/>
        </w:rPr>
        <w:t>。</w:t>
      </w:r>
    </w:p>
    <w:p w14:paraId="24DEBC36">
      <w:pPr>
        <w:shd w:val="clear" w:color="auto" w:fill="auto"/>
        <w:spacing w:line="400" w:lineRule="exact"/>
        <w:ind w:firstLine="424" w:firstLineChars="200"/>
        <w:rPr>
          <w:rFonts w:hint="eastAsia" w:ascii="宋体" w:hAnsi="宋体" w:eastAsia="宋体" w:cs="宋体"/>
          <w:color w:val="000000"/>
          <w:sz w:val="21"/>
          <w:szCs w:val="21"/>
          <w:highlight w:val="none"/>
        </w:rPr>
      </w:pPr>
      <w:r>
        <w:rPr>
          <w:rFonts w:hint="eastAsia" w:ascii="宋体" w:hAnsi="宋体" w:eastAsia="宋体" w:cs="宋体"/>
          <w:color w:val="000000"/>
          <w:spacing w:val="1"/>
          <w:sz w:val="21"/>
          <w:szCs w:val="21"/>
          <w:highlight w:val="none"/>
        </w:rPr>
        <w:t>（二）甲、乙双方应认真执行双方签订的合同文</w:t>
      </w:r>
      <w:r>
        <w:rPr>
          <w:rFonts w:hint="eastAsia" w:ascii="宋体" w:hAnsi="宋体" w:eastAsia="宋体" w:cs="宋体"/>
          <w:color w:val="000000"/>
          <w:sz w:val="21"/>
          <w:szCs w:val="21"/>
          <w:highlight w:val="none"/>
        </w:rPr>
        <w:t>件</w:t>
      </w:r>
      <w:r>
        <w:rPr>
          <w:rFonts w:hint="eastAsia" w:ascii="宋体" w:hAnsi="宋体" w:eastAsia="宋体" w:cs="宋体"/>
          <w:color w:val="000000"/>
          <w:spacing w:val="1"/>
          <w:sz w:val="21"/>
          <w:szCs w:val="21"/>
          <w:highlight w:val="none"/>
        </w:rPr>
        <w:t>，</w:t>
      </w:r>
      <w:r>
        <w:rPr>
          <w:rFonts w:hint="eastAsia" w:ascii="宋体" w:hAnsi="宋体" w:eastAsia="宋体" w:cs="宋体"/>
          <w:color w:val="000000"/>
          <w:sz w:val="21"/>
          <w:szCs w:val="21"/>
          <w:highlight w:val="none"/>
        </w:rPr>
        <w:t xml:space="preserve">  自觉按合同约定履行责任</w:t>
      </w:r>
      <w:r>
        <w:rPr>
          <w:rFonts w:hint="eastAsia" w:ascii="宋体" w:hAnsi="宋体" w:eastAsia="宋体" w:cs="宋体"/>
          <w:color w:val="000000"/>
          <w:spacing w:val="1"/>
          <w:sz w:val="21"/>
          <w:szCs w:val="21"/>
          <w:highlight w:val="none"/>
        </w:rPr>
        <w:t>。</w:t>
      </w:r>
    </w:p>
    <w:p w14:paraId="0FA6C734">
      <w:pPr>
        <w:shd w:val="clear" w:color="auto" w:fill="auto"/>
        <w:spacing w:line="400" w:lineRule="exact"/>
        <w:ind w:left="4" w:right="77" w:firstLine="452" w:firstLineChars="200"/>
        <w:rPr>
          <w:rFonts w:hint="eastAsia" w:ascii="宋体" w:hAnsi="宋体" w:eastAsia="宋体" w:cs="宋体"/>
          <w:color w:val="000000"/>
          <w:sz w:val="21"/>
          <w:szCs w:val="21"/>
          <w:highlight w:val="none"/>
        </w:rPr>
      </w:pPr>
      <w:r>
        <w:rPr>
          <w:rFonts w:hint="eastAsia" w:ascii="宋体" w:hAnsi="宋体" w:eastAsia="宋体" w:cs="宋体"/>
          <w:color w:val="000000"/>
          <w:spacing w:val="8"/>
          <w:sz w:val="21"/>
          <w:szCs w:val="21"/>
          <w:highlight w:val="none"/>
        </w:rPr>
        <w:t>（三</w:t>
      </w:r>
      <w:r>
        <w:rPr>
          <w:rFonts w:hint="eastAsia" w:ascii="宋体" w:hAnsi="宋体" w:eastAsia="宋体" w:cs="宋体"/>
          <w:color w:val="000000"/>
          <w:spacing w:val="9"/>
          <w:sz w:val="21"/>
          <w:szCs w:val="21"/>
          <w:highlight w:val="none"/>
        </w:rPr>
        <w:t>）</w:t>
      </w:r>
      <w:r>
        <w:rPr>
          <w:rFonts w:hint="eastAsia" w:ascii="宋体" w:hAnsi="宋体" w:eastAsia="宋体" w:cs="宋体"/>
          <w:color w:val="000000"/>
          <w:spacing w:val="8"/>
          <w:sz w:val="21"/>
          <w:szCs w:val="21"/>
          <w:highlight w:val="none"/>
        </w:rPr>
        <w:t>甲</w:t>
      </w:r>
      <w:r>
        <w:rPr>
          <w:rFonts w:hint="eastAsia" w:ascii="宋体" w:hAnsi="宋体" w:eastAsia="宋体" w:cs="宋体"/>
          <w:color w:val="000000"/>
          <w:spacing w:val="9"/>
          <w:sz w:val="21"/>
          <w:szCs w:val="21"/>
          <w:highlight w:val="none"/>
        </w:rPr>
        <w:t>、</w:t>
      </w:r>
      <w:r>
        <w:rPr>
          <w:rFonts w:hint="eastAsia" w:ascii="宋体" w:hAnsi="宋体" w:eastAsia="宋体" w:cs="宋体"/>
          <w:color w:val="000000"/>
          <w:spacing w:val="8"/>
          <w:sz w:val="21"/>
          <w:szCs w:val="21"/>
          <w:highlight w:val="none"/>
        </w:rPr>
        <w:t>乙双方的业务活动必须坚持公开</w:t>
      </w:r>
      <w:r>
        <w:rPr>
          <w:rFonts w:hint="eastAsia" w:ascii="宋体" w:hAnsi="宋体" w:eastAsia="宋体" w:cs="宋体"/>
          <w:color w:val="000000"/>
          <w:spacing w:val="9"/>
          <w:sz w:val="21"/>
          <w:szCs w:val="21"/>
          <w:highlight w:val="none"/>
        </w:rPr>
        <w:t>、</w:t>
      </w:r>
      <w:r>
        <w:rPr>
          <w:rFonts w:hint="eastAsia" w:ascii="宋体" w:hAnsi="宋体" w:eastAsia="宋体" w:cs="宋体"/>
          <w:color w:val="000000"/>
          <w:spacing w:val="8"/>
          <w:sz w:val="21"/>
          <w:szCs w:val="21"/>
          <w:highlight w:val="none"/>
        </w:rPr>
        <w:t>公平</w:t>
      </w:r>
      <w:r>
        <w:rPr>
          <w:rFonts w:hint="eastAsia" w:ascii="宋体" w:hAnsi="宋体" w:eastAsia="宋体" w:cs="宋体"/>
          <w:color w:val="000000"/>
          <w:spacing w:val="9"/>
          <w:sz w:val="21"/>
          <w:szCs w:val="21"/>
          <w:highlight w:val="none"/>
        </w:rPr>
        <w:t>、</w:t>
      </w:r>
      <w:r>
        <w:rPr>
          <w:rFonts w:hint="eastAsia" w:ascii="宋体" w:hAnsi="宋体" w:eastAsia="宋体" w:cs="宋体"/>
          <w:color w:val="000000"/>
          <w:spacing w:val="8"/>
          <w:sz w:val="21"/>
          <w:szCs w:val="21"/>
          <w:highlight w:val="none"/>
        </w:rPr>
        <w:t>公正</w:t>
      </w:r>
      <w:r>
        <w:rPr>
          <w:rFonts w:hint="eastAsia" w:ascii="宋体" w:hAnsi="宋体" w:eastAsia="宋体" w:cs="宋体"/>
          <w:color w:val="000000"/>
          <w:spacing w:val="9"/>
          <w:sz w:val="21"/>
          <w:szCs w:val="21"/>
          <w:highlight w:val="none"/>
        </w:rPr>
        <w:t>、</w:t>
      </w:r>
      <w:r>
        <w:rPr>
          <w:rFonts w:hint="eastAsia" w:ascii="宋体" w:hAnsi="宋体" w:eastAsia="宋体" w:cs="宋体"/>
          <w:color w:val="000000"/>
          <w:spacing w:val="8"/>
          <w:sz w:val="21"/>
          <w:szCs w:val="21"/>
          <w:highlight w:val="none"/>
        </w:rPr>
        <w:t>诚信</w:t>
      </w:r>
      <w:r>
        <w:rPr>
          <w:rFonts w:hint="eastAsia" w:ascii="宋体" w:hAnsi="宋体" w:eastAsia="宋体" w:cs="宋体"/>
          <w:color w:val="000000"/>
          <w:spacing w:val="9"/>
          <w:sz w:val="21"/>
          <w:szCs w:val="21"/>
          <w:highlight w:val="none"/>
        </w:rPr>
        <w:t>、</w:t>
      </w:r>
      <w:r>
        <w:rPr>
          <w:rFonts w:hint="eastAsia" w:ascii="宋体" w:hAnsi="宋体" w:eastAsia="宋体" w:cs="宋体"/>
          <w:color w:val="000000"/>
          <w:spacing w:val="8"/>
          <w:sz w:val="21"/>
          <w:szCs w:val="21"/>
          <w:highlight w:val="none"/>
        </w:rPr>
        <w:t>透明的原则（除法</w:t>
      </w:r>
      <w:r>
        <w:rPr>
          <w:rFonts w:hint="eastAsia" w:ascii="宋体" w:hAnsi="宋体" w:eastAsia="宋体" w:cs="宋体"/>
          <w:color w:val="000000"/>
          <w:spacing w:val="7"/>
          <w:sz w:val="21"/>
          <w:szCs w:val="21"/>
          <w:highlight w:val="none"/>
        </w:rPr>
        <w:t>律法规另有规定者外</w:t>
      </w:r>
      <w:r>
        <w:rPr>
          <w:rFonts w:hint="eastAsia" w:ascii="宋体" w:hAnsi="宋体" w:eastAsia="宋体" w:cs="宋体"/>
          <w:color w:val="000000"/>
          <w:spacing w:val="8"/>
          <w:sz w:val="21"/>
          <w:szCs w:val="21"/>
          <w:highlight w:val="none"/>
        </w:rPr>
        <w:t>）。</w:t>
      </w:r>
      <w:r>
        <w:rPr>
          <w:rFonts w:hint="eastAsia" w:ascii="宋体" w:hAnsi="宋体" w:eastAsia="宋体" w:cs="宋体"/>
          <w:color w:val="000000"/>
          <w:spacing w:val="7"/>
          <w:sz w:val="21"/>
          <w:szCs w:val="21"/>
          <w:highlight w:val="none"/>
        </w:rPr>
        <w:t>不得为获取不正当的利益</w:t>
      </w:r>
      <w:r>
        <w:rPr>
          <w:rFonts w:hint="eastAsia" w:ascii="宋体" w:hAnsi="宋体" w:eastAsia="宋体" w:cs="宋体"/>
          <w:color w:val="000000"/>
          <w:spacing w:val="8"/>
          <w:sz w:val="21"/>
          <w:szCs w:val="21"/>
          <w:highlight w:val="none"/>
        </w:rPr>
        <w:t>，</w:t>
      </w:r>
      <w:r>
        <w:rPr>
          <w:rFonts w:hint="eastAsia" w:ascii="宋体" w:hAnsi="宋体" w:eastAsia="宋体" w:cs="宋体"/>
          <w:color w:val="000000"/>
          <w:spacing w:val="7"/>
          <w:sz w:val="21"/>
          <w:szCs w:val="21"/>
          <w:highlight w:val="none"/>
        </w:rPr>
        <w:t>损害国家</w:t>
      </w:r>
      <w:r>
        <w:rPr>
          <w:rFonts w:hint="eastAsia" w:ascii="宋体" w:hAnsi="宋体" w:eastAsia="宋体" w:cs="宋体"/>
          <w:color w:val="000000"/>
          <w:spacing w:val="8"/>
          <w:sz w:val="21"/>
          <w:szCs w:val="21"/>
          <w:highlight w:val="none"/>
        </w:rPr>
        <w:t>、</w:t>
      </w:r>
      <w:r>
        <w:rPr>
          <w:rFonts w:hint="eastAsia" w:ascii="宋体" w:hAnsi="宋体" w:eastAsia="宋体" w:cs="宋体"/>
          <w:color w:val="000000"/>
          <w:spacing w:val="7"/>
          <w:sz w:val="21"/>
          <w:szCs w:val="21"/>
          <w:highlight w:val="none"/>
        </w:rPr>
        <w:t>集体和对方利益</w:t>
      </w:r>
      <w:r>
        <w:rPr>
          <w:rFonts w:hint="eastAsia" w:ascii="宋体" w:hAnsi="宋体" w:eastAsia="宋体" w:cs="宋体"/>
          <w:color w:val="000000"/>
          <w:spacing w:val="8"/>
          <w:sz w:val="21"/>
          <w:szCs w:val="21"/>
          <w:highlight w:val="none"/>
        </w:rPr>
        <w:t>；</w:t>
      </w:r>
      <w:r>
        <w:rPr>
          <w:rFonts w:hint="eastAsia" w:ascii="宋体" w:hAnsi="宋体" w:eastAsia="宋体" w:cs="宋体"/>
          <w:color w:val="000000"/>
          <w:spacing w:val="7"/>
          <w:sz w:val="21"/>
          <w:szCs w:val="21"/>
          <w:highlight w:val="none"/>
        </w:rPr>
        <w:t>不得违反管理相关</w:t>
      </w:r>
      <w:r>
        <w:rPr>
          <w:rFonts w:hint="eastAsia" w:ascii="宋体" w:hAnsi="宋体" w:eastAsia="宋体" w:cs="宋体"/>
          <w:color w:val="000000"/>
          <w:spacing w:val="6"/>
          <w:sz w:val="21"/>
          <w:szCs w:val="21"/>
          <w:highlight w:val="none"/>
        </w:rPr>
        <w:t>规章制度</w:t>
      </w:r>
      <w:r>
        <w:rPr>
          <w:rFonts w:hint="eastAsia" w:ascii="宋体" w:hAnsi="宋体" w:eastAsia="宋体" w:cs="宋体"/>
          <w:color w:val="000000"/>
          <w:spacing w:val="8"/>
          <w:sz w:val="21"/>
          <w:szCs w:val="21"/>
          <w:highlight w:val="none"/>
        </w:rPr>
        <w:t>。</w:t>
      </w:r>
    </w:p>
    <w:p w14:paraId="302D79F8">
      <w:pPr>
        <w:shd w:val="clear" w:color="auto" w:fill="auto"/>
        <w:spacing w:line="400" w:lineRule="exact"/>
        <w:ind w:firstLine="448" w:firstLineChars="200"/>
        <w:rPr>
          <w:rFonts w:hint="eastAsia" w:ascii="宋体" w:hAnsi="宋体" w:eastAsia="宋体" w:cs="宋体"/>
          <w:color w:val="000000"/>
          <w:sz w:val="21"/>
          <w:szCs w:val="21"/>
          <w:highlight w:val="none"/>
        </w:rPr>
      </w:pPr>
      <w:r>
        <w:rPr>
          <w:rFonts w:hint="eastAsia" w:ascii="宋体" w:hAnsi="宋体" w:eastAsia="宋体" w:cs="宋体"/>
          <w:color w:val="000000"/>
          <w:spacing w:val="7"/>
          <w:sz w:val="21"/>
          <w:szCs w:val="21"/>
          <w:highlight w:val="none"/>
        </w:rPr>
        <w:t>（四</w:t>
      </w:r>
      <w:r>
        <w:rPr>
          <w:rFonts w:hint="eastAsia" w:ascii="宋体" w:hAnsi="宋体" w:eastAsia="宋体" w:cs="宋体"/>
          <w:color w:val="000000"/>
          <w:spacing w:val="8"/>
          <w:sz w:val="21"/>
          <w:szCs w:val="21"/>
          <w:highlight w:val="none"/>
        </w:rPr>
        <w:t>）</w:t>
      </w:r>
      <w:r>
        <w:rPr>
          <w:rFonts w:hint="eastAsia" w:ascii="宋体" w:hAnsi="宋体" w:eastAsia="宋体" w:cs="宋体"/>
          <w:color w:val="000000"/>
          <w:spacing w:val="7"/>
          <w:sz w:val="21"/>
          <w:szCs w:val="21"/>
          <w:highlight w:val="none"/>
        </w:rPr>
        <w:t>甲</w:t>
      </w:r>
      <w:r>
        <w:rPr>
          <w:rFonts w:hint="eastAsia" w:ascii="宋体" w:hAnsi="宋体" w:eastAsia="宋体" w:cs="宋体"/>
          <w:color w:val="000000"/>
          <w:spacing w:val="8"/>
          <w:sz w:val="21"/>
          <w:szCs w:val="21"/>
          <w:highlight w:val="none"/>
        </w:rPr>
        <w:t>、</w:t>
      </w:r>
      <w:r>
        <w:rPr>
          <w:rFonts w:hint="eastAsia" w:ascii="宋体" w:hAnsi="宋体" w:eastAsia="宋体" w:cs="宋体"/>
          <w:color w:val="000000"/>
          <w:spacing w:val="7"/>
          <w:sz w:val="21"/>
          <w:szCs w:val="21"/>
          <w:highlight w:val="none"/>
        </w:rPr>
        <w:t>乙双方有</w:t>
      </w:r>
      <w:r>
        <w:rPr>
          <w:rFonts w:hint="eastAsia" w:ascii="宋体" w:hAnsi="宋体" w:eastAsia="宋体" w:cs="宋体"/>
          <w:color w:val="000000"/>
          <w:spacing w:val="6"/>
          <w:sz w:val="21"/>
          <w:szCs w:val="21"/>
          <w:highlight w:val="none"/>
        </w:rPr>
        <w:t>对本方人员开展廉政告知</w:t>
      </w:r>
      <w:r>
        <w:rPr>
          <w:rFonts w:hint="eastAsia" w:ascii="宋体" w:hAnsi="宋体" w:eastAsia="宋体" w:cs="宋体"/>
          <w:color w:val="000000"/>
          <w:spacing w:val="8"/>
          <w:sz w:val="21"/>
          <w:szCs w:val="21"/>
          <w:highlight w:val="none"/>
        </w:rPr>
        <w:t>、</w:t>
      </w:r>
      <w:r>
        <w:rPr>
          <w:rFonts w:hint="eastAsia" w:ascii="宋体" w:hAnsi="宋体" w:eastAsia="宋体" w:cs="宋体"/>
          <w:color w:val="000000"/>
          <w:spacing w:val="6"/>
          <w:sz w:val="21"/>
          <w:szCs w:val="21"/>
          <w:highlight w:val="none"/>
        </w:rPr>
        <w:t>廉政教育和职业道德教育的义务</w:t>
      </w:r>
      <w:r>
        <w:rPr>
          <w:rFonts w:hint="eastAsia" w:ascii="宋体" w:hAnsi="宋体" w:eastAsia="宋体" w:cs="宋体"/>
          <w:color w:val="000000"/>
          <w:spacing w:val="8"/>
          <w:sz w:val="21"/>
          <w:szCs w:val="21"/>
          <w:highlight w:val="none"/>
        </w:rPr>
        <w:t>。</w:t>
      </w:r>
    </w:p>
    <w:p w14:paraId="1D116736">
      <w:pPr>
        <w:shd w:val="clear" w:color="auto" w:fill="auto"/>
        <w:spacing w:line="400" w:lineRule="exact"/>
        <w:ind w:left="3" w:right="77" w:firstLine="452" w:firstLineChars="200"/>
        <w:rPr>
          <w:rFonts w:hint="eastAsia" w:ascii="宋体" w:hAnsi="宋体" w:eastAsia="宋体" w:cs="宋体"/>
          <w:color w:val="000000"/>
          <w:sz w:val="21"/>
          <w:szCs w:val="21"/>
          <w:highlight w:val="none"/>
        </w:rPr>
      </w:pPr>
      <w:r>
        <w:rPr>
          <w:rFonts w:hint="eastAsia" w:ascii="宋体" w:hAnsi="宋体" w:eastAsia="宋体" w:cs="宋体"/>
          <w:color w:val="000000"/>
          <w:spacing w:val="8"/>
          <w:sz w:val="21"/>
          <w:szCs w:val="21"/>
          <w:highlight w:val="none"/>
        </w:rPr>
        <w:t>（五</w:t>
      </w:r>
      <w:r>
        <w:rPr>
          <w:rFonts w:hint="eastAsia" w:ascii="宋体" w:hAnsi="宋体" w:eastAsia="宋体" w:cs="宋体"/>
          <w:color w:val="000000"/>
          <w:spacing w:val="9"/>
          <w:sz w:val="21"/>
          <w:szCs w:val="21"/>
          <w:highlight w:val="none"/>
        </w:rPr>
        <w:t>）</w:t>
      </w:r>
      <w:r>
        <w:rPr>
          <w:rFonts w:hint="eastAsia" w:ascii="宋体" w:hAnsi="宋体" w:eastAsia="宋体" w:cs="宋体"/>
          <w:color w:val="000000"/>
          <w:spacing w:val="8"/>
          <w:sz w:val="21"/>
          <w:szCs w:val="21"/>
          <w:highlight w:val="none"/>
        </w:rPr>
        <w:t>甲</w:t>
      </w:r>
      <w:r>
        <w:rPr>
          <w:rFonts w:hint="eastAsia" w:ascii="宋体" w:hAnsi="宋体" w:eastAsia="宋体" w:cs="宋体"/>
          <w:color w:val="000000"/>
          <w:spacing w:val="9"/>
          <w:sz w:val="21"/>
          <w:szCs w:val="21"/>
          <w:highlight w:val="none"/>
        </w:rPr>
        <w:t>、</w:t>
      </w:r>
      <w:r>
        <w:rPr>
          <w:rFonts w:hint="eastAsia" w:ascii="宋体" w:hAnsi="宋体" w:eastAsia="宋体" w:cs="宋体"/>
          <w:color w:val="000000"/>
          <w:spacing w:val="8"/>
          <w:sz w:val="21"/>
          <w:szCs w:val="21"/>
          <w:highlight w:val="none"/>
        </w:rPr>
        <w:t>乙双方应加强对本方人员廉政监督</w:t>
      </w:r>
      <w:r>
        <w:rPr>
          <w:rFonts w:hint="eastAsia" w:ascii="宋体" w:hAnsi="宋体" w:eastAsia="宋体" w:cs="宋体"/>
          <w:color w:val="000000"/>
          <w:spacing w:val="9"/>
          <w:sz w:val="21"/>
          <w:szCs w:val="21"/>
          <w:highlight w:val="none"/>
        </w:rPr>
        <w:t>，</w:t>
      </w:r>
      <w:r>
        <w:rPr>
          <w:rFonts w:hint="eastAsia" w:ascii="宋体" w:hAnsi="宋体" w:eastAsia="宋体" w:cs="宋体"/>
          <w:color w:val="000000"/>
          <w:spacing w:val="8"/>
          <w:sz w:val="21"/>
          <w:szCs w:val="21"/>
          <w:highlight w:val="none"/>
        </w:rPr>
        <w:t>建立健全廉政制度</w:t>
      </w:r>
      <w:r>
        <w:rPr>
          <w:rFonts w:hint="eastAsia" w:ascii="宋体" w:hAnsi="宋体" w:eastAsia="宋体" w:cs="宋体"/>
          <w:color w:val="000000"/>
          <w:spacing w:val="9"/>
          <w:sz w:val="21"/>
          <w:szCs w:val="21"/>
          <w:highlight w:val="none"/>
        </w:rPr>
        <w:t>，</w:t>
      </w:r>
      <w:r>
        <w:rPr>
          <w:rFonts w:hint="eastAsia" w:ascii="宋体" w:hAnsi="宋体" w:eastAsia="宋体" w:cs="宋体"/>
          <w:color w:val="000000"/>
          <w:spacing w:val="8"/>
          <w:sz w:val="21"/>
          <w:szCs w:val="21"/>
          <w:highlight w:val="none"/>
        </w:rPr>
        <w:t>认真严肃查处本方人</w:t>
      </w:r>
      <w:r>
        <w:rPr>
          <w:rFonts w:hint="eastAsia" w:ascii="宋体" w:hAnsi="宋体" w:eastAsia="宋体" w:cs="宋体"/>
          <w:color w:val="000000"/>
          <w:spacing w:val="7"/>
          <w:sz w:val="21"/>
          <w:szCs w:val="21"/>
          <w:highlight w:val="none"/>
        </w:rPr>
        <w:t>员违法违</w:t>
      </w:r>
      <w:r>
        <w:rPr>
          <w:rFonts w:hint="eastAsia" w:ascii="宋体" w:hAnsi="宋体" w:eastAsia="宋体" w:cs="宋体"/>
          <w:color w:val="000000"/>
          <w:spacing w:val="3"/>
          <w:sz w:val="21"/>
          <w:szCs w:val="21"/>
          <w:highlight w:val="none"/>
        </w:rPr>
        <w:t>纪行为</w:t>
      </w:r>
      <w:r>
        <w:rPr>
          <w:rFonts w:hint="eastAsia" w:ascii="宋体" w:hAnsi="宋体" w:eastAsia="宋体" w:cs="宋体"/>
          <w:color w:val="000000"/>
          <w:spacing w:val="4"/>
          <w:sz w:val="21"/>
          <w:szCs w:val="21"/>
          <w:highlight w:val="none"/>
        </w:rPr>
        <w:t>。</w:t>
      </w:r>
    </w:p>
    <w:p w14:paraId="3566A01C">
      <w:pPr>
        <w:shd w:val="clear" w:color="auto" w:fill="auto"/>
        <w:spacing w:line="400" w:lineRule="exact"/>
        <w:ind w:right="77" w:firstLine="452" w:firstLineChars="200"/>
        <w:rPr>
          <w:rFonts w:hint="eastAsia" w:ascii="宋体" w:hAnsi="宋体" w:eastAsia="宋体" w:cs="宋体"/>
          <w:color w:val="000000"/>
          <w:sz w:val="21"/>
          <w:szCs w:val="21"/>
          <w:highlight w:val="none"/>
        </w:rPr>
      </w:pPr>
      <w:r>
        <w:rPr>
          <w:rFonts w:hint="eastAsia" w:ascii="宋体" w:hAnsi="宋体" w:eastAsia="宋体" w:cs="宋体"/>
          <w:color w:val="000000"/>
          <w:spacing w:val="8"/>
          <w:sz w:val="21"/>
          <w:szCs w:val="21"/>
          <w:highlight w:val="none"/>
        </w:rPr>
        <w:t>（六</w:t>
      </w:r>
      <w:r>
        <w:rPr>
          <w:rFonts w:hint="eastAsia" w:ascii="宋体" w:hAnsi="宋体" w:eastAsia="宋体" w:cs="宋体"/>
          <w:color w:val="000000"/>
          <w:spacing w:val="9"/>
          <w:sz w:val="21"/>
          <w:szCs w:val="21"/>
          <w:highlight w:val="none"/>
        </w:rPr>
        <w:t>）</w:t>
      </w:r>
      <w:r>
        <w:rPr>
          <w:rFonts w:hint="eastAsia" w:ascii="宋体" w:hAnsi="宋体" w:eastAsia="宋体" w:cs="宋体"/>
          <w:color w:val="000000"/>
          <w:spacing w:val="8"/>
          <w:sz w:val="21"/>
          <w:szCs w:val="21"/>
          <w:highlight w:val="none"/>
        </w:rPr>
        <w:t>甲</w:t>
      </w:r>
      <w:r>
        <w:rPr>
          <w:rFonts w:hint="eastAsia" w:ascii="宋体" w:hAnsi="宋体" w:eastAsia="宋体" w:cs="宋体"/>
          <w:color w:val="000000"/>
          <w:spacing w:val="9"/>
          <w:sz w:val="21"/>
          <w:szCs w:val="21"/>
          <w:highlight w:val="none"/>
        </w:rPr>
        <w:t>、</w:t>
      </w:r>
      <w:r>
        <w:rPr>
          <w:rFonts w:hint="eastAsia" w:ascii="宋体" w:hAnsi="宋体" w:eastAsia="宋体" w:cs="宋体"/>
          <w:color w:val="000000"/>
          <w:spacing w:val="8"/>
          <w:sz w:val="21"/>
          <w:szCs w:val="21"/>
          <w:highlight w:val="none"/>
        </w:rPr>
        <w:t>乙双方如发现对方人员在业务活动中有违规</w:t>
      </w:r>
      <w:r>
        <w:rPr>
          <w:rFonts w:hint="eastAsia" w:ascii="宋体" w:hAnsi="宋体" w:eastAsia="宋体" w:cs="宋体"/>
          <w:color w:val="000000"/>
          <w:spacing w:val="9"/>
          <w:sz w:val="21"/>
          <w:szCs w:val="21"/>
          <w:highlight w:val="none"/>
        </w:rPr>
        <w:t>、</w:t>
      </w:r>
      <w:r>
        <w:rPr>
          <w:rFonts w:hint="eastAsia" w:ascii="宋体" w:hAnsi="宋体" w:eastAsia="宋体" w:cs="宋体"/>
          <w:color w:val="000000"/>
          <w:spacing w:val="8"/>
          <w:sz w:val="21"/>
          <w:szCs w:val="21"/>
          <w:highlight w:val="none"/>
        </w:rPr>
        <w:t>违纪</w:t>
      </w:r>
      <w:r>
        <w:rPr>
          <w:rFonts w:hint="eastAsia" w:ascii="宋体" w:hAnsi="宋体" w:eastAsia="宋体" w:cs="宋体"/>
          <w:color w:val="000000"/>
          <w:spacing w:val="9"/>
          <w:sz w:val="21"/>
          <w:szCs w:val="21"/>
          <w:highlight w:val="none"/>
        </w:rPr>
        <w:t>、</w:t>
      </w:r>
      <w:r>
        <w:rPr>
          <w:rFonts w:hint="eastAsia" w:ascii="宋体" w:hAnsi="宋体" w:eastAsia="宋体" w:cs="宋体"/>
          <w:color w:val="000000"/>
          <w:spacing w:val="8"/>
          <w:sz w:val="21"/>
          <w:szCs w:val="21"/>
          <w:highlight w:val="none"/>
        </w:rPr>
        <w:t>违法行为的</w:t>
      </w:r>
      <w:r>
        <w:rPr>
          <w:rFonts w:hint="eastAsia" w:ascii="宋体" w:hAnsi="宋体" w:eastAsia="宋体" w:cs="宋体"/>
          <w:color w:val="000000"/>
          <w:spacing w:val="9"/>
          <w:sz w:val="21"/>
          <w:szCs w:val="21"/>
          <w:highlight w:val="none"/>
        </w:rPr>
        <w:t>，</w:t>
      </w:r>
      <w:r>
        <w:rPr>
          <w:rFonts w:hint="eastAsia" w:ascii="宋体" w:hAnsi="宋体" w:eastAsia="宋体" w:cs="宋体"/>
          <w:color w:val="000000"/>
          <w:spacing w:val="8"/>
          <w:sz w:val="21"/>
          <w:szCs w:val="21"/>
          <w:highlight w:val="none"/>
        </w:rPr>
        <w:t>应及时提</w:t>
      </w:r>
      <w:r>
        <w:rPr>
          <w:rFonts w:hint="eastAsia" w:ascii="宋体" w:hAnsi="宋体" w:eastAsia="宋体" w:cs="宋体"/>
          <w:color w:val="000000"/>
          <w:spacing w:val="7"/>
          <w:sz w:val="21"/>
          <w:szCs w:val="21"/>
          <w:highlight w:val="none"/>
        </w:rPr>
        <w:t>醒对方并督</w:t>
      </w:r>
      <w:r>
        <w:rPr>
          <w:rFonts w:hint="eastAsia" w:ascii="宋体" w:hAnsi="宋体" w:eastAsia="宋体" w:cs="宋体"/>
          <w:color w:val="000000"/>
          <w:spacing w:val="10"/>
          <w:sz w:val="21"/>
          <w:szCs w:val="21"/>
          <w:highlight w:val="none"/>
        </w:rPr>
        <w:t>促其纠正</w:t>
      </w:r>
      <w:r>
        <w:rPr>
          <w:rFonts w:hint="eastAsia" w:ascii="宋体" w:hAnsi="宋体" w:eastAsia="宋体" w:cs="宋体"/>
          <w:color w:val="000000"/>
          <w:spacing w:val="11"/>
          <w:sz w:val="21"/>
          <w:szCs w:val="21"/>
          <w:highlight w:val="none"/>
        </w:rPr>
        <w:t>，</w:t>
      </w:r>
      <w:r>
        <w:rPr>
          <w:rFonts w:hint="eastAsia" w:ascii="宋体" w:hAnsi="宋体" w:eastAsia="宋体" w:cs="宋体"/>
          <w:color w:val="000000"/>
          <w:spacing w:val="9"/>
          <w:sz w:val="21"/>
          <w:szCs w:val="21"/>
          <w:highlight w:val="none"/>
        </w:rPr>
        <w:t>或直接向对方法人代表</w:t>
      </w:r>
      <w:r>
        <w:rPr>
          <w:rFonts w:hint="eastAsia" w:ascii="宋体" w:hAnsi="宋体" w:eastAsia="宋体" w:cs="宋体"/>
          <w:color w:val="000000"/>
          <w:spacing w:val="11"/>
          <w:sz w:val="21"/>
          <w:szCs w:val="21"/>
          <w:highlight w:val="none"/>
        </w:rPr>
        <w:t>、</w:t>
      </w:r>
      <w:r>
        <w:rPr>
          <w:rFonts w:hint="eastAsia" w:ascii="宋体" w:hAnsi="宋体" w:eastAsia="宋体" w:cs="宋体"/>
          <w:color w:val="000000"/>
          <w:spacing w:val="9"/>
          <w:sz w:val="21"/>
          <w:szCs w:val="21"/>
          <w:highlight w:val="none"/>
        </w:rPr>
        <w:t>纪检监察部门及检察机关如实反映情况</w:t>
      </w:r>
      <w:r>
        <w:rPr>
          <w:rFonts w:hint="eastAsia" w:ascii="宋体" w:hAnsi="宋体" w:eastAsia="宋体" w:cs="宋体"/>
          <w:color w:val="000000"/>
          <w:spacing w:val="11"/>
          <w:sz w:val="21"/>
          <w:szCs w:val="21"/>
          <w:highlight w:val="none"/>
        </w:rPr>
        <w:t>。</w:t>
      </w:r>
    </w:p>
    <w:p w14:paraId="517469AE">
      <w:pPr>
        <w:shd w:val="clear" w:color="auto" w:fill="auto"/>
        <w:spacing w:line="400" w:lineRule="exact"/>
        <w:ind w:firstLine="9"/>
        <w:rPr>
          <w:rFonts w:hint="eastAsia" w:ascii="宋体" w:hAnsi="宋体" w:eastAsia="宋体" w:cs="宋体"/>
          <w:color w:val="000000"/>
          <w:sz w:val="21"/>
          <w:szCs w:val="21"/>
          <w:highlight w:val="none"/>
        </w:rPr>
      </w:pPr>
      <w:r>
        <w:rPr>
          <w:rFonts w:hint="eastAsia" w:ascii="宋体" w:hAnsi="宋体" w:eastAsia="宋体" w:cs="宋体"/>
          <w:color w:val="000000"/>
          <w:spacing w:val="9"/>
          <w:sz w:val="21"/>
          <w:szCs w:val="21"/>
          <w:highlight w:val="none"/>
        </w:rPr>
        <w:t>第二条甲</w:t>
      </w:r>
      <w:r>
        <w:rPr>
          <w:rFonts w:hint="eastAsia" w:ascii="宋体" w:hAnsi="宋体" w:eastAsia="宋体" w:cs="宋体"/>
          <w:color w:val="000000"/>
          <w:spacing w:val="8"/>
          <w:sz w:val="21"/>
          <w:szCs w:val="21"/>
          <w:highlight w:val="none"/>
        </w:rPr>
        <w:t>方（含甲方人员</w:t>
      </w:r>
      <w:r>
        <w:rPr>
          <w:rFonts w:hint="eastAsia" w:ascii="宋体" w:hAnsi="宋体" w:eastAsia="宋体" w:cs="宋体"/>
          <w:color w:val="000000"/>
          <w:spacing w:val="10"/>
          <w:sz w:val="21"/>
          <w:szCs w:val="21"/>
          <w:highlight w:val="none"/>
        </w:rPr>
        <w:t>）</w:t>
      </w:r>
      <w:r>
        <w:rPr>
          <w:rFonts w:hint="eastAsia" w:ascii="宋体" w:hAnsi="宋体" w:eastAsia="宋体" w:cs="宋体"/>
          <w:color w:val="000000"/>
          <w:spacing w:val="8"/>
          <w:sz w:val="21"/>
          <w:szCs w:val="21"/>
          <w:highlight w:val="none"/>
        </w:rPr>
        <w:t>廉政责任</w:t>
      </w:r>
    </w:p>
    <w:p w14:paraId="6A776CCE">
      <w:pPr>
        <w:shd w:val="clear" w:color="auto" w:fill="auto"/>
        <w:spacing w:line="400" w:lineRule="exact"/>
        <w:ind w:firstLine="460" w:firstLineChars="200"/>
        <w:rPr>
          <w:rFonts w:hint="eastAsia" w:ascii="宋体" w:hAnsi="宋体" w:eastAsia="宋体" w:cs="宋体"/>
          <w:color w:val="000000"/>
          <w:sz w:val="21"/>
          <w:szCs w:val="21"/>
          <w:highlight w:val="none"/>
        </w:rPr>
      </w:pPr>
      <w:r>
        <w:rPr>
          <w:rFonts w:hint="eastAsia" w:ascii="宋体" w:hAnsi="宋体" w:eastAsia="宋体" w:cs="宋体"/>
          <w:color w:val="000000"/>
          <w:spacing w:val="10"/>
          <w:position w:val="1"/>
          <w:sz w:val="21"/>
          <w:szCs w:val="21"/>
          <w:highlight w:val="none"/>
        </w:rPr>
        <w:t>（一</w:t>
      </w:r>
      <w:r>
        <w:rPr>
          <w:rFonts w:hint="eastAsia" w:ascii="宋体" w:hAnsi="宋体" w:eastAsia="宋体" w:cs="宋体"/>
          <w:color w:val="000000"/>
          <w:spacing w:val="11"/>
          <w:position w:val="1"/>
          <w:sz w:val="21"/>
          <w:szCs w:val="21"/>
          <w:highlight w:val="none"/>
        </w:rPr>
        <w:t>）</w:t>
      </w:r>
      <w:r>
        <w:rPr>
          <w:rFonts w:hint="eastAsia" w:ascii="宋体" w:hAnsi="宋体" w:eastAsia="宋体" w:cs="宋体"/>
          <w:color w:val="000000"/>
          <w:spacing w:val="10"/>
          <w:position w:val="1"/>
          <w:sz w:val="21"/>
          <w:szCs w:val="21"/>
          <w:highlight w:val="none"/>
        </w:rPr>
        <w:t>不得接受乙方</w:t>
      </w:r>
      <w:r>
        <w:rPr>
          <w:rFonts w:hint="eastAsia" w:ascii="宋体" w:hAnsi="宋体" w:eastAsia="宋体" w:cs="宋体"/>
          <w:color w:val="000000"/>
          <w:spacing w:val="9"/>
          <w:position w:val="1"/>
          <w:sz w:val="21"/>
          <w:szCs w:val="21"/>
          <w:highlight w:val="none"/>
        </w:rPr>
        <w:t>或向乙方索取或以借用为名占用乙方的任何财物</w:t>
      </w:r>
      <w:r>
        <w:rPr>
          <w:rFonts w:hint="eastAsia" w:ascii="宋体" w:hAnsi="宋体" w:eastAsia="宋体" w:cs="宋体"/>
          <w:color w:val="000000"/>
          <w:spacing w:val="11"/>
          <w:position w:val="1"/>
          <w:sz w:val="21"/>
          <w:szCs w:val="21"/>
          <w:highlight w:val="none"/>
        </w:rPr>
        <w:t>；</w:t>
      </w:r>
      <w:r>
        <w:rPr>
          <w:rFonts w:hint="eastAsia" w:ascii="宋体" w:hAnsi="宋体" w:eastAsia="宋体" w:cs="宋体"/>
          <w:color w:val="000000"/>
          <w:spacing w:val="9"/>
          <w:position w:val="1"/>
          <w:sz w:val="21"/>
          <w:szCs w:val="21"/>
          <w:highlight w:val="none"/>
        </w:rPr>
        <w:t>不得接受乙方的礼金</w:t>
      </w:r>
      <w:r>
        <w:rPr>
          <w:rFonts w:hint="eastAsia" w:ascii="宋体" w:hAnsi="宋体" w:eastAsia="宋体" w:cs="宋体"/>
          <w:color w:val="000000"/>
          <w:spacing w:val="11"/>
          <w:position w:val="1"/>
          <w:sz w:val="21"/>
          <w:szCs w:val="21"/>
          <w:highlight w:val="none"/>
        </w:rPr>
        <w:t>、</w:t>
      </w:r>
    </w:p>
    <w:p w14:paraId="63360CBC">
      <w:pPr>
        <w:shd w:val="clear" w:color="auto" w:fill="auto"/>
        <w:spacing w:line="400" w:lineRule="exact"/>
        <w:ind w:left="4" w:hanging="3"/>
        <w:rPr>
          <w:rFonts w:hint="eastAsia" w:ascii="宋体" w:hAnsi="宋体" w:eastAsia="宋体" w:cs="宋体"/>
          <w:color w:val="000000"/>
          <w:sz w:val="21"/>
          <w:szCs w:val="21"/>
          <w:highlight w:val="none"/>
        </w:rPr>
      </w:pPr>
      <w:r>
        <w:rPr>
          <w:rFonts w:hint="eastAsia" w:ascii="宋体" w:hAnsi="宋体" w:eastAsia="宋体" w:cs="宋体"/>
          <w:color w:val="000000"/>
          <w:spacing w:val="8"/>
          <w:sz w:val="21"/>
          <w:szCs w:val="21"/>
          <w:highlight w:val="none"/>
        </w:rPr>
        <w:t>礼品和各种有价证券</w:t>
      </w:r>
      <w:r>
        <w:rPr>
          <w:rFonts w:hint="eastAsia" w:ascii="宋体" w:hAnsi="宋体" w:eastAsia="宋体" w:cs="宋体"/>
          <w:color w:val="000000"/>
          <w:spacing w:val="9"/>
          <w:sz w:val="21"/>
          <w:szCs w:val="21"/>
          <w:highlight w:val="none"/>
        </w:rPr>
        <w:t>、</w:t>
      </w:r>
      <w:r>
        <w:rPr>
          <w:rFonts w:hint="eastAsia" w:ascii="宋体" w:hAnsi="宋体" w:eastAsia="宋体" w:cs="宋体"/>
          <w:color w:val="000000"/>
          <w:spacing w:val="7"/>
          <w:sz w:val="21"/>
          <w:szCs w:val="21"/>
          <w:highlight w:val="none"/>
        </w:rPr>
        <w:t>支付凭证及其他贵重物品</w:t>
      </w:r>
      <w:r>
        <w:rPr>
          <w:rFonts w:hint="eastAsia" w:ascii="宋体" w:hAnsi="宋体" w:eastAsia="宋体" w:cs="宋体"/>
          <w:color w:val="000000"/>
          <w:spacing w:val="9"/>
          <w:sz w:val="21"/>
          <w:szCs w:val="21"/>
          <w:highlight w:val="none"/>
        </w:rPr>
        <w:t>；</w:t>
      </w:r>
      <w:r>
        <w:rPr>
          <w:rFonts w:hint="eastAsia" w:ascii="宋体" w:hAnsi="宋体" w:eastAsia="宋体" w:cs="宋体"/>
          <w:color w:val="000000"/>
          <w:spacing w:val="7"/>
          <w:sz w:val="21"/>
          <w:szCs w:val="21"/>
          <w:highlight w:val="none"/>
        </w:rPr>
        <w:t>不得接受乙方的以任何名义支付的回扣</w:t>
      </w:r>
      <w:r>
        <w:rPr>
          <w:rFonts w:hint="eastAsia" w:ascii="宋体" w:hAnsi="宋体" w:eastAsia="宋体" w:cs="宋体"/>
          <w:color w:val="000000"/>
          <w:spacing w:val="9"/>
          <w:sz w:val="21"/>
          <w:szCs w:val="21"/>
          <w:highlight w:val="none"/>
        </w:rPr>
        <w:t>、</w:t>
      </w:r>
      <w:r>
        <w:rPr>
          <w:rFonts w:hint="eastAsia" w:ascii="宋体" w:hAnsi="宋体" w:eastAsia="宋体" w:cs="宋体"/>
          <w:color w:val="000000"/>
          <w:spacing w:val="7"/>
          <w:sz w:val="21"/>
          <w:szCs w:val="21"/>
          <w:highlight w:val="none"/>
        </w:rPr>
        <w:t>好处费</w:t>
      </w:r>
      <w:r>
        <w:rPr>
          <w:rFonts w:hint="eastAsia" w:ascii="宋体" w:hAnsi="宋体" w:eastAsia="宋体" w:cs="宋体"/>
          <w:color w:val="000000"/>
          <w:spacing w:val="9"/>
          <w:sz w:val="21"/>
          <w:szCs w:val="21"/>
          <w:highlight w:val="none"/>
        </w:rPr>
        <w:t>、</w:t>
      </w:r>
      <w:r>
        <w:rPr>
          <w:rFonts w:hint="eastAsia" w:ascii="宋体" w:hAnsi="宋体" w:eastAsia="宋体" w:cs="宋体"/>
          <w:color w:val="000000"/>
          <w:spacing w:val="8"/>
          <w:sz w:val="21"/>
          <w:szCs w:val="21"/>
          <w:highlight w:val="none"/>
        </w:rPr>
        <w:t>感谢费或其</w:t>
      </w:r>
      <w:r>
        <w:rPr>
          <w:rFonts w:hint="eastAsia" w:ascii="宋体" w:hAnsi="宋体" w:eastAsia="宋体" w:cs="宋体"/>
          <w:color w:val="000000"/>
          <w:spacing w:val="7"/>
          <w:sz w:val="21"/>
          <w:szCs w:val="21"/>
          <w:highlight w:val="none"/>
        </w:rPr>
        <w:t>他经济利益</w:t>
      </w:r>
      <w:r>
        <w:rPr>
          <w:rFonts w:hint="eastAsia" w:ascii="宋体" w:hAnsi="宋体" w:eastAsia="宋体" w:cs="宋体"/>
          <w:color w:val="000000"/>
          <w:spacing w:val="8"/>
          <w:sz w:val="21"/>
          <w:szCs w:val="21"/>
          <w:highlight w:val="none"/>
        </w:rPr>
        <w:t>。</w:t>
      </w:r>
    </w:p>
    <w:p w14:paraId="2CBA5838">
      <w:pPr>
        <w:shd w:val="clear" w:color="auto" w:fill="auto"/>
        <w:spacing w:line="400" w:lineRule="exact"/>
        <w:ind w:right="77" w:firstLine="464" w:firstLineChars="200"/>
        <w:rPr>
          <w:rFonts w:hint="eastAsia" w:ascii="宋体" w:hAnsi="宋体" w:eastAsia="宋体" w:cs="宋体"/>
          <w:color w:val="000000"/>
          <w:sz w:val="21"/>
          <w:szCs w:val="21"/>
          <w:highlight w:val="none"/>
        </w:rPr>
      </w:pPr>
      <w:r>
        <w:rPr>
          <w:rFonts w:hint="eastAsia" w:ascii="宋体" w:hAnsi="宋体" w:eastAsia="宋体" w:cs="宋体"/>
          <w:color w:val="000000"/>
          <w:spacing w:val="11"/>
          <w:sz w:val="21"/>
          <w:szCs w:val="21"/>
          <w:highlight w:val="none"/>
        </w:rPr>
        <w:t>（二</w:t>
      </w:r>
      <w:r>
        <w:rPr>
          <w:rFonts w:hint="eastAsia" w:ascii="宋体" w:hAnsi="宋体" w:eastAsia="宋体" w:cs="宋体"/>
          <w:color w:val="000000"/>
          <w:spacing w:val="12"/>
          <w:sz w:val="21"/>
          <w:szCs w:val="21"/>
          <w:highlight w:val="none"/>
        </w:rPr>
        <w:t>）</w:t>
      </w:r>
      <w:r>
        <w:rPr>
          <w:rFonts w:hint="eastAsia" w:ascii="宋体" w:hAnsi="宋体" w:eastAsia="宋体" w:cs="宋体"/>
          <w:color w:val="000000"/>
          <w:spacing w:val="11"/>
          <w:sz w:val="21"/>
          <w:szCs w:val="21"/>
          <w:highlight w:val="none"/>
        </w:rPr>
        <w:t>不得</w:t>
      </w:r>
      <w:r>
        <w:rPr>
          <w:rFonts w:hint="eastAsia" w:ascii="宋体" w:hAnsi="宋体" w:eastAsia="宋体" w:cs="宋体"/>
          <w:color w:val="000000"/>
          <w:spacing w:val="10"/>
          <w:sz w:val="21"/>
          <w:szCs w:val="21"/>
          <w:highlight w:val="none"/>
        </w:rPr>
        <w:t>向乙方报销应由甲方（含甲方人员</w:t>
      </w:r>
      <w:r>
        <w:rPr>
          <w:rFonts w:hint="eastAsia" w:ascii="宋体" w:hAnsi="宋体" w:eastAsia="宋体" w:cs="宋体"/>
          <w:color w:val="000000"/>
          <w:spacing w:val="12"/>
          <w:sz w:val="21"/>
          <w:szCs w:val="21"/>
          <w:highlight w:val="none"/>
        </w:rPr>
        <w:t>）</w:t>
      </w:r>
      <w:r>
        <w:rPr>
          <w:rFonts w:hint="eastAsia" w:ascii="宋体" w:hAnsi="宋体" w:eastAsia="宋体" w:cs="宋体"/>
          <w:color w:val="000000"/>
          <w:spacing w:val="10"/>
          <w:sz w:val="21"/>
          <w:szCs w:val="21"/>
          <w:highlight w:val="none"/>
        </w:rPr>
        <w:t>承担的费用</w:t>
      </w:r>
      <w:r>
        <w:rPr>
          <w:rFonts w:hint="eastAsia" w:ascii="宋体" w:hAnsi="宋体" w:eastAsia="宋体" w:cs="宋体"/>
          <w:color w:val="000000"/>
          <w:spacing w:val="12"/>
          <w:sz w:val="21"/>
          <w:szCs w:val="21"/>
          <w:highlight w:val="none"/>
        </w:rPr>
        <w:t>；</w:t>
      </w:r>
      <w:r>
        <w:rPr>
          <w:rFonts w:hint="eastAsia" w:ascii="宋体" w:hAnsi="宋体" w:eastAsia="宋体" w:cs="宋体"/>
          <w:color w:val="000000"/>
          <w:spacing w:val="10"/>
          <w:sz w:val="21"/>
          <w:szCs w:val="21"/>
          <w:highlight w:val="none"/>
        </w:rPr>
        <w:t>不得接受乙方提供的宴请</w:t>
      </w:r>
      <w:r>
        <w:rPr>
          <w:rFonts w:hint="eastAsia" w:ascii="宋体" w:hAnsi="宋体" w:eastAsia="宋体" w:cs="宋体"/>
          <w:color w:val="000000"/>
          <w:spacing w:val="12"/>
          <w:sz w:val="21"/>
          <w:szCs w:val="21"/>
          <w:highlight w:val="none"/>
        </w:rPr>
        <w:t>、</w:t>
      </w:r>
      <w:r>
        <w:rPr>
          <w:rFonts w:hint="eastAsia" w:ascii="宋体" w:hAnsi="宋体" w:eastAsia="宋体" w:cs="宋体"/>
          <w:color w:val="000000"/>
          <w:spacing w:val="10"/>
          <w:sz w:val="21"/>
          <w:szCs w:val="21"/>
          <w:highlight w:val="none"/>
        </w:rPr>
        <w:t>旅游</w:t>
      </w:r>
      <w:r>
        <w:rPr>
          <w:rFonts w:hint="eastAsia" w:ascii="宋体" w:hAnsi="宋体" w:eastAsia="宋体" w:cs="宋体"/>
          <w:color w:val="000000"/>
          <w:spacing w:val="12"/>
          <w:sz w:val="21"/>
          <w:szCs w:val="21"/>
          <w:highlight w:val="none"/>
        </w:rPr>
        <w:t>、</w:t>
      </w:r>
      <w:r>
        <w:rPr>
          <w:rFonts w:hint="eastAsia" w:ascii="宋体" w:hAnsi="宋体" w:eastAsia="宋体" w:cs="宋体"/>
          <w:color w:val="000000"/>
          <w:spacing w:val="10"/>
          <w:sz w:val="21"/>
          <w:szCs w:val="21"/>
          <w:highlight w:val="none"/>
        </w:rPr>
        <w:t>健</w:t>
      </w:r>
      <w:r>
        <w:rPr>
          <w:rFonts w:hint="eastAsia" w:ascii="宋体" w:hAnsi="宋体" w:eastAsia="宋体" w:cs="宋体"/>
          <w:color w:val="000000"/>
          <w:spacing w:val="11"/>
          <w:sz w:val="21"/>
          <w:szCs w:val="21"/>
          <w:highlight w:val="none"/>
        </w:rPr>
        <w:t>身</w:t>
      </w:r>
      <w:r>
        <w:rPr>
          <w:rFonts w:hint="eastAsia" w:ascii="宋体" w:hAnsi="宋体" w:eastAsia="宋体" w:cs="宋体"/>
          <w:color w:val="000000"/>
          <w:spacing w:val="12"/>
          <w:sz w:val="21"/>
          <w:szCs w:val="21"/>
          <w:highlight w:val="none"/>
        </w:rPr>
        <w:t>、</w:t>
      </w:r>
      <w:r>
        <w:rPr>
          <w:rFonts w:hint="eastAsia" w:ascii="宋体" w:hAnsi="宋体" w:eastAsia="宋体" w:cs="宋体"/>
          <w:color w:val="000000"/>
          <w:spacing w:val="11"/>
          <w:sz w:val="21"/>
          <w:szCs w:val="21"/>
          <w:highlight w:val="none"/>
        </w:rPr>
        <w:t>娱乐等活动安排</w:t>
      </w:r>
      <w:r>
        <w:rPr>
          <w:rFonts w:hint="eastAsia" w:ascii="宋体" w:hAnsi="宋体" w:eastAsia="宋体" w:cs="宋体"/>
          <w:color w:val="000000"/>
          <w:spacing w:val="12"/>
          <w:sz w:val="21"/>
          <w:szCs w:val="21"/>
          <w:highlight w:val="none"/>
        </w:rPr>
        <w:t>；</w:t>
      </w:r>
      <w:r>
        <w:rPr>
          <w:rFonts w:hint="eastAsia" w:ascii="宋体" w:hAnsi="宋体" w:eastAsia="宋体" w:cs="宋体"/>
          <w:color w:val="000000"/>
          <w:spacing w:val="11"/>
          <w:sz w:val="21"/>
          <w:szCs w:val="21"/>
          <w:highlight w:val="none"/>
        </w:rPr>
        <w:t>在婚</w:t>
      </w:r>
      <w:r>
        <w:rPr>
          <w:rFonts w:hint="eastAsia" w:ascii="宋体" w:hAnsi="宋体" w:eastAsia="宋体" w:cs="宋体"/>
          <w:color w:val="000000"/>
          <w:spacing w:val="10"/>
          <w:sz w:val="21"/>
          <w:szCs w:val="21"/>
          <w:highlight w:val="none"/>
        </w:rPr>
        <w:t>丧嫁娶等活动中不邀请乙方人员参加</w:t>
      </w:r>
      <w:r>
        <w:rPr>
          <w:rFonts w:hint="eastAsia" w:ascii="宋体" w:hAnsi="宋体" w:eastAsia="宋体" w:cs="宋体"/>
          <w:color w:val="000000"/>
          <w:spacing w:val="12"/>
          <w:sz w:val="21"/>
          <w:szCs w:val="21"/>
          <w:highlight w:val="none"/>
        </w:rPr>
        <w:t>；</w:t>
      </w:r>
      <w:r>
        <w:rPr>
          <w:rFonts w:hint="eastAsia" w:ascii="宋体" w:hAnsi="宋体" w:eastAsia="宋体" w:cs="宋体"/>
          <w:color w:val="000000"/>
          <w:spacing w:val="10"/>
          <w:sz w:val="21"/>
          <w:szCs w:val="21"/>
          <w:highlight w:val="none"/>
        </w:rPr>
        <w:t>不得接受乙方提供装修住房</w:t>
      </w:r>
      <w:r>
        <w:rPr>
          <w:rFonts w:hint="eastAsia" w:ascii="宋体" w:hAnsi="宋体" w:eastAsia="宋体" w:cs="宋体"/>
          <w:color w:val="000000"/>
          <w:spacing w:val="12"/>
          <w:sz w:val="21"/>
          <w:szCs w:val="21"/>
          <w:highlight w:val="none"/>
        </w:rPr>
        <w:t>、</w:t>
      </w:r>
      <w:r>
        <w:rPr>
          <w:rFonts w:hint="eastAsia" w:ascii="宋体" w:hAnsi="宋体" w:eastAsia="宋体" w:cs="宋体"/>
          <w:color w:val="000000"/>
          <w:spacing w:val="10"/>
          <w:sz w:val="21"/>
          <w:szCs w:val="21"/>
          <w:highlight w:val="none"/>
        </w:rPr>
        <w:t>配</w:t>
      </w:r>
      <w:r>
        <w:rPr>
          <w:rFonts w:hint="eastAsia" w:ascii="宋体" w:hAnsi="宋体" w:eastAsia="宋体" w:cs="宋体"/>
          <w:color w:val="000000"/>
          <w:spacing w:val="9"/>
          <w:sz w:val="21"/>
          <w:szCs w:val="21"/>
          <w:highlight w:val="none"/>
        </w:rPr>
        <w:t>偶子女的工作</w:t>
      </w:r>
      <w:r>
        <w:rPr>
          <w:rFonts w:hint="eastAsia" w:ascii="宋体" w:hAnsi="宋体" w:eastAsia="宋体" w:cs="宋体"/>
          <w:color w:val="000000"/>
          <w:spacing w:val="8"/>
          <w:sz w:val="21"/>
          <w:szCs w:val="21"/>
          <w:highlight w:val="none"/>
        </w:rPr>
        <w:t>安排等方面的便利</w:t>
      </w:r>
      <w:r>
        <w:rPr>
          <w:rFonts w:hint="eastAsia" w:ascii="宋体" w:hAnsi="宋体" w:eastAsia="宋体" w:cs="宋体"/>
          <w:color w:val="000000"/>
          <w:spacing w:val="9"/>
          <w:sz w:val="21"/>
          <w:szCs w:val="21"/>
          <w:highlight w:val="none"/>
        </w:rPr>
        <w:t>。</w:t>
      </w:r>
    </w:p>
    <w:p w14:paraId="1B10906C">
      <w:pPr>
        <w:shd w:val="clear" w:color="auto" w:fill="auto"/>
        <w:spacing w:line="400" w:lineRule="exact"/>
        <w:ind w:left="1" w:right="77" w:firstLine="452" w:firstLineChars="200"/>
        <w:rPr>
          <w:rFonts w:hint="eastAsia" w:ascii="宋体" w:hAnsi="宋体" w:eastAsia="宋体" w:cs="宋体"/>
          <w:color w:val="000000"/>
          <w:sz w:val="21"/>
          <w:szCs w:val="21"/>
          <w:highlight w:val="none"/>
        </w:rPr>
      </w:pPr>
      <w:r>
        <w:rPr>
          <w:rFonts w:hint="eastAsia" w:ascii="宋体" w:hAnsi="宋体" w:eastAsia="宋体" w:cs="宋体"/>
          <w:color w:val="000000"/>
          <w:spacing w:val="8"/>
          <w:sz w:val="21"/>
          <w:szCs w:val="21"/>
          <w:highlight w:val="none"/>
        </w:rPr>
        <w:t>（三</w:t>
      </w:r>
      <w:r>
        <w:rPr>
          <w:rFonts w:hint="eastAsia" w:ascii="宋体" w:hAnsi="宋体" w:eastAsia="宋体" w:cs="宋体"/>
          <w:color w:val="000000"/>
          <w:spacing w:val="9"/>
          <w:sz w:val="21"/>
          <w:szCs w:val="21"/>
          <w:highlight w:val="none"/>
        </w:rPr>
        <w:t>）</w:t>
      </w:r>
      <w:r>
        <w:rPr>
          <w:rFonts w:hint="eastAsia" w:ascii="宋体" w:hAnsi="宋体" w:eastAsia="宋体" w:cs="宋体"/>
          <w:color w:val="000000"/>
          <w:spacing w:val="8"/>
          <w:sz w:val="21"/>
          <w:szCs w:val="21"/>
          <w:highlight w:val="none"/>
        </w:rPr>
        <w:t>不得利用职务便利向乙方介绍或指定工程分包单位（或个人</w:t>
      </w:r>
      <w:r>
        <w:rPr>
          <w:rFonts w:hint="eastAsia" w:ascii="宋体" w:hAnsi="宋体" w:eastAsia="宋体" w:cs="宋体"/>
          <w:color w:val="000000"/>
          <w:spacing w:val="9"/>
          <w:sz w:val="21"/>
          <w:szCs w:val="21"/>
          <w:highlight w:val="none"/>
        </w:rPr>
        <w:t>）、</w:t>
      </w:r>
      <w:r>
        <w:rPr>
          <w:rFonts w:hint="eastAsia" w:ascii="宋体" w:hAnsi="宋体" w:eastAsia="宋体" w:cs="宋体"/>
          <w:color w:val="000000"/>
          <w:spacing w:val="8"/>
          <w:sz w:val="21"/>
          <w:szCs w:val="21"/>
          <w:highlight w:val="none"/>
        </w:rPr>
        <w:t>物资供应商</w:t>
      </w:r>
      <w:r>
        <w:rPr>
          <w:rFonts w:hint="eastAsia" w:ascii="宋体" w:hAnsi="宋体" w:eastAsia="宋体" w:cs="宋体"/>
          <w:color w:val="000000"/>
          <w:spacing w:val="9"/>
          <w:sz w:val="21"/>
          <w:szCs w:val="21"/>
          <w:highlight w:val="none"/>
        </w:rPr>
        <w:t>；</w:t>
      </w:r>
      <w:r>
        <w:rPr>
          <w:rFonts w:hint="eastAsia" w:ascii="宋体" w:hAnsi="宋体" w:eastAsia="宋体" w:cs="宋体"/>
          <w:color w:val="000000"/>
          <w:spacing w:val="8"/>
          <w:sz w:val="21"/>
          <w:szCs w:val="21"/>
          <w:highlight w:val="none"/>
        </w:rPr>
        <w:t>不得</w:t>
      </w:r>
      <w:r>
        <w:rPr>
          <w:rFonts w:hint="eastAsia" w:ascii="宋体" w:hAnsi="宋体" w:eastAsia="宋体" w:cs="宋体"/>
          <w:color w:val="000000"/>
          <w:spacing w:val="7"/>
          <w:sz w:val="21"/>
          <w:szCs w:val="21"/>
          <w:highlight w:val="none"/>
        </w:rPr>
        <w:t>利用职务</w:t>
      </w:r>
      <w:r>
        <w:rPr>
          <w:rFonts w:hint="eastAsia" w:ascii="宋体" w:hAnsi="宋体" w:eastAsia="宋体" w:cs="宋体"/>
          <w:color w:val="000000"/>
          <w:spacing w:val="9"/>
          <w:sz w:val="21"/>
          <w:szCs w:val="21"/>
          <w:highlight w:val="none"/>
        </w:rPr>
        <w:t>便利向乙方推销或指定</w:t>
      </w:r>
      <w:r>
        <w:rPr>
          <w:rFonts w:hint="eastAsia" w:ascii="宋体" w:hAnsi="宋体" w:eastAsia="宋体" w:cs="宋体"/>
          <w:color w:val="000000"/>
          <w:spacing w:val="8"/>
          <w:sz w:val="21"/>
          <w:szCs w:val="21"/>
          <w:highlight w:val="none"/>
        </w:rPr>
        <w:t>使用物资设备等</w:t>
      </w:r>
      <w:r>
        <w:rPr>
          <w:rFonts w:hint="eastAsia" w:ascii="宋体" w:hAnsi="宋体" w:eastAsia="宋体" w:cs="宋体"/>
          <w:color w:val="000000"/>
          <w:spacing w:val="9"/>
          <w:sz w:val="21"/>
          <w:szCs w:val="21"/>
          <w:highlight w:val="none"/>
        </w:rPr>
        <w:t>。</w:t>
      </w:r>
    </w:p>
    <w:p w14:paraId="17FE8970">
      <w:pPr>
        <w:shd w:val="clear" w:color="auto" w:fill="auto"/>
        <w:spacing w:line="400" w:lineRule="exact"/>
        <w:ind w:firstLine="456" w:firstLineChars="200"/>
        <w:rPr>
          <w:rFonts w:hint="eastAsia" w:ascii="宋体" w:hAnsi="宋体" w:eastAsia="宋体" w:cs="宋体"/>
          <w:color w:val="000000"/>
          <w:sz w:val="21"/>
          <w:szCs w:val="21"/>
          <w:highlight w:val="none"/>
        </w:rPr>
      </w:pPr>
      <w:r>
        <w:rPr>
          <w:rFonts w:hint="eastAsia" w:ascii="宋体" w:hAnsi="宋体" w:eastAsia="宋体" w:cs="宋体"/>
          <w:color w:val="000000"/>
          <w:spacing w:val="9"/>
          <w:position w:val="1"/>
          <w:sz w:val="21"/>
          <w:szCs w:val="21"/>
          <w:highlight w:val="none"/>
        </w:rPr>
        <w:t>（四</w:t>
      </w:r>
      <w:r>
        <w:rPr>
          <w:rFonts w:hint="eastAsia" w:ascii="宋体" w:hAnsi="宋体" w:eastAsia="宋体" w:cs="宋体"/>
          <w:color w:val="000000"/>
          <w:spacing w:val="10"/>
          <w:position w:val="1"/>
          <w:sz w:val="21"/>
          <w:szCs w:val="21"/>
          <w:highlight w:val="none"/>
        </w:rPr>
        <w:t>）</w:t>
      </w:r>
      <w:r>
        <w:rPr>
          <w:rFonts w:hint="eastAsia" w:ascii="宋体" w:hAnsi="宋体" w:eastAsia="宋体" w:cs="宋体"/>
          <w:color w:val="000000"/>
          <w:spacing w:val="9"/>
          <w:position w:val="1"/>
          <w:sz w:val="21"/>
          <w:szCs w:val="21"/>
          <w:highlight w:val="none"/>
        </w:rPr>
        <w:t>不得接受乙方购置的或长期提供的通信工具</w:t>
      </w:r>
      <w:r>
        <w:rPr>
          <w:rFonts w:hint="eastAsia" w:ascii="宋体" w:hAnsi="宋体" w:eastAsia="宋体" w:cs="宋体"/>
          <w:color w:val="000000"/>
          <w:spacing w:val="10"/>
          <w:position w:val="1"/>
          <w:sz w:val="21"/>
          <w:szCs w:val="21"/>
          <w:highlight w:val="none"/>
        </w:rPr>
        <w:t>、</w:t>
      </w:r>
      <w:r>
        <w:rPr>
          <w:rFonts w:hint="eastAsia" w:ascii="宋体" w:hAnsi="宋体" w:eastAsia="宋体" w:cs="宋体"/>
          <w:color w:val="000000"/>
          <w:spacing w:val="9"/>
          <w:position w:val="1"/>
          <w:sz w:val="21"/>
          <w:szCs w:val="21"/>
          <w:highlight w:val="none"/>
        </w:rPr>
        <w:t>交通工具</w:t>
      </w:r>
      <w:r>
        <w:rPr>
          <w:rFonts w:hint="eastAsia" w:ascii="宋体" w:hAnsi="宋体" w:eastAsia="宋体" w:cs="宋体"/>
          <w:color w:val="000000"/>
          <w:spacing w:val="8"/>
          <w:position w:val="1"/>
          <w:sz w:val="21"/>
          <w:szCs w:val="21"/>
          <w:highlight w:val="none"/>
        </w:rPr>
        <w:t>等</w:t>
      </w:r>
      <w:r>
        <w:rPr>
          <w:rFonts w:hint="eastAsia" w:ascii="宋体" w:hAnsi="宋体" w:eastAsia="宋体" w:cs="宋体"/>
          <w:color w:val="000000"/>
          <w:spacing w:val="10"/>
          <w:position w:val="1"/>
          <w:sz w:val="21"/>
          <w:szCs w:val="21"/>
          <w:highlight w:val="none"/>
        </w:rPr>
        <w:t>。</w:t>
      </w:r>
    </w:p>
    <w:p w14:paraId="51619F93">
      <w:pPr>
        <w:shd w:val="clear" w:color="auto" w:fill="auto"/>
        <w:spacing w:line="400" w:lineRule="exact"/>
        <w:ind w:left="1" w:right="77" w:firstLine="464" w:firstLineChars="200"/>
        <w:rPr>
          <w:rFonts w:hint="eastAsia" w:ascii="宋体" w:hAnsi="宋体" w:eastAsia="宋体" w:cs="宋体"/>
          <w:color w:val="000000"/>
          <w:sz w:val="21"/>
          <w:szCs w:val="21"/>
          <w:highlight w:val="none"/>
        </w:rPr>
      </w:pPr>
      <w:r>
        <w:rPr>
          <w:rFonts w:hint="eastAsia" w:ascii="宋体" w:hAnsi="宋体" w:eastAsia="宋体" w:cs="宋体"/>
          <w:color w:val="000000"/>
          <w:spacing w:val="11"/>
          <w:sz w:val="21"/>
          <w:szCs w:val="21"/>
          <w:highlight w:val="none"/>
        </w:rPr>
        <w:t>（五）对无法拒绝的乙方及其</w:t>
      </w:r>
      <w:r>
        <w:rPr>
          <w:rFonts w:hint="eastAsia" w:ascii="宋体" w:hAnsi="宋体" w:eastAsia="宋体" w:cs="宋体"/>
          <w:color w:val="000000"/>
          <w:spacing w:val="10"/>
          <w:sz w:val="21"/>
          <w:szCs w:val="21"/>
          <w:highlight w:val="none"/>
        </w:rPr>
        <w:t>个人所送的钱物</w:t>
      </w:r>
      <w:r>
        <w:rPr>
          <w:rFonts w:hint="eastAsia" w:ascii="宋体" w:hAnsi="宋体" w:eastAsia="宋体" w:cs="宋体"/>
          <w:color w:val="000000"/>
          <w:spacing w:val="11"/>
          <w:sz w:val="21"/>
          <w:szCs w:val="21"/>
          <w:highlight w:val="none"/>
        </w:rPr>
        <w:t>，</w:t>
      </w:r>
      <w:r>
        <w:rPr>
          <w:rFonts w:hint="eastAsia" w:ascii="宋体" w:hAnsi="宋体" w:eastAsia="宋体" w:cs="宋体"/>
          <w:color w:val="000000"/>
          <w:spacing w:val="10"/>
          <w:sz w:val="21"/>
          <w:szCs w:val="21"/>
          <w:highlight w:val="none"/>
        </w:rPr>
        <w:t>受礼者自收受之日起一个月内上交至甲方监察审计</w:t>
      </w:r>
      <w:r>
        <w:rPr>
          <w:rFonts w:hint="eastAsia" w:ascii="宋体" w:hAnsi="宋体" w:eastAsia="宋体" w:cs="宋体"/>
          <w:color w:val="000000"/>
          <w:spacing w:val="2"/>
          <w:sz w:val="21"/>
          <w:szCs w:val="21"/>
          <w:highlight w:val="none"/>
        </w:rPr>
        <w:t>部</w:t>
      </w:r>
      <w:r>
        <w:rPr>
          <w:rFonts w:hint="eastAsia" w:ascii="宋体" w:hAnsi="宋体" w:eastAsia="宋体" w:cs="宋体"/>
          <w:color w:val="000000"/>
          <w:spacing w:val="1"/>
          <w:sz w:val="21"/>
          <w:szCs w:val="21"/>
          <w:highlight w:val="none"/>
        </w:rPr>
        <w:t>门</w:t>
      </w:r>
      <w:r>
        <w:rPr>
          <w:rFonts w:hint="eastAsia" w:ascii="宋体" w:hAnsi="宋体" w:eastAsia="宋体" w:cs="宋体"/>
          <w:color w:val="000000"/>
          <w:spacing w:val="3"/>
          <w:sz w:val="21"/>
          <w:szCs w:val="21"/>
          <w:highlight w:val="none"/>
        </w:rPr>
        <w:t>。</w:t>
      </w:r>
    </w:p>
    <w:p w14:paraId="46D846E3">
      <w:pPr>
        <w:shd w:val="clear" w:color="auto" w:fill="auto"/>
        <w:spacing w:line="400" w:lineRule="exact"/>
        <w:ind w:right="77" w:firstLine="464" w:firstLineChars="200"/>
        <w:rPr>
          <w:rFonts w:hint="eastAsia" w:ascii="宋体" w:hAnsi="宋体" w:eastAsia="宋体" w:cs="宋体"/>
          <w:color w:val="000000"/>
          <w:spacing w:val="11"/>
          <w:sz w:val="21"/>
          <w:szCs w:val="21"/>
          <w:highlight w:val="none"/>
        </w:rPr>
      </w:pPr>
      <w:r>
        <w:rPr>
          <w:rFonts w:hint="eastAsia" w:ascii="宋体" w:hAnsi="宋体" w:eastAsia="宋体" w:cs="宋体"/>
          <w:color w:val="000000"/>
          <w:spacing w:val="11"/>
          <w:sz w:val="21"/>
          <w:szCs w:val="21"/>
          <w:highlight w:val="none"/>
        </w:rPr>
        <w:t>（六）对乙方提供的有关信息，应及时调查处理并反馈结果。</w:t>
      </w:r>
    </w:p>
    <w:p w14:paraId="7DB19513">
      <w:pPr>
        <w:shd w:val="clear" w:color="auto" w:fill="auto"/>
        <w:spacing w:line="400" w:lineRule="exact"/>
        <w:ind w:left="9" w:right="3503" w:hanging="4"/>
        <w:rPr>
          <w:rFonts w:hint="eastAsia" w:ascii="宋体" w:hAnsi="宋体" w:eastAsia="宋体" w:cs="宋体"/>
          <w:color w:val="000000"/>
          <w:sz w:val="21"/>
          <w:szCs w:val="21"/>
          <w:highlight w:val="none"/>
        </w:rPr>
      </w:pPr>
      <w:r>
        <w:rPr>
          <w:rFonts w:hint="eastAsia" w:ascii="宋体" w:hAnsi="宋体" w:eastAsia="宋体" w:cs="宋体"/>
          <w:color w:val="000000"/>
          <w:spacing w:val="9"/>
          <w:sz w:val="21"/>
          <w:szCs w:val="21"/>
          <w:highlight w:val="none"/>
        </w:rPr>
        <w:t>第三条乙</w:t>
      </w:r>
      <w:r>
        <w:rPr>
          <w:rFonts w:hint="eastAsia" w:ascii="宋体" w:hAnsi="宋体" w:eastAsia="宋体" w:cs="宋体"/>
          <w:color w:val="000000"/>
          <w:spacing w:val="8"/>
          <w:sz w:val="21"/>
          <w:szCs w:val="21"/>
          <w:highlight w:val="none"/>
        </w:rPr>
        <w:t>方（含乙方人员</w:t>
      </w:r>
      <w:r>
        <w:rPr>
          <w:rFonts w:hint="eastAsia" w:ascii="宋体" w:hAnsi="宋体" w:eastAsia="宋体" w:cs="宋体"/>
          <w:color w:val="000000"/>
          <w:spacing w:val="10"/>
          <w:sz w:val="21"/>
          <w:szCs w:val="21"/>
          <w:highlight w:val="none"/>
        </w:rPr>
        <w:t>）</w:t>
      </w:r>
      <w:r>
        <w:rPr>
          <w:rFonts w:hint="eastAsia" w:ascii="宋体" w:hAnsi="宋体" w:eastAsia="宋体" w:cs="宋体"/>
          <w:color w:val="000000"/>
          <w:spacing w:val="8"/>
          <w:sz w:val="21"/>
          <w:szCs w:val="21"/>
          <w:highlight w:val="none"/>
        </w:rPr>
        <w:t>廉政责任</w:t>
      </w:r>
    </w:p>
    <w:p w14:paraId="53EF9E0A">
      <w:pPr>
        <w:shd w:val="clear" w:color="auto" w:fill="auto"/>
        <w:spacing w:line="400" w:lineRule="exact"/>
        <w:ind w:right="77" w:firstLine="464" w:firstLineChars="200"/>
        <w:rPr>
          <w:rFonts w:hint="eastAsia" w:ascii="宋体" w:hAnsi="宋体" w:eastAsia="宋体" w:cs="宋体"/>
          <w:color w:val="000000"/>
          <w:sz w:val="21"/>
          <w:szCs w:val="21"/>
          <w:highlight w:val="none"/>
        </w:rPr>
      </w:pPr>
      <w:r>
        <w:rPr>
          <w:rFonts w:hint="eastAsia" w:ascii="宋体" w:hAnsi="宋体" w:eastAsia="宋体" w:cs="宋体"/>
          <w:color w:val="000000"/>
          <w:spacing w:val="11"/>
          <w:sz w:val="21"/>
          <w:szCs w:val="21"/>
          <w:highlight w:val="none"/>
        </w:rPr>
        <w:t>（一</w:t>
      </w:r>
      <w:r>
        <w:rPr>
          <w:rFonts w:hint="eastAsia" w:ascii="宋体" w:hAnsi="宋体" w:eastAsia="宋体" w:cs="宋体"/>
          <w:color w:val="000000"/>
          <w:spacing w:val="12"/>
          <w:sz w:val="21"/>
          <w:szCs w:val="21"/>
          <w:highlight w:val="none"/>
        </w:rPr>
        <w:t>）</w:t>
      </w:r>
      <w:r>
        <w:rPr>
          <w:rFonts w:hint="eastAsia" w:ascii="宋体" w:hAnsi="宋体" w:eastAsia="宋体" w:cs="宋体"/>
          <w:color w:val="000000"/>
          <w:spacing w:val="11"/>
          <w:sz w:val="21"/>
          <w:szCs w:val="21"/>
          <w:highlight w:val="none"/>
        </w:rPr>
        <w:t>不得以任</w:t>
      </w:r>
      <w:r>
        <w:rPr>
          <w:rFonts w:hint="eastAsia" w:ascii="宋体" w:hAnsi="宋体" w:eastAsia="宋体" w:cs="宋体"/>
          <w:color w:val="000000"/>
          <w:spacing w:val="10"/>
          <w:sz w:val="21"/>
          <w:szCs w:val="21"/>
          <w:highlight w:val="none"/>
        </w:rPr>
        <w:t>何形式向甲方行贿</w:t>
      </w:r>
      <w:r>
        <w:rPr>
          <w:rFonts w:hint="eastAsia" w:ascii="宋体" w:hAnsi="宋体" w:eastAsia="宋体" w:cs="宋体"/>
          <w:color w:val="000000"/>
          <w:spacing w:val="12"/>
          <w:sz w:val="21"/>
          <w:szCs w:val="21"/>
          <w:highlight w:val="none"/>
        </w:rPr>
        <w:t>；</w:t>
      </w:r>
      <w:r>
        <w:rPr>
          <w:rFonts w:hint="eastAsia" w:ascii="宋体" w:hAnsi="宋体" w:eastAsia="宋体" w:cs="宋体"/>
          <w:color w:val="000000"/>
          <w:spacing w:val="10"/>
          <w:sz w:val="21"/>
          <w:szCs w:val="21"/>
          <w:highlight w:val="none"/>
        </w:rPr>
        <w:t>不得向甲方送礼金</w:t>
      </w:r>
      <w:r>
        <w:rPr>
          <w:rFonts w:hint="eastAsia" w:ascii="宋体" w:hAnsi="宋体" w:eastAsia="宋体" w:cs="宋体"/>
          <w:color w:val="000000"/>
          <w:spacing w:val="12"/>
          <w:sz w:val="21"/>
          <w:szCs w:val="21"/>
          <w:highlight w:val="none"/>
        </w:rPr>
        <w:t>、</w:t>
      </w:r>
      <w:r>
        <w:rPr>
          <w:rFonts w:hint="eastAsia" w:ascii="宋体" w:hAnsi="宋体" w:eastAsia="宋体" w:cs="宋体"/>
          <w:color w:val="000000"/>
          <w:spacing w:val="10"/>
          <w:sz w:val="21"/>
          <w:szCs w:val="21"/>
          <w:highlight w:val="none"/>
        </w:rPr>
        <w:t>礼品和各种有价证券</w:t>
      </w:r>
      <w:r>
        <w:rPr>
          <w:rFonts w:hint="eastAsia" w:ascii="宋体" w:hAnsi="宋体" w:eastAsia="宋体" w:cs="宋体"/>
          <w:color w:val="000000"/>
          <w:spacing w:val="12"/>
          <w:sz w:val="21"/>
          <w:szCs w:val="21"/>
          <w:highlight w:val="none"/>
        </w:rPr>
        <w:t>、</w:t>
      </w:r>
      <w:r>
        <w:rPr>
          <w:rFonts w:hint="eastAsia" w:ascii="宋体" w:hAnsi="宋体" w:eastAsia="宋体" w:cs="宋体"/>
          <w:color w:val="000000"/>
          <w:spacing w:val="10"/>
          <w:sz w:val="21"/>
          <w:szCs w:val="21"/>
          <w:highlight w:val="none"/>
        </w:rPr>
        <w:t>支付凭证及其他贵重</w:t>
      </w:r>
      <w:r>
        <w:rPr>
          <w:rFonts w:hint="eastAsia" w:ascii="宋体" w:hAnsi="宋体" w:eastAsia="宋体" w:cs="宋体"/>
          <w:color w:val="000000"/>
          <w:spacing w:val="9"/>
          <w:sz w:val="21"/>
          <w:szCs w:val="21"/>
          <w:highlight w:val="none"/>
        </w:rPr>
        <w:t>物品</w:t>
      </w:r>
      <w:r>
        <w:rPr>
          <w:rFonts w:hint="eastAsia" w:ascii="宋体" w:hAnsi="宋体" w:eastAsia="宋体" w:cs="宋体"/>
          <w:color w:val="000000"/>
          <w:spacing w:val="11"/>
          <w:sz w:val="21"/>
          <w:szCs w:val="21"/>
          <w:highlight w:val="none"/>
        </w:rPr>
        <w:t>；</w:t>
      </w:r>
      <w:r>
        <w:rPr>
          <w:rFonts w:hint="eastAsia" w:ascii="宋体" w:hAnsi="宋体" w:eastAsia="宋体" w:cs="宋体"/>
          <w:color w:val="000000"/>
          <w:spacing w:val="9"/>
          <w:sz w:val="21"/>
          <w:szCs w:val="21"/>
          <w:highlight w:val="none"/>
        </w:rPr>
        <w:t>不得以任何名义向甲方及其工作人员支付回扣</w:t>
      </w:r>
      <w:r>
        <w:rPr>
          <w:rFonts w:hint="eastAsia" w:ascii="宋体" w:hAnsi="宋体" w:eastAsia="宋体" w:cs="宋体"/>
          <w:color w:val="000000"/>
          <w:spacing w:val="11"/>
          <w:sz w:val="21"/>
          <w:szCs w:val="21"/>
          <w:highlight w:val="none"/>
        </w:rPr>
        <w:t>、</w:t>
      </w:r>
      <w:r>
        <w:rPr>
          <w:rFonts w:hint="eastAsia" w:ascii="宋体" w:hAnsi="宋体" w:eastAsia="宋体" w:cs="宋体"/>
          <w:color w:val="000000"/>
          <w:spacing w:val="9"/>
          <w:sz w:val="21"/>
          <w:szCs w:val="21"/>
          <w:highlight w:val="none"/>
        </w:rPr>
        <w:t>好处费</w:t>
      </w:r>
      <w:r>
        <w:rPr>
          <w:rFonts w:hint="eastAsia" w:ascii="宋体" w:hAnsi="宋体" w:eastAsia="宋体" w:cs="宋体"/>
          <w:color w:val="000000"/>
          <w:spacing w:val="11"/>
          <w:sz w:val="21"/>
          <w:szCs w:val="21"/>
          <w:highlight w:val="none"/>
        </w:rPr>
        <w:t>、</w:t>
      </w:r>
      <w:r>
        <w:rPr>
          <w:rFonts w:hint="eastAsia" w:ascii="宋体" w:hAnsi="宋体" w:eastAsia="宋体" w:cs="宋体"/>
          <w:color w:val="000000"/>
          <w:spacing w:val="9"/>
          <w:sz w:val="21"/>
          <w:szCs w:val="21"/>
          <w:highlight w:val="none"/>
        </w:rPr>
        <w:t>感谢费或其他经济利益</w:t>
      </w:r>
      <w:r>
        <w:rPr>
          <w:rFonts w:hint="eastAsia" w:ascii="宋体" w:hAnsi="宋体" w:eastAsia="宋体" w:cs="宋体"/>
          <w:color w:val="000000"/>
          <w:spacing w:val="11"/>
          <w:sz w:val="21"/>
          <w:szCs w:val="21"/>
          <w:highlight w:val="none"/>
        </w:rPr>
        <w:t>。</w:t>
      </w:r>
    </w:p>
    <w:p w14:paraId="2F21C82C">
      <w:pPr>
        <w:shd w:val="clear" w:color="auto" w:fill="auto"/>
        <w:spacing w:line="400" w:lineRule="exact"/>
        <w:ind w:left="3" w:right="24" w:firstLine="464" w:firstLineChars="200"/>
        <w:rPr>
          <w:rFonts w:hint="eastAsia" w:ascii="宋体" w:hAnsi="宋体" w:eastAsia="宋体" w:cs="宋体"/>
          <w:color w:val="000000"/>
          <w:sz w:val="21"/>
          <w:szCs w:val="21"/>
          <w:highlight w:val="none"/>
        </w:rPr>
      </w:pPr>
      <w:r>
        <w:rPr>
          <w:rFonts w:hint="eastAsia" w:ascii="宋体" w:hAnsi="宋体" w:eastAsia="宋体" w:cs="宋体"/>
          <w:color w:val="000000"/>
          <w:spacing w:val="11"/>
          <w:sz w:val="21"/>
          <w:szCs w:val="21"/>
          <w:highlight w:val="none"/>
        </w:rPr>
        <w:t>（二</w:t>
      </w:r>
      <w:r>
        <w:rPr>
          <w:rFonts w:hint="eastAsia" w:ascii="宋体" w:hAnsi="宋体" w:eastAsia="宋体" w:cs="宋体"/>
          <w:color w:val="000000"/>
          <w:spacing w:val="12"/>
          <w:sz w:val="21"/>
          <w:szCs w:val="21"/>
          <w:highlight w:val="none"/>
        </w:rPr>
        <w:t>）</w:t>
      </w:r>
      <w:r>
        <w:rPr>
          <w:rFonts w:hint="eastAsia" w:ascii="宋体" w:hAnsi="宋体" w:eastAsia="宋体" w:cs="宋体"/>
          <w:color w:val="000000"/>
          <w:spacing w:val="10"/>
          <w:sz w:val="21"/>
          <w:szCs w:val="21"/>
          <w:highlight w:val="none"/>
        </w:rPr>
        <w:t>不得为甲方报销应由甲方（含甲方人员</w:t>
      </w:r>
      <w:r>
        <w:rPr>
          <w:rFonts w:hint="eastAsia" w:ascii="宋体" w:hAnsi="宋体" w:eastAsia="宋体" w:cs="宋体"/>
          <w:color w:val="000000"/>
          <w:spacing w:val="12"/>
          <w:sz w:val="21"/>
          <w:szCs w:val="21"/>
          <w:highlight w:val="none"/>
        </w:rPr>
        <w:t>）</w:t>
      </w:r>
      <w:r>
        <w:rPr>
          <w:rFonts w:hint="eastAsia" w:ascii="宋体" w:hAnsi="宋体" w:eastAsia="宋体" w:cs="宋体"/>
          <w:color w:val="000000"/>
          <w:spacing w:val="10"/>
          <w:sz w:val="21"/>
          <w:szCs w:val="21"/>
          <w:highlight w:val="none"/>
        </w:rPr>
        <w:t>承担的费用</w:t>
      </w:r>
      <w:r>
        <w:rPr>
          <w:rFonts w:hint="eastAsia" w:ascii="宋体" w:hAnsi="宋体" w:eastAsia="宋体" w:cs="宋体"/>
          <w:color w:val="000000"/>
          <w:spacing w:val="12"/>
          <w:sz w:val="21"/>
          <w:szCs w:val="21"/>
          <w:highlight w:val="none"/>
        </w:rPr>
        <w:t>；</w:t>
      </w:r>
      <w:r>
        <w:rPr>
          <w:rFonts w:hint="eastAsia" w:ascii="宋体" w:hAnsi="宋体" w:eastAsia="宋体" w:cs="宋体"/>
          <w:color w:val="000000"/>
          <w:spacing w:val="10"/>
          <w:sz w:val="21"/>
          <w:szCs w:val="21"/>
          <w:highlight w:val="none"/>
        </w:rPr>
        <w:t>不向甲方提供宴请</w:t>
      </w:r>
      <w:r>
        <w:rPr>
          <w:rFonts w:hint="eastAsia" w:ascii="宋体" w:hAnsi="宋体" w:eastAsia="宋体" w:cs="宋体"/>
          <w:color w:val="000000"/>
          <w:spacing w:val="12"/>
          <w:sz w:val="21"/>
          <w:szCs w:val="21"/>
          <w:highlight w:val="none"/>
        </w:rPr>
        <w:t>、</w:t>
      </w:r>
      <w:r>
        <w:rPr>
          <w:rFonts w:hint="eastAsia" w:ascii="宋体" w:hAnsi="宋体" w:eastAsia="宋体" w:cs="宋体"/>
          <w:color w:val="000000"/>
          <w:spacing w:val="10"/>
          <w:sz w:val="21"/>
          <w:szCs w:val="21"/>
          <w:highlight w:val="none"/>
        </w:rPr>
        <w:t>旅游</w:t>
      </w:r>
      <w:r>
        <w:rPr>
          <w:rFonts w:hint="eastAsia" w:ascii="宋体" w:hAnsi="宋体" w:eastAsia="宋体" w:cs="宋体"/>
          <w:color w:val="000000"/>
          <w:spacing w:val="12"/>
          <w:sz w:val="21"/>
          <w:szCs w:val="21"/>
          <w:highlight w:val="none"/>
        </w:rPr>
        <w:t>、</w:t>
      </w:r>
      <w:r>
        <w:rPr>
          <w:rFonts w:hint="eastAsia" w:ascii="宋体" w:hAnsi="宋体" w:eastAsia="宋体" w:cs="宋体"/>
          <w:color w:val="000000"/>
          <w:spacing w:val="10"/>
          <w:sz w:val="21"/>
          <w:szCs w:val="21"/>
          <w:highlight w:val="none"/>
        </w:rPr>
        <w:t>健身</w:t>
      </w:r>
      <w:r>
        <w:rPr>
          <w:rFonts w:hint="eastAsia" w:ascii="宋体" w:hAnsi="宋体" w:eastAsia="宋体" w:cs="宋体"/>
          <w:color w:val="000000"/>
          <w:spacing w:val="12"/>
          <w:sz w:val="21"/>
          <w:szCs w:val="21"/>
          <w:highlight w:val="none"/>
        </w:rPr>
        <w:t>、</w:t>
      </w:r>
      <w:r>
        <w:rPr>
          <w:rFonts w:hint="eastAsia" w:ascii="宋体" w:hAnsi="宋体" w:eastAsia="宋体" w:cs="宋体"/>
          <w:color w:val="000000"/>
          <w:spacing w:val="10"/>
          <w:sz w:val="21"/>
          <w:szCs w:val="21"/>
          <w:highlight w:val="none"/>
        </w:rPr>
        <w:t>娱乐等活动</w:t>
      </w:r>
      <w:r>
        <w:rPr>
          <w:rFonts w:hint="eastAsia" w:ascii="宋体" w:hAnsi="宋体" w:eastAsia="宋体" w:cs="宋体"/>
          <w:color w:val="000000"/>
          <w:spacing w:val="12"/>
          <w:sz w:val="21"/>
          <w:szCs w:val="21"/>
          <w:highlight w:val="none"/>
        </w:rPr>
        <w:t>；</w:t>
      </w:r>
      <w:r>
        <w:rPr>
          <w:rFonts w:hint="eastAsia" w:ascii="宋体" w:hAnsi="宋体" w:eastAsia="宋体" w:cs="宋体"/>
          <w:color w:val="000000"/>
          <w:spacing w:val="10"/>
          <w:sz w:val="21"/>
          <w:szCs w:val="21"/>
          <w:highlight w:val="none"/>
        </w:rPr>
        <w:t>不参加甲方人员的婚丧嫁娶等活动</w:t>
      </w:r>
      <w:r>
        <w:rPr>
          <w:rFonts w:hint="eastAsia" w:ascii="宋体" w:hAnsi="宋体" w:eastAsia="宋体" w:cs="宋体"/>
          <w:color w:val="000000"/>
          <w:spacing w:val="12"/>
          <w:sz w:val="21"/>
          <w:szCs w:val="21"/>
          <w:highlight w:val="none"/>
        </w:rPr>
        <w:t>，</w:t>
      </w:r>
      <w:r>
        <w:rPr>
          <w:rFonts w:hint="eastAsia" w:ascii="宋体" w:hAnsi="宋体" w:eastAsia="宋体" w:cs="宋体"/>
          <w:color w:val="000000"/>
          <w:spacing w:val="10"/>
          <w:sz w:val="21"/>
          <w:szCs w:val="21"/>
          <w:highlight w:val="none"/>
        </w:rPr>
        <w:t>不向甲方家庭成员及亲属赠送任何礼金</w:t>
      </w:r>
      <w:r>
        <w:rPr>
          <w:rFonts w:hint="eastAsia" w:ascii="宋体" w:hAnsi="宋体" w:eastAsia="宋体" w:cs="宋体"/>
          <w:color w:val="000000"/>
          <w:spacing w:val="11"/>
          <w:sz w:val="21"/>
          <w:szCs w:val="21"/>
          <w:highlight w:val="none"/>
        </w:rPr>
        <w:t>、</w:t>
      </w:r>
      <w:r>
        <w:rPr>
          <w:rFonts w:hint="eastAsia" w:ascii="宋体" w:hAnsi="宋体" w:eastAsia="宋体" w:cs="宋体"/>
          <w:color w:val="000000"/>
          <w:spacing w:val="10"/>
          <w:sz w:val="21"/>
          <w:szCs w:val="21"/>
          <w:highlight w:val="none"/>
        </w:rPr>
        <w:t>礼品等</w:t>
      </w:r>
      <w:r>
        <w:rPr>
          <w:rFonts w:hint="eastAsia" w:ascii="宋体" w:hAnsi="宋体" w:eastAsia="宋体" w:cs="宋体"/>
          <w:color w:val="000000"/>
          <w:spacing w:val="11"/>
          <w:sz w:val="21"/>
          <w:szCs w:val="21"/>
          <w:highlight w:val="none"/>
        </w:rPr>
        <w:t>；</w:t>
      </w:r>
      <w:r>
        <w:rPr>
          <w:rFonts w:hint="eastAsia" w:ascii="宋体" w:hAnsi="宋体" w:eastAsia="宋体" w:cs="宋体"/>
          <w:color w:val="000000"/>
          <w:spacing w:val="10"/>
          <w:sz w:val="21"/>
          <w:szCs w:val="21"/>
          <w:highlight w:val="none"/>
        </w:rPr>
        <w:t>不得向甲方及其工作</w:t>
      </w:r>
      <w:r>
        <w:rPr>
          <w:rFonts w:hint="eastAsia" w:ascii="宋体" w:hAnsi="宋体" w:eastAsia="宋体" w:cs="宋体"/>
          <w:color w:val="000000"/>
          <w:spacing w:val="9"/>
          <w:sz w:val="21"/>
          <w:szCs w:val="21"/>
          <w:highlight w:val="none"/>
        </w:rPr>
        <w:t>人员提供个人装修住房</w:t>
      </w:r>
      <w:r>
        <w:rPr>
          <w:rFonts w:hint="eastAsia" w:ascii="宋体" w:hAnsi="宋体" w:eastAsia="宋体" w:cs="宋体"/>
          <w:color w:val="000000"/>
          <w:spacing w:val="10"/>
          <w:sz w:val="21"/>
          <w:szCs w:val="21"/>
          <w:highlight w:val="none"/>
        </w:rPr>
        <w:t>、</w:t>
      </w:r>
      <w:r>
        <w:rPr>
          <w:rFonts w:hint="eastAsia" w:ascii="宋体" w:hAnsi="宋体" w:eastAsia="宋体" w:cs="宋体"/>
          <w:color w:val="000000"/>
          <w:spacing w:val="9"/>
          <w:sz w:val="21"/>
          <w:szCs w:val="21"/>
          <w:highlight w:val="none"/>
        </w:rPr>
        <w:t>配偶子女的工作安排等方面的便利</w:t>
      </w:r>
      <w:r>
        <w:rPr>
          <w:rFonts w:hint="eastAsia" w:ascii="宋体" w:hAnsi="宋体" w:eastAsia="宋体" w:cs="宋体"/>
          <w:color w:val="000000"/>
          <w:spacing w:val="10"/>
          <w:sz w:val="21"/>
          <w:szCs w:val="21"/>
          <w:highlight w:val="none"/>
        </w:rPr>
        <w:t>。</w:t>
      </w:r>
    </w:p>
    <w:p w14:paraId="15E82A75">
      <w:pPr>
        <w:shd w:val="clear" w:color="auto" w:fill="auto"/>
        <w:spacing w:line="400" w:lineRule="exact"/>
        <w:ind w:left="281" w:leftChars="78" w:right="24" w:firstLine="459" w:firstLineChars="198"/>
        <w:rPr>
          <w:rFonts w:hint="eastAsia" w:ascii="宋体" w:hAnsi="宋体" w:eastAsia="宋体" w:cs="宋体"/>
          <w:color w:val="000000"/>
          <w:sz w:val="21"/>
          <w:szCs w:val="21"/>
          <w:highlight w:val="none"/>
        </w:rPr>
      </w:pPr>
      <w:r>
        <w:rPr>
          <w:rFonts w:hint="eastAsia" w:ascii="宋体" w:hAnsi="宋体" w:eastAsia="宋体" w:cs="宋体"/>
          <w:color w:val="000000"/>
          <w:spacing w:val="11"/>
          <w:sz w:val="21"/>
          <w:szCs w:val="21"/>
          <w:highlight w:val="none"/>
        </w:rPr>
        <w:t>（三）不得接受甲方介绍或指</w:t>
      </w:r>
      <w:r>
        <w:rPr>
          <w:rFonts w:hint="eastAsia" w:ascii="宋体" w:hAnsi="宋体" w:eastAsia="宋体" w:cs="宋体"/>
          <w:color w:val="000000"/>
          <w:spacing w:val="10"/>
          <w:sz w:val="21"/>
          <w:szCs w:val="21"/>
          <w:highlight w:val="none"/>
        </w:rPr>
        <w:t>定的工程分包单位和物资供应商</w:t>
      </w:r>
      <w:r>
        <w:rPr>
          <w:rFonts w:hint="eastAsia" w:ascii="宋体" w:hAnsi="宋体" w:eastAsia="宋体" w:cs="宋体"/>
          <w:color w:val="000000"/>
          <w:spacing w:val="11"/>
          <w:sz w:val="21"/>
          <w:szCs w:val="21"/>
          <w:highlight w:val="none"/>
        </w:rPr>
        <w:t>；</w:t>
      </w:r>
      <w:r>
        <w:rPr>
          <w:rFonts w:hint="eastAsia" w:ascii="宋体" w:hAnsi="宋体" w:eastAsia="宋体" w:cs="宋体"/>
          <w:color w:val="000000"/>
          <w:spacing w:val="10"/>
          <w:sz w:val="21"/>
          <w:szCs w:val="21"/>
          <w:highlight w:val="none"/>
        </w:rPr>
        <w:t>不得接受甲方推销或指定使用的物</w:t>
      </w:r>
      <w:r>
        <w:rPr>
          <w:rFonts w:hint="eastAsia" w:ascii="宋体" w:hAnsi="宋体" w:eastAsia="宋体" w:cs="宋体"/>
          <w:color w:val="000000"/>
          <w:spacing w:val="1"/>
          <w:sz w:val="21"/>
          <w:szCs w:val="21"/>
          <w:highlight w:val="none"/>
        </w:rPr>
        <w:t>资设备</w:t>
      </w:r>
      <w:r>
        <w:rPr>
          <w:rFonts w:hint="eastAsia" w:ascii="宋体" w:hAnsi="宋体" w:eastAsia="宋体" w:cs="宋体"/>
          <w:color w:val="000000"/>
          <w:spacing w:val="2"/>
          <w:sz w:val="21"/>
          <w:szCs w:val="21"/>
          <w:highlight w:val="none"/>
        </w:rPr>
        <w:t>。</w:t>
      </w:r>
    </w:p>
    <w:p w14:paraId="6C8882E5">
      <w:pPr>
        <w:shd w:val="clear" w:color="auto" w:fill="auto"/>
        <w:spacing w:line="400" w:lineRule="exact"/>
        <w:ind w:firstLine="460" w:firstLineChars="200"/>
        <w:rPr>
          <w:rFonts w:hint="eastAsia" w:ascii="宋体" w:hAnsi="宋体" w:eastAsia="宋体" w:cs="宋体"/>
          <w:color w:val="000000"/>
          <w:sz w:val="21"/>
          <w:szCs w:val="21"/>
          <w:highlight w:val="none"/>
        </w:rPr>
      </w:pPr>
      <w:r>
        <w:rPr>
          <w:rFonts w:hint="eastAsia" w:ascii="宋体" w:hAnsi="宋体" w:eastAsia="宋体" w:cs="宋体"/>
          <w:color w:val="000000"/>
          <w:spacing w:val="10"/>
          <w:position w:val="1"/>
          <w:sz w:val="21"/>
          <w:szCs w:val="21"/>
          <w:highlight w:val="none"/>
        </w:rPr>
        <w:t>（四</w:t>
      </w:r>
      <w:r>
        <w:rPr>
          <w:rFonts w:hint="eastAsia" w:ascii="宋体" w:hAnsi="宋体" w:eastAsia="宋体" w:cs="宋体"/>
          <w:color w:val="000000"/>
          <w:spacing w:val="11"/>
          <w:position w:val="1"/>
          <w:sz w:val="21"/>
          <w:szCs w:val="21"/>
          <w:highlight w:val="none"/>
        </w:rPr>
        <w:t>）</w:t>
      </w:r>
      <w:r>
        <w:rPr>
          <w:rFonts w:hint="eastAsia" w:ascii="宋体" w:hAnsi="宋体" w:eastAsia="宋体" w:cs="宋体"/>
          <w:color w:val="000000"/>
          <w:spacing w:val="10"/>
          <w:position w:val="1"/>
          <w:sz w:val="21"/>
          <w:szCs w:val="21"/>
          <w:highlight w:val="none"/>
        </w:rPr>
        <w:t>不得</w:t>
      </w:r>
      <w:r>
        <w:rPr>
          <w:rFonts w:hint="eastAsia" w:ascii="宋体" w:hAnsi="宋体" w:eastAsia="宋体" w:cs="宋体"/>
          <w:color w:val="000000"/>
          <w:spacing w:val="9"/>
          <w:position w:val="1"/>
          <w:sz w:val="21"/>
          <w:szCs w:val="21"/>
          <w:highlight w:val="none"/>
        </w:rPr>
        <w:t>以任何理由为甲方及其工作人员购置或长期提供通信工具</w:t>
      </w:r>
      <w:r>
        <w:rPr>
          <w:rFonts w:hint="eastAsia" w:ascii="宋体" w:hAnsi="宋体" w:eastAsia="宋体" w:cs="宋体"/>
          <w:color w:val="000000"/>
          <w:spacing w:val="11"/>
          <w:position w:val="1"/>
          <w:sz w:val="21"/>
          <w:szCs w:val="21"/>
          <w:highlight w:val="none"/>
        </w:rPr>
        <w:t>、</w:t>
      </w:r>
      <w:r>
        <w:rPr>
          <w:rFonts w:hint="eastAsia" w:ascii="宋体" w:hAnsi="宋体" w:eastAsia="宋体" w:cs="宋体"/>
          <w:color w:val="000000"/>
          <w:spacing w:val="9"/>
          <w:position w:val="1"/>
          <w:sz w:val="21"/>
          <w:szCs w:val="21"/>
          <w:highlight w:val="none"/>
        </w:rPr>
        <w:t>交通工具等</w:t>
      </w:r>
      <w:r>
        <w:rPr>
          <w:rFonts w:hint="eastAsia" w:ascii="宋体" w:hAnsi="宋体" w:eastAsia="宋体" w:cs="宋体"/>
          <w:color w:val="000000"/>
          <w:spacing w:val="11"/>
          <w:position w:val="1"/>
          <w:sz w:val="21"/>
          <w:szCs w:val="21"/>
          <w:highlight w:val="none"/>
        </w:rPr>
        <w:t>。</w:t>
      </w:r>
    </w:p>
    <w:p w14:paraId="678CC94F">
      <w:pPr>
        <w:shd w:val="clear" w:color="auto" w:fill="auto"/>
        <w:spacing w:line="400" w:lineRule="exact"/>
        <w:ind w:left="3" w:right="24" w:firstLine="464" w:firstLineChars="200"/>
        <w:rPr>
          <w:rFonts w:hint="eastAsia" w:ascii="宋体" w:hAnsi="宋体" w:eastAsia="宋体" w:cs="宋体"/>
          <w:color w:val="000000"/>
          <w:sz w:val="21"/>
          <w:szCs w:val="21"/>
          <w:highlight w:val="none"/>
        </w:rPr>
      </w:pPr>
      <w:r>
        <w:rPr>
          <w:rFonts w:hint="eastAsia" w:ascii="宋体" w:hAnsi="宋体" w:eastAsia="宋体" w:cs="宋体"/>
          <w:color w:val="000000"/>
          <w:spacing w:val="11"/>
          <w:sz w:val="21"/>
          <w:szCs w:val="21"/>
          <w:highlight w:val="none"/>
        </w:rPr>
        <w:t>（五</w:t>
      </w:r>
      <w:r>
        <w:rPr>
          <w:rFonts w:hint="eastAsia" w:ascii="宋体" w:hAnsi="宋体" w:eastAsia="宋体" w:cs="宋体"/>
          <w:color w:val="000000"/>
          <w:spacing w:val="12"/>
          <w:sz w:val="21"/>
          <w:szCs w:val="21"/>
          <w:highlight w:val="none"/>
        </w:rPr>
        <w:t>）</w:t>
      </w:r>
      <w:r>
        <w:rPr>
          <w:rFonts w:hint="eastAsia" w:ascii="宋体" w:hAnsi="宋体" w:eastAsia="宋体" w:cs="宋体"/>
          <w:color w:val="000000"/>
          <w:spacing w:val="11"/>
          <w:sz w:val="21"/>
          <w:szCs w:val="21"/>
          <w:highlight w:val="none"/>
        </w:rPr>
        <w:t>对甲方及其个</w:t>
      </w:r>
      <w:r>
        <w:rPr>
          <w:rFonts w:hint="eastAsia" w:ascii="宋体" w:hAnsi="宋体" w:eastAsia="宋体" w:cs="宋体"/>
          <w:color w:val="000000"/>
          <w:spacing w:val="10"/>
          <w:sz w:val="21"/>
          <w:szCs w:val="21"/>
          <w:highlight w:val="none"/>
        </w:rPr>
        <w:t>人索要钱物</w:t>
      </w:r>
      <w:r>
        <w:rPr>
          <w:rFonts w:hint="eastAsia" w:ascii="宋体" w:hAnsi="宋体" w:eastAsia="宋体" w:cs="宋体"/>
          <w:color w:val="000000"/>
          <w:spacing w:val="12"/>
          <w:sz w:val="21"/>
          <w:szCs w:val="21"/>
          <w:highlight w:val="none"/>
        </w:rPr>
        <w:t>、</w:t>
      </w:r>
      <w:r>
        <w:rPr>
          <w:rFonts w:hint="eastAsia" w:ascii="宋体" w:hAnsi="宋体" w:eastAsia="宋体" w:cs="宋体"/>
          <w:color w:val="000000"/>
          <w:spacing w:val="10"/>
          <w:sz w:val="21"/>
          <w:szCs w:val="21"/>
          <w:highlight w:val="none"/>
        </w:rPr>
        <w:t>介绍或指定工程分包单位和物资供应商</w:t>
      </w:r>
      <w:r>
        <w:rPr>
          <w:rFonts w:hint="eastAsia" w:ascii="宋体" w:hAnsi="宋体" w:eastAsia="宋体" w:cs="宋体"/>
          <w:color w:val="000000"/>
          <w:spacing w:val="12"/>
          <w:sz w:val="21"/>
          <w:szCs w:val="21"/>
          <w:highlight w:val="none"/>
        </w:rPr>
        <w:t>、</w:t>
      </w:r>
      <w:r>
        <w:rPr>
          <w:rFonts w:hint="eastAsia" w:ascii="宋体" w:hAnsi="宋体" w:eastAsia="宋体" w:cs="宋体"/>
          <w:color w:val="000000"/>
          <w:spacing w:val="10"/>
          <w:sz w:val="21"/>
          <w:szCs w:val="21"/>
          <w:highlight w:val="none"/>
        </w:rPr>
        <w:t>推销或指定使用物资设备</w:t>
      </w:r>
      <w:r>
        <w:rPr>
          <w:rFonts w:hint="eastAsia" w:ascii="宋体" w:hAnsi="宋体" w:eastAsia="宋体" w:cs="宋体"/>
          <w:color w:val="000000"/>
          <w:spacing w:val="11"/>
          <w:sz w:val="21"/>
          <w:szCs w:val="21"/>
          <w:highlight w:val="none"/>
        </w:rPr>
        <w:t>、</w:t>
      </w:r>
      <w:r>
        <w:rPr>
          <w:rFonts w:hint="eastAsia" w:ascii="宋体" w:hAnsi="宋体" w:eastAsia="宋体" w:cs="宋体"/>
          <w:color w:val="000000"/>
          <w:spacing w:val="10"/>
          <w:sz w:val="21"/>
          <w:szCs w:val="21"/>
          <w:highlight w:val="none"/>
        </w:rPr>
        <w:t>借用占</w:t>
      </w:r>
      <w:r>
        <w:rPr>
          <w:rFonts w:hint="eastAsia" w:ascii="宋体" w:hAnsi="宋体" w:eastAsia="宋体" w:cs="宋体"/>
          <w:color w:val="000000"/>
          <w:spacing w:val="9"/>
          <w:sz w:val="21"/>
          <w:szCs w:val="21"/>
          <w:highlight w:val="none"/>
        </w:rPr>
        <w:t>用车辆等行为予以拒绝</w:t>
      </w:r>
      <w:r>
        <w:rPr>
          <w:rFonts w:hint="eastAsia" w:ascii="宋体" w:hAnsi="宋体" w:eastAsia="宋体" w:cs="宋体"/>
          <w:color w:val="000000"/>
          <w:spacing w:val="11"/>
          <w:sz w:val="21"/>
          <w:szCs w:val="21"/>
          <w:highlight w:val="none"/>
        </w:rPr>
        <w:t>，</w:t>
      </w:r>
      <w:r>
        <w:rPr>
          <w:rFonts w:hint="eastAsia" w:ascii="宋体" w:hAnsi="宋体" w:eastAsia="宋体" w:cs="宋体"/>
          <w:color w:val="000000"/>
          <w:spacing w:val="9"/>
          <w:sz w:val="21"/>
          <w:szCs w:val="21"/>
          <w:highlight w:val="none"/>
        </w:rPr>
        <w:t>并及时主动向乙方上级纪检监察组织报告</w:t>
      </w:r>
      <w:r>
        <w:rPr>
          <w:rFonts w:hint="eastAsia" w:ascii="宋体" w:hAnsi="宋体" w:eastAsia="宋体" w:cs="宋体"/>
          <w:color w:val="000000"/>
          <w:spacing w:val="11"/>
          <w:sz w:val="21"/>
          <w:szCs w:val="21"/>
          <w:highlight w:val="none"/>
        </w:rPr>
        <w:t>。</w:t>
      </w:r>
    </w:p>
    <w:p w14:paraId="68DF7BCE">
      <w:pPr>
        <w:shd w:val="clear" w:color="auto" w:fill="auto"/>
        <w:spacing w:line="400" w:lineRule="exact"/>
        <w:ind w:firstLine="460" w:firstLineChars="200"/>
        <w:rPr>
          <w:rFonts w:hint="eastAsia" w:ascii="宋体" w:hAnsi="宋体" w:eastAsia="宋体" w:cs="宋体"/>
          <w:color w:val="000000"/>
          <w:sz w:val="21"/>
          <w:szCs w:val="21"/>
          <w:highlight w:val="none"/>
        </w:rPr>
      </w:pPr>
      <w:r>
        <w:rPr>
          <w:rFonts w:hint="eastAsia" w:ascii="宋体" w:hAnsi="宋体" w:eastAsia="宋体" w:cs="宋体"/>
          <w:color w:val="000000"/>
          <w:spacing w:val="10"/>
          <w:sz w:val="21"/>
          <w:szCs w:val="21"/>
          <w:highlight w:val="none"/>
        </w:rPr>
        <w:t>（六</w:t>
      </w:r>
      <w:r>
        <w:rPr>
          <w:rFonts w:hint="eastAsia" w:ascii="宋体" w:hAnsi="宋体" w:eastAsia="宋体" w:cs="宋体"/>
          <w:color w:val="000000"/>
          <w:spacing w:val="11"/>
          <w:sz w:val="21"/>
          <w:szCs w:val="21"/>
          <w:highlight w:val="none"/>
        </w:rPr>
        <w:t>）</w:t>
      </w:r>
      <w:r>
        <w:rPr>
          <w:rFonts w:hint="eastAsia" w:ascii="宋体" w:hAnsi="宋体" w:eastAsia="宋体" w:cs="宋体"/>
          <w:color w:val="000000"/>
          <w:spacing w:val="10"/>
          <w:sz w:val="21"/>
          <w:szCs w:val="21"/>
          <w:highlight w:val="none"/>
        </w:rPr>
        <w:t>对</w:t>
      </w:r>
      <w:r>
        <w:rPr>
          <w:rFonts w:hint="eastAsia" w:ascii="宋体" w:hAnsi="宋体" w:eastAsia="宋体" w:cs="宋体"/>
          <w:color w:val="000000"/>
          <w:spacing w:val="9"/>
          <w:sz w:val="21"/>
          <w:szCs w:val="21"/>
          <w:highlight w:val="none"/>
        </w:rPr>
        <w:t>甲方提供的乙方（含乙方人员</w:t>
      </w:r>
      <w:r>
        <w:rPr>
          <w:rFonts w:hint="eastAsia" w:ascii="宋体" w:hAnsi="宋体" w:eastAsia="宋体" w:cs="宋体"/>
          <w:color w:val="000000"/>
          <w:spacing w:val="11"/>
          <w:sz w:val="21"/>
          <w:szCs w:val="21"/>
          <w:highlight w:val="none"/>
        </w:rPr>
        <w:t>）</w:t>
      </w:r>
      <w:r>
        <w:rPr>
          <w:rFonts w:hint="eastAsia" w:ascii="宋体" w:hAnsi="宋体" w:eastAsia="宋体" w:cs="宋体"/>
          <w:color w:val="000000"/>
          <w:spacing w:val="9"/>
          <w:sz w:val="21"/>
          <w:szCs w:val="21"/>
          <w:highlight w:val="none"/>
        </w:rPr>
        <w:t>违纪违规有关信息</w:t>
      </w:r>
      <w:r>
        <w:rPr>
          <w:rFonts w:hint="eastAsia" w:ascii="宋体" w:hAnsi="宋体" w:eastAsia="宋体" w:cs="宋体"/>
          <w:color w:val="000000"/>
          <w:spacing w:val="11"/>
          <w:sz w:val="21"/>
          <w:szCs w:val="21"/>
          <w:highlight w:val="none"/>
        </w:rPr>
        <w:t>，</w:t>
      </w:r>
      <w:r>
        <w:rPr>
          <w:rFonts w:hint="eastAsia" w:ascii="宋体" w:hAnsi="宋体" w:eastAsia="宋体" w:cs="宋体"/>
          <w:color w:val="000000"/>
          <w:spacing w:val="9"/>
          <w:sz w:val="21"/>
          <w:szCs w:val="21"/>
          <w:highlight w:val="none"/>
        </w:rPr>
        <w:t>应及时调查处理并反馈结果</w:t>
      </w:r>
      <w:r>
        <w:rPr>
          <w:rFonts w:hint="eastAsia" w:ascii="宋体" w:hAnsi="宋体" w:eastAsia="宋体" w:cs="宋体"/>
          <w:color w:val="000000"/>
          <w:spacing w:val="11"/>
          <w:sz w:val="21"/>
          <w:szCs w:val="21"/>
          <w:highlight w:val="none"/>
        </w:rPr>
        <w:t>。</w:t>
      </w:r>
    </w:p>
    <w:p w14:paraId="5A178EC9">
      <w:pPr>
        <w:shd w:val="clear" w:color="auto" w:fill="auto"/>
        <w:spacing w:line="400" w:lineRule="exact"/>
        <w:ind w:left="3" w:right="24" w:firstLine="452" w:firstLineChars="200"/>
        <w:rPr>
          <w:rFonts w:hint="eastAsia" w:ascii="宋体" w:hAnsi="宋体" w:eastAsia="宋体" w:cs="宋体"/>
          <w:color w:val="000000"/>
          <w:sz w:val="21"/>
          <w:szCs w:val="21"/>
          <w:highlight w:val="none"/>
        </w:rPr>
      </w:pPr>
      <w:r>
        <w:rPr>
          <w:rFonts w:hint="eastAsia" w:ascii="宋体" w:hAnsi="宋体" w:eastAsia="宋体" w:cs="宋体"/>
          <w:color w:val="000000"/>
          <w:spacing w:val="8"/>
          <w:sz w:val="21"/>
          <w:szCs w:val="21"/>
          <w:highlight w:val="none"/>
        </w:rPr>
        <w:t>（七）乙方不得以任何理由为甲方及其工作人员组织有可能影响公正执行公务的宴请和各类休闲娱</w:t>
      </w:r>
      <w:r>
        <w:rPr>
          <w:rFonts w:hint="eastAsia" w:ascii="宋体" w:hAnsi="宋体" w:eastAsia="宋体" w:cs="宋体"/>
          <w:color w:val="000000"/>
          <w:spacing w:val="5"/>
          <w:sz w:val="21"/>
          <w:szCs w:val="21"/>
          <w:highlight w:val="none"/>
        </w:rPr>
        <w:t>乐等活动</w:t>
      </w:r>
      <w:r>
        <w:rPr>
          <w:rFonts w:hint="eastAsia" w:ascii="宋体" w:hAnsi="宋体" w:eastAsia="宋体" w:cs="宋体"/>
          <w:color w:val="000000"/>
          <w:spacing w:val="6"/>
          <w:sz w:val="21"/>
          <w:szCs w:val="21"/>
          <w:highlight w:val="none"/>
        </w:rPr>
        <w:t>。</w:t>
      </w:r>
    </w:p>
    <w:p w14:paraId="7BBAC6F7">
      <w:pPr>
        <w:shd w:val="clear" w:color="auto" w:fill="auto"/>
        <w:spacing w:line="400" w:lineRule="exact"/>
        <w:ind w:left="277" w:leftChars="77" w:right="90" w:firstLine="451" w:firstLineChars="198"/>
        <w:rPr>
          <w:rFonts w:hint="eastAsia" w:ascii="宋体" w:hAnsi="宋体" w:eastAsia="宋体" w:cs="宋体"/>
          <w:color w:val="000000"/>
          <w:spacing w:val="10"/>
          <w:sz w:val="21"/>
          <w:szCs w:val="21"/>
          <w:highlight w:val="none"/>
        </w:rPr>
      </w:pPr>
      <w:r>
        <w:rPr>
          <w:rFonts w:hint="eastAsia" w:ascii="宋体" w:hAnsi="宋体" w:eastAsia="宋体" w:cs="宋体"/>
          <w:color w:val="000000"/>
          <w:spacing w:val="9"/>
          <w:sz w:val="21"/>
          <w:szCs w:val="21"/>
          <w:highlight w:val="none"/>
        </w:rPr>
        <w:t>（八</w:t>
      </w:r>
      <w:r>
        <w:rPr>
          <w:rFonts w:hint="eastAsia" w:ascii="宋体" w:hAnsi="宋体" w:eastAsia="宋体" w:cs="宋体"/>
          <w:color w:val="000000"/>
          <w:spacing w:val="10"/>
          <w:sz w:val="21"/>
          <w:szCs w:val="21"/>
          <w:highlight w:val="none"/>
        </w:rPr>
        <w:t>）</w:t>
      </w:r>
      <w:r>
        <w:rPr>
          <w:rFonts w:hint="eastAsia" w:ascii="宋体" w:hAnsi="宋体" w:eastAsia="宋体" w:cs="宋体"/>
          <w:color w:val="000000"/>
          <w:spacing w:val="9"/>
          <w:sz w:val="21"/>
          <w:szCs w:val="21"/>
          <w:highlight w:val="none"/>
        </w:rPr>
        <w:t>乙方及其工作人员必须严格按照有关规程办事</w:t>
      </w:r>
      <w:r>
        <w:rPr>
          <w:rFonts w:hint="eastAsia" w:ascii="宋体" w:hAnsi="宋体" w:eastAsia="宋体" w:cs="宋体"/>
          <w:color w:val="000000"/>
          <w:spacing w:val="10"/>
          <w:sz w:val="21"/>
          <w:szCs w:val="21"/>
          <w:highlight w:val="none"/>
        </w:rPr>
        <w:t>，</w:t>
      </w:r>
      <w:r>
        <w:rPr>
          <w:rFonts w:hint="eastAsia" w:ascii="宋体" w:hAnsi="宋体" w:eastAsia="宋体" w:cs="宋体"/>
          <w:color w:val="000000"/>
          <w:spacing w:val="9"/>
          <w:sz w:val="21"/>
          <w:szCs w:val="21"/>
          <w:highlight w:val="none"/>
        </w:rPr>
        <w:t>不得与其</w:t>
      </w:r>
      <w:r>
        <w:rPr>
          <w:rFonts w:hint="eastAsia" w:ascii="宋体" w:hAnsi="宋体" w:eastAsia="宋体" w:cs="宋体"/>
          <w:color w:val="000000"/>
          <w:spacing w:val="8"/>
          <w:sz w:val="21"/>
          <w:szCs w:val="21"/>
          <w:highlight w:val="none"/>
        </w:rPr>
        <w:t>他单位互相串通</w:t>
      </w:r>
      <w:r>
        <w:rPr>
          <w:rFonts w:hint="eastAsia" w:ascii="宋体" w:hAnsi="宋体" w:eastAsia="宋体" w:cs="宋体"/>
          <w:color w:val="000000"/>
          <w:spacing w:val="10"/>
          <w:sz w:val="21"/>
          <w:szCs w:val="21"/>
          <w:highlight w:val="none"/>
        </w:rPr>
        <w:t>，</w:t>
      </w:r>
      <w:r>
        <w:rPr>
          <w:rFonts w:hint="eastAsia" w:ascii="宋体" w:hAnsi="宋体" w:eastAsia="宋体" w:cs="宋体"/>
          <w:color w:val="000000"/>
          <w:spacing w:val="8"/>
          <w:sz w:val="21"/>
          <w:szCs w:val="21"/>
          <w:highlight w:val="none"/>
        </w:rPr>
        <w:t>损害甲方利益</w:t>
      </w:r>
      <w:r>
        <w:rPr>
          <w:rFonts w:hint="eastAsia" w:ascii="宋体" w:hAnsi="宋体" w:eastAsia="宋体" w:cs="宋体"/>
          <w:color w:val="000000"/>
          <w:spacing w:val="10"/>
          <w:sz w:val="21"/>
          <w:szCs w:val="21"/>
          <w:highlight w:val="none"/>
        </w:rPr>
        <w:t>。</w:t>
      </w:r>
    </w:p>
    <w:p w14:paraId="2CB6A8A7">
      <w:pPr>
        <w:shd w:val="clear" w:color="auto" w:fill="auto"/>
        <w:spacing w:line="400" w:lineRule="exact"/>
        <w:ind w:right="90"/>
        <w:rPr>
          <w:rFonts w:hint="eastAsia" w:ascii="宋体" w:hAnsi="宋体" w:eastAsia="宋体" w:cs="宋体"/>
          <w:color w:val="000000"/>
          <w:sz w:val="21"/>
          <w:szCs w:val="21"/>
          <w:highlight w:val="none"/>
        </w:rPr>
      </w:pPr>
      <w:r>
        <w:rPr>
          <w:rFonts w:hint="eastAsia" w:ascii="宋体" w:hAnsi="宋体" w:eastAsia="宋体" w:cs="宋体"/>
          <w:color w:val="000000"/>
          <w:spacing w:val="7"/>
          <w:sz w:val="21"/>
          <w:szCs w:val="21"/>
          <w:highlight w:val="none"/>
        </w:rPr>
        <w:t>第四条</w:t>
      </w:r>
      <w:r>
        <w:rPr>
          <w:rFonts w:hint="eastAsia" w:ascii="宋体" w:hAnsi="宋体" w:eastAsia="宋体" w:cs="宋体"/>
          <w:color w:val="000000"/>
          <w:spacing w:val="6"/>
          <w:sz w:val="21"/>
          <w:szCs w:val="21"/>
          <w:highlight w:val="none"/>
        </w:rPr>
        <w:t>违约责任</w:t>
      </w:r>
    </w:p>
    <w:p w14:paraId="0301737E">
      <w:pPr>
        <w:shd w:val="clear" w:color="auto" w:fill="auto"/>
        <w:spacing w:line="400" w:lineRule="exact"/>
        <w:ind w:left="3" w:right="24" w:firstLine="467" w:firstLineChars="207"/>
        <w:rPr>
          <w:rFonts w:hint="eastAsia" w:ascii="宋体" w:hAnsi="宋体" w:eastAsia="宋体" w:cs="宋体"/>
          <w:color w:val="000000"/>
          <w:sz w:val="21"/>
          <w:szCs w:val="21"/>
          <w:highlight w:val="none"/>
        </w:rPr>
      </w:pPr>
      <w:r>
        <w:rPr>
          <w:rFonts w:hint="eastAsia" w:ascii="宋体" w:hAnsi="宋体" w:eastAsia="宋体" w:cs="宋体"/>
          <w:color w:val="000000"/>
          <w:spacing w:val="8"/>
          <w:sz w:val="21"/>
          <w:szCs w:val="21"/>
          <w:highlight w:val="none"/>
        </w:rPr>
        <w:t>甲乙双方不履行各自义务，构成犯罪和违纪</w:t>
      </w:r>
      <w:r>
        <w:rPr>
          <w:rFonts w:hint="eastAsia" w:ascii="宋体" w:hAnsi="宋体" w:eastAsia="宋体" w:cs="宋体"/>
          <w:color w:val="000000"/>
          <w:spacing w:val="7"/>
          <w:sz w:val="21"/>
          <w:szCs w:val="21"/>
          <w:highlight w:val="none"/>
        </w:rPr>
        <w:t>的</w:t>
      </w:r>
      <w:r>
        <w:rPr>
          <w:rFonts w:hint="eastAsia" w:ascii="宋体" w:hAnsi="宋体" w:eastAsia="宋体" w:cs="宋体"/>
          <w:color w:val="000000"/>
          <w:spacing w:val="8"/>
          <w:sz w:val="21"/>
          <w:szCs w:val="21"/>
          <w:highlight w:val="none"/>
        </w:rPr>
        <w:t>，</w:t>
      </w:r>
      <w:r>
        <w:rPr>
          <w:rFonts w:hint="eastAsia" w:ascii="宋体" w:hAnsi="宋体" w:eastAsia="宋体" w:cs="宋体"/>
          <w:color w:val="000000"/>
          <w:spacing w:val="7"/>
          <w:sz w:val="21"/>
          <w:szCs w:val="21"/>
          <w:highlight w:val="none"/>
        </w:rPr>
        <w:t>由司法机关和有关纪检监察部门按管辖依法依纪处</w:t>
      </w:r>
      <w:r>
        <w:rPr>
          <w:rFonts w:hint="eastAsia" w:ascii="宋体" w:hAnsi="宋体" w:eastAsia="宋体" w:cs="宋体"/>
          <w:color w:val="000000"/>
          <w:spacing w:val="9"/>
          <w:sz w:val="21"/>
          <w:szCs w:val="21"/>
          <w:highlight w:val="none"/>
        </w:rPr>
        <w:t>理</w:t>
      </w:r>
      <w:r>
        <w:rPr>
          <w:rFonts w:hint="eastAsia" w:ascii="宋体" w:hAnsi="宋体" w:eastAsia="宋体" w:cs="宋体"/>
          <w:color w:val="000000"/>
          <w:spacing w:val="11"/>
          <w:sz w:val="21"/>
          <w:szCs w:val="21"/>
          <w:highlight w:val="none"/>
        </w:rPr>
        <w:t>，</w:t>
      </w:r>
      <w:r>
        <w:rPr>
          <w:rFonts w:hint="eastAsia" w:ascii="宋体" w:hAnsi="宋体" w:eastAsia="宋体" w:cs="宋体"/>
          <w:color w:val="000000"/>
          <w:spacing w:val="9"/>
          <w:sz w:val="21"/>
          <w:szCs w:val="21"/>
          <w:highlight w:val="none"/>
        </w:rPr>
        <w:t>所认定的事实和处理结果作为承担下列约定违约责任的依据</w:t>
      </w:r>
      <w:r>
        <w:rPr>
          <w:rFonts w:hint="eastAsia" w:ascii="宋体" w:hAnsi="宋体" w:eastAsia="宋体" w:cs="宋体"/>
          <w:color w:val="000000"/>
          <w:spacing w:val="11"/>
          <w:sz w:val="21"/>
          <w:szCs w:val="21"/>
          <w:highlight w:val="none"/>
        </w:rPr>
        <w:t>。</w:t>
      </w:r>
    </w:p>
    <w:p w14:paraId="18DE950A">
      <w:pPr>
        <w:shd w:val="clear" w:color="auto" w:fill="auto"/>
        <w:spacing w:line="400" w:lineRule="exact"/>
        <w:ind w:left="4" w:right="24" w:firstLine="452" w:firstLineChars="200"/>
        <w:rPr>
          <w:rFonts w:hint="eastAsia" w:ascii="宋体" w:hAnsi="宋体" w:eastAsia="宋体" w:cs="宋体"/>
          <w:color w:val="000000"/>
          <w:sz w:val="21"/>
          <w:szCs w:val="21"/>
          <w:highlight w:val="none"/>
        </w:rPr>
      </w:pPr>
      <w:r>
        <w:rPr>
          <w:rFonts w:hint="eastAsia" w:ascii="宋体" w:hAnsi="宋体" w:eastAsia="宋体" w:cs="宋体"/>
          <w:color w:val="000000"/>
          <w:spacing w:val="8"/>
          <w:sz w:val="21"/>
          <w:szCs w:val="21"/>
          <w:highlight w:val="none"/>
        </w:rPr>
        <w:t>（一</w:t>
      </w:r>
      <w:r>
        <w:rPr>
          <w:rFonts w:hint="eastAsia" w:ascii="宋体" w:hAnsi="宋体" w:eastAsia="宋体" w:cs="宋体"/>
          <w:color w:val="000000"/>
          <w:spacing w:val="9"/>
          <w:sz w:val="21"/>
          <w:szCs w:val="21"/>
          <w:highlight w:val="none"/>
        </w:rPr>
        <w:t>）</w:t>
      </w:r>
      <w:r>
        <w:rPr>
          <w:rFonts w:hint="eastAsia" w:ascii="宋体" w:hAnsi="宋体" w:eastAsia="宋体" w:cs="宋体"/>
          <w:color w:val="000000"/>
          <w:spacing w:val="8"/>
          <w:sz w:val="21"/>
          <w:szCs w:val="21"/>
          <w:highlight w:val="none"/>
        </w:rPr>
        <w:t>甲乙双方工作人员有违反本协议约定的责任行为的</w:t>
      </w:r>
      <w:r>
        <w:rPr>
          <w:rFonts w:hint="eastAsia" w:ascii="宋体" w:hAnsi="宋体" w:eastAsia="宋体" w:cs="宋体"/>
          <w:color w:val="000000"/>
          <w:spacing w:val="9"/>
          <w:sz w:val="21"/>
          <w:szCs w:val="21"/>
          <w:highlight w:val="none"/>
        </w:rPr>
        <w:t>，</w:t>
      </w:r>
      <w:r>
        <w:rPr>
          <w:rFonts w:hint="eastAsia" w:ascii="宋体" w:hAnsi="宋体" w:eastAsia="宋体" w:cs="宋体"/>
          <w:color w:val="000000"/>
          <w:spacing w:val="8"/>
          <w:sz w:val="21"/>
          <w:szCs w:val="21"/>
          <w:highlight w:val="none"/>
        </w:rPr>
        <w:t>按照管理权限</w:t>
      </w:r>
      <w:r>
        <w:rPr>
          <w:rFonts w:hint="eastAsia" w:ascii="宋体" w:hAnsi="宋体" w:eastAsia="宋体" w:cs="宋体"/>
          <w:color w:val="000000"/>
          <w:spacing w:val="9"/>
          <w:sz w:val="21"/>
          <w:szCs w:val="21"/>
          <w:highlight w:val="none"/>
        </w:rPr>
        <w:t>，</w:t>
      </w:r>
      <w:r>
        <w:rPr>
          <w:rFonts w:hint="eastAsia" w:ascii="宋体" w:hAnsi="宋体" w:eastAsia="宋体" w:cs="宋体"/>
          <w:color w:val="000000"/>
          <w:spacing w:val="8"/>
          <w:sz w:val="21"/>
          <w:szCs w:val="21"/>
          <w:highlight w:val="none"/>
        </w:rPr>
        <w:t>依据有关法律法</w:t>
      </w:r>
      <w:r>
        <w:rPr>
          <w:rFonts w:hint="eastAsia" w:ascii="宋体" w:hAnsi="宋体" w:eastAsia="宋体" w:cs="宋体"/>
          <w:color w:val="000000"/>
          <w:spacing w:val="7"/>
          <w:sz w:val="21"/>
          <w:szCs w:val="21"/>
          <w:highlight w:val="none"/>
        </w:rPr>
        <w:t>规和甲</w:t>
      </w:r>
      <w:r>
        <w:rPr>
          <w:rFonts w:hint="eastAsia" w:ascii="宋体" w:hAnsi="宋体" w:eastAsia="宋体" w:cs="宋体"/>
          <w:color w:val="000000"/>
          <w:spacing w:val="11"/>
          <w:sz w:val="21"/>
          <w:szCs w:val="21"/>
          <w:highlight w:val="none"/>
        </w:rPr>
        <w:t>乙</w:t>
      </w:r>
      <w:r>
        <w:rPr>
          <w:rFonts w:hint="eastAsia" w:ascii="宋体" w:hAnsi="宋体" w:eastAsia="宋体" w:cs="宋体"/>
          <w:color w:val="000000"/>
          <w:spacing w:val="10"/>
          <w:sz w:val="21"/>
          <w:szCs w:val="21"/>
          <w:highlight w:val="none"/>
        </w:rPr>
        <w:t>双方单位及其上级党政部门党风廉政建设规定给予当事人批评教育</w:t>
      </w:r>
      <w:r>
        <w:rPr>
          <w:rFonts w:hint="eastAsia" w:ascii="宋体" w:hAnsi="宋体" w:eastAsia="宋体" w:cs="宋体"/>
          <w:color w:val="000000"/>
          <w:spacing w:val="12"/>
          <w:sz w:val="21"/>
          <w:szCs w:val="21"/>
          <w:highlight w:val="none"/>
        </w:rPr>
        <w:t>、</w:t>
      </w:r>
      <w:r>
        <w:rPr>
          <w:rFonts w:hint="eastAsia" w:ascii="宋体" w:hAnsi="宋体" w:eastAsia="宋体" w:cs="宋体"/>
          <w:color w:val="000000"/>
          <w:spacing w:val="10"/>
          <w:sz w:val="21"/>
          <w:szCs w:val="21"/>
          <w:highlight w:val="none"/>
        </w:rPr>
        <w:t>组织处理或党纪政纪处分</w:t>
      </w:r>
      <w:r>
        <w:rPr>
          <w:rFonts w:hint="eastAsia" w:ascii="宋体" w:hAnsi="宋体" w:eastAsia="宋体" w:cs="宋体"/>
          <w:color w:val="000000"/>
          <w:spacing w:val="12"/>
          <w:sz w:val="21"/>
          <w:szCs w:val="21"/>
          <w:highlight w:val="none"/>
        </w:rPr>
        <w:t>；</w:t>
      </w:r>
      <w:r>
        <w:rPr>
          <w:rFonts w:hint="eastAsia" w:ascii="宋体" w:hAnsi="宋体" w:eastAsia="宋体" w:cs="宋体"/>
          <w:color w:val="000000"/>
          <w:spacing w:val="10"/>
          <w:sz w:val="21"/>
          <w:szCs w:val="21"/>
          <w:highlight w:val="none"/>
        </w:rPr>
        <w:t>涉嫌犯</w:t>
      </w:r>
      <w:r>
        <w:rPr>
          <w:rFonts w:hint="eastAsia" w:ascii="宋体" w:hAnsi="宋体" w:eastAsia="宋体" w:cs="宋体"/>
          <w:color w:val="000000"/>
          <w:spacing w:val="9"/>
          <w:sz w:val="21"/>
          <w:szCs w:val="21"/>
          <w:highlight w:val="none"/>
        </w:rPr>
        <w:t>罪的</w:t>
      </w:r>
      <w:r>
        <w:rPr>
          <w:rFonts w:hint="eastAsia" w:ascii="宋体" w:hAnsi="宋体" w:eastAsia="宋体" w:cs="宋体"/>
          <w:color w:val="000000"/>
          <w:spacing w:val="11"/>
          <w:sz w:val="21"/>
          <w:szCs w:val="21"/>
          <w:highlight w:val="none"/>
        </w:rPr>
        <w:t>，</w:t>
      </w:r>
      <w:r>
        <w:rPr>
          <w:rFonts w:hint="eastAsia" w:ascii="宋体" w:hAnsi="宋体" w:eastAsia="宋体" w:cs="宋体"/>
          <w:color w:val="000000"/>
          <w:spacing w:val="9"/>
          <w:sz w:val="21"/>
          <w:szCs w:val="21"/>
          <w:highlight w:val="none"/>
        </w:rPr>
        <w:t>移交司法机关追究刑事责任</w:t>
      </w:r>
      <w:r>
        <w:rPr>
          <w:rFonts w:hint="eastAsia" w:ascii="宋体" w:hAnsi="宋体" w:eastAsia="宋体" w:cs="宋体"/>
          <w:color w:val="000000"/>
          <w:spacing w:val="11"/>
          <w:sz w:val="21"/>
          <w:szCs w:val="21"/>
          <w:highlight w:val="none"/>
        </w:rPr>
        <w:t>；</w:t>
      </w:r>
      <w:r>
        <w:rPr>
          <w:rFonts w:hint="eastAsia" w:ascii="宋体" w:hAnsi="宋体" w:eastAsia="宋体" w:cs="宋体"/>
          <w:color w:val="000000"/>
          <w:spacing w:val="9"/>
          <w:sz w:val="21"/>
          <w:szCs w:val="21"/>
          <w:highlight w:val="none"/>
        </w:rPr>
        <w:t>给甲方单位造成经济损失的</w:t>
      </w:r>
      <w:r>
        <w:rPr>
          <w:rFonts w:hint="eastAsia" w:ascii="宋体" w:hAnsi="宋体" w:eastAsia="宋体" w:cs="宋体"/>
          <w:color w:val="000000"/>
          <w:spacing w:val="11"/>
          <w:sz w:val="21"/>
          <w:szCs w:val="21"/>
          <w:highlight w:val="none"/>
        </w:rPr>
        <w:t>，</w:t>
      </w:r>
      <w:r>
        <w:rPr>
          <w:rFonts w:hint="eastAsia" w:ascii="宋体" w:hAnsi="宋体" w:eastAsia="宋体" w:cs="宋体"/>
          <w:color w:val="000000"/>
          <w:spacing w:val="9"/>
          <w:sz w:val="21"/>
          <w:szCs w:val="21"/>
          <w:highlight w:val="none"/>
        </w:rPr>
        <w:t>应予以赔偿</w:t>
      </w:r>
      <w:r>
        <w:rPr>
          <w:rFonts w:hint="eastAsia" w:ascii="宋体" w:hAnsi="宋体" w:eastAsia="宋体" w:cs="宋体"/>
          <w:color w:val="000000"/>
          <w:spacing w:val="11"/>
          <w:sz w:val="21"/>
          <w:szCs w:val="21"/>
          <w:highlight w:val="none"/>
        </w:rPr>
        <w:t>。</w:t>
      </w:r>
    </w:p>
    <w:p w14:paraId="1D6B2479">
      <w:pPr>
        <w:shd w:val="clear" w:color="auto" w:fill="auto"/>
        <w:spacing w:line="400" w:lineRule="exact"/>
        <w:ind w:left="3" w:right="24" w:firstLine="436" w:firstLineChars="200"/>
        <w:rPr>
          <w:rFonts w:hint="eastAsia" w:ascii="宋体" w:hAnsi="宋体" w:eastAsia="宋体" w:cs="宋体"/>
          <w:color w:val="000000"/>
          <w:sz w:val="21"/>
          <w:szCs w:val="21"/>
          <w:highlight w:val="none"/>
        </w:rPr>
      </w:pPr>
      <w:r>
        <w:rPr>
          <w:rFonts w:hint="eastAsia" w:ascii="宋体" w:hAnsi="宋体" w:eastAsia="宋体" w:cs="宋体"/>
          <w:color w:val="000000"/>
          <w:spacing w:val="4"/>
          <w:sz w:val="21"/>
          <w:szCs w:val="21"/>
          <w:highlight w:val="none"/>
        </w:rPr>
        <w:t>（二）乙方贿赂甲方人员的，</w:t>
      </w:r>
      <w:r>
        <w:rPr>
          <w:rFonts w:hint="eastAsia" w:ascii="宋体" w:hAnsi="宋体" w:eastAsia="宋体" w:cs="宋体"/>
          <w:color w:val="000000"/>
          <w:spacing w:val="3"/>
          <w:sz w:val="21"/>
          <w:szCs w:val="21"/>
          <w:highlight w:val="none"/>
        </w:rPr>
        <w:t>被纪检监察部门或检察机关立案查处的</w:t>
      </w:r>
      <w:r>
        <w:rPr>
          <w:rFonts w:hint="eastAsia" w:ascii="宋体" w:hAnsi="宋体" w:eastAsia="宋体" w:cs="宋体"/>
          <w:color w:val="000000"/>
          <w:spacing w:val="4"/>
          <w:sz w:val="21"/>
          <w:szCs w:val="21"/>
          <w:highlight w:val="none"/>
        </w:rPr>
        <w:t>，</w:t>
      </w:r>
      <w:r>
        <w:rPr>
          <w:rFonts w:hint="eastAsia" w:ascii="宋体" w:hAnsi="宋体" w:eastAsia="宋体" w:cs="宋体"/>
          <w:color w:val="000000"/>
          <w:spacing w:val="3"/>
          <w:sz w:val="21"/>
          <w:szCs w:val="21"/>
          <w:highlight w:val="none"/>
        </w:rPr>
        <w:t>甲方有权中止项目合同</w:t>
      </w:r>
      <w:r>
        <w:rPr>
          <w:rFonts w:hint="eastAsia" w:ascii="宋体" w:hAnsi="宋体" w:eastAsia="宋体" w:cs="宋体"/>
          <w:color w:val="000000"/>
          <w:spacing w:val="4"/>
          <w:sz w:val="21"/>
          <w:szCs w:val="21"/>
          <w:highlight w:val="none"/>
        </w:rPr>
        <w:t>，</w:t>
      </w:r>
      <w:r>
        <w:rPr>
          <w:rFonts w:hint="eastAsia" w:ascii="宋体" w:hAnsi="宋体" w:eastAsia="宋体" w:cs="宋体"/>
          <w:color w:val="000000"/>
          <w:spacing w:val="3"/>
          <w:sz w:val="21"/>
          <w:szCs w:val="21"/>
          <w:highlight w:val="none"/>
        </w:rPr>
        <w:t>由</w:t>
      </w:r>
      <w:r>
        <w:rPr>
          <w:rFonts w:hint="eastAsia" w:ascii="宋体" w:hAnsi="宋体" w:eastAsia="宋体" w:cs="宋体"/>
          <w:color w:val="000000"/>
          <w:spacing w:val="9"/>
          <w:sz w:val="21"/>
          <w:szCs w:val="21"/>
          <w:highlight w:val="none"/>
        </w:rPr>
        <w:t>此造成甲方的损失以及一切费用均</w:t>
      </w:r>
      <w:r>
        <w:rPr>
          <w:rFonts w:hint="eastAsia" w:ascii="宋体" w:hAnsi="宋体" w:eastAsia="宋体" w:cs="宋体"/>
          <w:color w:val="000000"/>
          <w:spacing w:val="8"/>
          <w:sz w:val="21"/>
          <w:szCs w:val="21"/>
          <w:highlight w:val="none"/>
        </w:rPr>
        <w:t>由乙方承担</w:t>
      </w:r>
      <w:r>
        <w:rPr>
          <w:rFonts w:hint="eastAsia" w:ascii="宋体" w:hAnsi="宋体" w:eastAsia="宋体" w:cs="宋体"/>
          <w:color w:val="000000"/>
          <w:spacing w:val="10"/>
          <w:sz w:val="21"/>
          <w:szCs w:val="21"/>
          <w:highlight w:val="none"/>
        </w:rPr>
        <w:t>。</w:t>
      </w:r>
    </w:p>
    <w:p w14:paraId="090EB3D2">
      <w:pPr>
        <w:shd w:val="clear" w:color="auto" w:fill="auto"/>
        <w:spacing w:line="400" w:lineRule="exact"/>
        <w:ind w:left="3" w:right="24" w:firstLine="452" w:firstLineChars="200"/>
        <w:rPr>
          <w:rFonts w:hint="eastAsia" w:ascii="宋体" w:hAnsi="宋体" w:eastAsia="宋体" w:cs="宋体"/>
          <w:color w:val="000000"/>
          <w:sz w:val="21"/>
          <w:szCs w:val="21"/>
          <w:highlight w:val="none"/>
        </w:rPr>
      </w:pPr>
      <w:r>
        <w:rPr>
          <w:rFonts w:hint="eastAsia" w:ascii="宋体" w:hAnsi="宋体" w:eastAsia="宋体" w:cs="宋体"/>
          <w:color w:val="000000"/>
          <w:spacing w:val="8"/>
          <w:sz w:val="21"/>
          <w:szCs w:val="21"/>
          <w:highlight w:val="none"/>
        </w:rPr>
        <w:t>（三</w:t>
      </w:r>
      <w:r>
        <w:rPr>
          <w:rFonts w:hint="eastAsia" w:ascii="宋体" w:hAnsi="宋体" w:eastAsia="宋体" w:cs="宋体"/>
          <w:color w:val="000000"/>
          <w:spacing w:val="9"/>
          <w:sz w:val="21"/>
          <w:szCs w:val="21"/>
          <w:highlight w:val="none"/>
        </w:rPr>
        <w:t>）</w:t>
      </w:r>
      <w:r>
        <w:rPr>
          <w:rFonts w:hint="eastAsia" w:ascii="宋体" w:hAnsi="宋体" w:eastAsia="宋体" w:cs="宋体"/>
          <w:color w:val="000000"/>
          <w:spacing w:val="8"/>
          <w:sz w:val="21"/>
          <w:szCs w:val="21"/>
          <w:highlight w:val="none"/>
        </w:rPr>
        <w:t>甲方双方不履行协议约定义务的</w:t>
      </w:r>
      <w:r>
        <w:rPr>
          <w:rFonts w:hint="eastAsia" w:ascii="宋体" w:hAnsi="宋体" w:eastAsia="宋体" w:cs="宋体"/>
          <w:color w:val="000000"/>
          <w:spacing w:val="9"/>
          <w:sz w:val="21"/>
          <w:szCs w:val="21"/>
          <w:highlight w:val="none"/>
        </w:rPr>
        <w:t>，</w:t>
      </w:r>
      <w:r>
        <w:rPr>
          <w:rFonts w:hint="eastAsia" w:ascii="宋体" w:hAnsi="宋体" w:eastAsia="宋体" w:cs="宋体"/>
          <w:color w:val="000000"/>
          <w:spacing w:val="8"/>
          <w:sz w:val="21"/>
          <w:szCs w:val="21"/>
          <w:highlight w:val="none"/>
        </w:rPr>
        <w:t>应将责任人调离本项目并按规定予以处理</w:t>
      </w:r>
      <w:r>
        <w:rPr>
          <w:rFonts w:hint="eastAsia" w:ascii="宋体" w:hAnsi="宋体" w:eastAsia="宋体" w:cs="宋体"/>
          <w:color w:val="000000"/>
          <w:spacing w:val="9"/>
          <w:sz w:val="21"/>
          <w:szCs w:val="21"/>
          <w:highlight w:val="none"/>
        </w:rPr>
        <w:t>，</w:t>
      </w:r>
      <w:r>
        <w:rPr>
          <w:rFonts w:hint="eastAsia" w:ascii="宋体" w:hAnsi="宋体" w:eastAsia="宋体" w:cs="宋体"/>
          <w:color w:val="000000"/>
          <w:spacing w:val="8"/>
          <w:sz w:val="21"/>
          <w:szCs w:val="21"/>
          <w:highlight w:val="none"/>
        </w:rPr>
        <w:t>且双方</w:t>
      </w:r>
      <w:r>
        <w:rPr>
          <w:rFonts w:hint="eastAsia" w:ascii="宋体" w:hAnsi="宋体" w:eastAsia="宋体" w:cs="宋体"/>
          <w:color w:val="000000"/>
          <w:spacing w:val="7"/>
          <w:sz w:val="21"/>
          <w:szCs w:val="21"/>
          <w:highlight w:val="none"/>
        </w:rPr>
        <w:t>有义务</w:t>
      </w:r>
      <w:r>
        <w:rPr>
          <w:rFonts w:hint="eastAsia" w:ascii="宋体" w:hAnsi="宋体" w:eastAsia="宋体" w:cs="宋体"/>
          <w:color w:val="000000"/>
          <w:spacing w:val="9"/>
          <w:sz w:val="21"/>
          <w:szCs w:val="21"/>
          <w:highlight w:val="none"/>
        </w:rPr>
        <w:t>将有关责任人的责任追</w:t>
      </w:r>
      <w:r>
        <w:rPr>
          <w:rFonts w:hint="eastAsia" w:ascii="宋体" w:hAnsi="宋体" w:eastAsia="宋体" w:cs="宋体"/>
          <w:color w:val="000000"/>
          <w:spacing w:val="8"/>
          <w:sz w:val="21"/>
          <w:szCs w:val="21"/>
          <w:highlight w:val="none"/>
        </w:rPr>
        <w:t>究情况通报对方</w:t>
      </w:r>
      <w:r>
        <w:rPr>
          <w:rFonts w:hint="eastAsia" w:ascii="宋体" w:hAnsi="宋体" w:eastAsia="宋体" w:cs="宋体"/>
          <w:color w:val="000000"/>
          <w:spacing w:val="9"/>
          <w:sz w:val="21"/>
          <w:szCs w:val="21"/>
          <w:highlight w:val="none"/>
        </w:rPr>
        <w:t>。</w:t>
      </w:r>
    </w:p>
    <w:p w14:paraId="3EFE40F0">
      <w:pPr>
        <w:shd w:val="clear" w:color="auto" w:fill="auto"/>
        <w:spacing w:line="400" w:lineRule="exact"/>
        <w:ind w:left="5" w:right="24" w:firstLine="444" w:firstLineChars="200"/>
        <w:rPr>
          <w:rFonts w:hint="eastAsia" w:ascii="宋体" w:hAnsi="宋体" w:eastAsia="宋体" w:cs="宋体"/>
          <w:color w:val="000000"/>
          <w:sz w:val="21"/>
          <w:szCs w:val="21"/>
          <w:highlight w:val="none"/>
        </w:rPr>
      </w:pPr>
      <w:r>
        <w:rPr>
          <w:rFonts w:hint="eastAsia" w:ascii="宋体" w:hAnsi="宋体" w:eastAsia="宋体" w:cs="宋体"/>
          <w:color w:val="000000"/>
          <w:spacing w:val="6"/>
          <w:sz w:val="21"/>
          <w:szCs w:val="21"/>
          <w:highlight w:val="none"/>
        </w:rPr>
        <w:t>（四）甲乙双方自觉履行本协议并互相监督，一方不履行协议</w:t>
      </w:r>
      <w:r>
        <w:rPr>
          <w:rFonts w:hint="eastAsia" w:ascii="宋体" w:hAnsi="宋体" w:eastAsia="宋体" w:cs="宋体"/>
          <w:color w:val="000000"/>
          <w:spacing w:val="5"/>
          <w:sz w:val="21"/>
          <w:szCs w:val="21"/>
          <w:highlight w:val="none"/>
        </w:rPr>
        <w:t>的</w:t>
      </w:r>
      <w:r>
        <w:rPr>
          <w:rFonts w:hint="eastAsia" w:ascii="宋体" w:hAnsi="宋体" w:eastAsia="宋体" w:cs="宋体"/>
          <w:color w:val="000000"/>
          <w:spacing w:val="6"/>
          <w:sz w:val="21"/>
          <w:szCs w:val="21"/>
          <w:highlight w:val="none"/>
        </w:rPr>
        <w:t>，</w:t>
      </w:r>
      <w:r>
        <w:rPr>
          <w:rFonts w:hint="eastAsia" w:ascii="宋体" w:hAnsi="宋体" w:eastAsia="宋体" w:cs="宋体"/>
          <w:color w:val="000000"/>
          <w:spacing w:val="5"/>
          <w:sz w:val="21"/>
          <w:szCs w:val="21"/>
          <w:highlight w:val="none"/>
        </w:rPr>
        <w:t>另一方有权利和义务进行举报</w:t>
      </w:r>
      <w:r>
        <w:rPr>
          <w:rFonts w:hint="eastAsia" w:ascii="宋体" w:hAnsi="宋体" w:eastAsia="宋体" w:cs="宋体"/>
          <w:color w:val="000000"/>
          <w:spacing w:val="6"/>
          <w:sz w:val="21"/>
          <w:szCs w:val="21"/>
          <w:highlight w:val="none"/>
        </w:rPr>
        <w:t>。</w:t>
      </w:r>
      <w:r>
        <w:rPr>
          <w:rFonts w:hint="eastAsia" w:ascii="宋体" w:hAnsi="宋体" w:eastAsia="宋体" w:cs="宋体"/>
          <w:color w:val="000000"/>
          <w:spacing w:val="11"/>
          <w:sz w:val="21"/>
          <w:szCs w:val="21"/>
          <w:highlight w:val="none"/>
        </w:rPr>
        <w:t>一方主动举报另一方</w:t>
      </w:r>
      <w:r>
        <w:rPr>
          <w:rFonts w:hint="eastAsia" w:ascii="宋体" w:hAnsi="宋体" w:eastAsia="宋体" w:cs="宋体"/>
          <w:color w:val="000000"/>
          <w:spacing w:val="12"/>
          <w:sz w:val="21"/>
          <w:szCs w:val="21"/>
          <w:highlight w:val="none"/>
        </w:rPr>
        <w:t>，</w:t>
      </w:r>
      <w:r>
        <w:rPr>
          <w:rFonts w:hint="eastAsia" w:ascii="宋体" w:hAnsi="宋体" w:eastAsia="宋体" w:cs="宋体"/>
          <w:color w:val="000000"/>
          <w:spacing w:val="10"/>
          <w:sz w:val="21"/>
          <w:szCs w:val="21"/>
          <w:highlight w:val="none"/>
        </w:rPr>
        <w:t>举报方不承担上述约定的违约责任</w:t>
      </w:r>
      <w:r>
        <w:rPr>
          <w:rFonts w:hint="eastAsia" w:ascii="宋体" w:hAnsi="宋体" w:eastAsia="宋体" w:cs="宋体"/>
          <w:color w:val="000000"/>
          <w:spacing w:val="12"/>
          <w:sz w:val="21"/>
          <w:szCs w:val="21"/>
          <w:highlight w:val="none"/>
        </w:rPr>
        <w:t>，</w:t>
      </w:r>
      <w:r>
        <w:rPr>
          <w:rFonts w:hint="eastAsia" w:ascii="宋体" w:hAnsi="宋体" w:eastAsia="宋体" w:cs="宋体"/>
          <w:color w:val="000000"/>
          <w:spacing w:val="10"/>
          <w:sz w:val="21"/>
          <w:szCs w:val="21"/>
          <w:highlight w:val="none"/>
        </w:rPr>
        <w:t>全部由被举报方承担</w:t>
      </w:r>
      <w:r>
        <w:rPr>
          <w:rFonts w:hint="eastAsia" w:ascii="宋体" w:hAnsi="宋体" w:eastAsia="宋体" w:cs="宋体"/>
          <w:color w:val="000000"/>
          <w:spacing w:val="12"/>
          <w:sz w:val="21"/>
          <w:szCs w:val="21"/>
          <w:highlight w:val="none"/>
        </w:rPr>
        <w:t>，</w:t>
      </w:r>
      <w:r>
        <w:rPr>
          <w:rFonts w:hint="eastAsia" w:ascii="宋体" w:hAnsi="宋体" w:eastAsia="宋体" w:cs="宋体"/>
          <w:color w:val="000000"/>
          <w:spacing w:val="10"/>
          <w:sz w:val="21"/>
          <w:szCs w:val="21"/>
          <w:highlight w:val="none"/>
        </w:rPr>
        <w:t>但不免除各自应</w:t>
      </w:r>
      <w:r>
        <w:rPr>
          <w:rFonts w:hint="eastAsia" w:ascii="宋体" w:hAnsi="宋体" w:eastAsia="宋体" w:cs="宋体"/>
          <w:color w:val="000000"/>
          <w:spacing w:val="6"/>
          <w:sz w:val="21"/>
          <w:szCs w:val="21"/>
          <w:highlight w:val="none"/>
        </w:rPr>
        <w:t>负的法纪责任</w:t>
      </w:r>
      <w:r>
        <w:rPr>
          <w:rFonts w:hint="eastAsia" w:ascii="宋体" w:hAnsi="宋体" w:eastAsia="宋体" w:cs="宋体"/>
          <w:color w:val="000000"/>
          <w:spacing w:val="8"/>
          <w:sz w:val="21"/>
          <w:szCs w:val="21"/>
          <w:highlight w:val="none"/>
        </w:rPr>
        <w:t>。</w:t>
      </w:r>
    </w:p>
    <w:p w14:paraId="55718D6A">
      <w:pPr>
        <w:shd w:val="clear" w:color="auto" w:fill="auto"/>
        <w:spacing w:line="400" w:lineRule="exact"/>
        <w:ind w:firstLine="448" w:firstLineChars="200"/>
        <w:rPr>
          <w:rFonts w:hint="eastAsia" w:ascii="宋体" w:hAnsi="宋体" w:eastAsia="宋体" w:cs="宋体"/>
          <w:color w:val="000000"/>
          <w:sz w:val="21"/>
          <w:szCs w:val="21"/>
          <w:highlight w:val="none"/>
        </w:rPr>
      </w:pPr>
      <w:r>
        <w:rPr>
          <w:rFonts w:hint="eastAsia" w:ascii="宋体" w:hAnsi="宋体" w:eastAsia="宋体" w:cs="宋体"/>
          <w:color w:val="000000"/>
          <w:spacing w:val="7"/>
          <w:sz w:val="21"/>
          <w:szCs w:val="21"/>
          <w:highlight w:val="none"/>
        </w:rPr>
        <w:t>（五）由于甲乙双方单位或工作人员个人行</w:t>
      </w:r>
      <w:r>
        <w:rPr>
          <w:rFonts w:hint="eastAsia" w:ascii="宋体" w:hAnsi="宋体" w:eastAsia="宋体" w:cs="宋体"/>
          <w:color w:val="000000"/>
          <w:spacing w:val="6"/>
          <w:sz w:val="21"/>
          <w:szCs w:val="21"/>
          <w:highlight w:val="none"/>
        </w:rPr>
        <w:t>为造成违约的</w:t>
      </w:r>
      <w:r>
        <w:rPr>
          <w:rFonts w:hint="eastAsia" w:ascii="宋体" w:hAnsi="宋体" w:eastAsia="宋体" w:cs="宋体"/>
          <w:color w:val="000000"/>
          <w:spacing w:val="7"/>
          <w:sz w:val="21"/>
          <w:szCs w:val="21"/>
          <w:highlight w:val="none"/>
        </w:rPr>
        <w:t>，</w:t>
      </w:r>
      <w:r>
        <w:rPr>
          <w:rFonts w:hint="eastAsia" w:ascii="宋体" w:hAnsi="宋体" w:eastAsia="宋体" w:cs="宋体"/>
          <w:color w:val="000000"/>
          <w:spacing w:val="6"/>
          <w:sz w:val="21"/>
          <w:szCs w:val="21"/>
          <w:highlight w:val="none"/>
        </w:rPr>
        <w:t>双方承担上述违约责任</w:t>
      </w:r>
      <w:r>
        <w:rPr>
          <w:rFonts w:hint="eastAsia" w:ascii="宋体" w:hAnsi="宋体" w:eastAsia="宋体" w:cs="宋体"/>
          <w:color w:val="000000"/>
          <w:spacing w:val="7"/>
          <w:sz w:val="21"/>
          <w:szCs w:val="21"/>
          <w:highlight w:val="none"/>
        </w:rPr>
        <w:t>。</w:t>
      </w:r>
    </w:p>
    <w:p w14:paraId="369A8F59">
      <w:pPr>
        <w:shd w:val="clear" w:color="auto" w:fill="auto"/>
        <w:spacing w:line="400" w:lineRule="exact"/>
        <w:ind w:left="3" w:right="24" w:firstLine="452" w:firstLineChars="200"/>
        <w:rPr>
          <w:rFonts w:hint="eastAsia" w:ascii="宋体" w:hAnsi="宋体" w:eastAsia="宋体" w:cs="宋体"/>
          <w:color w:val="000000"/>
          <w:sz w:val="21"/>
          <w:szCs w:val="21"/>
          <w:highlight w:val="none"/>
        </w:rPr>
      </w:pPr>
      <w:r>
        <w:rPr>
          <w:rFonts w:hint="eastAsia" w:ascii="宋体" w:hAnsi="宋体" w:eastAsia="宋体" w:cs="宋体"/>
          <w:color w:val="000000"/>
          <w:spacing w:val="8"/>
          <w:sz w:val="21"/>
          <w:szCs w:val="21"/>
          <w:highlight w:val="none"/>
        </w:rPr>
        <w:t>（六</w:t>
      </w:r>
      <w:r>
        <w:rPr>
          <w:rFonts w:hint="eastAsia" w:ascii="宋体" w:hAnsi="宋体" w:eastAsia="宋体" w:cs="宋体"/>
          <w:color w:val="000000"/>
          <w:spacing w:val="9"/>
          <w:sz w:val="21"/>
          <w:szCs w:val="21"/>
          <w:highlight w:val="none"/>
        </w:rPr>
        <w:t>）</w:t>
      </w:r>
      <w:r>
        <w:rPr>
          <w:rFonts w:hint="eastAsia" w:ascii="宋体" w:hAnsi="宋体" w:eastAsia="宋体" w:cs="宋体"/>
          <w:color w:val="000000"/>
          <w:spacing w:val="8"/>
          <w:sz w:val="21"/>
          <w:szCs w:val="21"/>
          <w:highlight w:val="none"/>
        </w:rPr>
        <w:t>甲乙双方在履行协议中发生争议</w:t>
      </w:r>
      <w:r>
        <w:rPr>
          <w:rFonts w:hint="eastAsia" w:ascii="宋体" w:hAnsi="宋体" w:eastAsia="宋体" w:cs="宋体"/>
          <w:color w:val="000000"/>
          <w:spacing w:val="9"/>
          <w:sz w:val="21"/>
          <w:szCs w:val="21"/>
          <w:highlight w:val="none"/>
        </w:rPr>
        <w:t>，</w:t>
      </w:r>
      <w:r>
        <w:rPr>
          <w:rFonts w:hint="eastAsia" w:ascii="宋体" w:hAnsi="宋体" w:eastAsia="宋体" w:cs="宋体"/>
          <w:color w:val="000000"/>
          <w:spacing w:val="8"/>
          <w:sz w:val="21"/>
          <w:szCs w:val="21"/>
          <w:highlight w:val="none"/>
        </w:rPr>
        <w:t>一方有权向对方上级单位主管部门和纪检监察部门反</w:t>
      </w:r>
      <w:r>
        <w:rPr>
          <w:rFonts w:hint="eastAsia" w:ascii="宋体" w:hAnsi="宋体" w:eastAsia="宋体" w:cs="宋体"/>
          <w:color w:val="000000"/>
          <w:spacing w:val="7"/>
          <w:sz w:val="21"/>
          <w:szCs w:val="21"/>
          <w:highlight w:val="none"/>
        </w:rPr>
        <w:t>映情</w:t>
      </w:r>
      <w:r>
        <w:rPr>
          <w:rFonts w:hint="eastAsia" w:ascii="宋体" w:hAnsi="宋体" w:eastAsia="宋体" w:cs="宋体"/>
          <w:color w:val="000000"/>
          <w:spacing w:val="8"/>
          <w:sz w:val="21"/>
          <w:szCs w:val="21"/>
          <w:highlight w:val="none"/>
        </w:rPr>
        <w:t>况并要求帮助解</w:t>
      </w:r>
      <w:r>
        <w:rPr>
          <w:rFonts w:hint="eastAsia" w:ascii="宋体" w:hAnsi="宋体" w:eastAsia="宋体" w:cs="宋体"/>
          <w:color w:val="000000"/>
          <w:spacing w:val="7"/>
          <w:sz w:val="21"/>
          <w:szCs w:val="21"/>
          <w:highlight w:val="none"/>
        </w:rPr>
        <w:t>决争议</w:t>
      </w:r>
      <w:r>
        <w:rPr>
          <w:rFonts w:hint="eastAsia" w:ascii="宋体" w:hAnsi="宋体" w:eastAsia="宋体" w:cs="宋体"/>
          <w:color w:val="000000"/>
          <w:spacing w:val="9"/>
          <w:sz w:val="21"/>
          <w:szCs w:val="21"/>
          <w:highlight w:val="none"/>
        </w:rPr>
        <w:t>。</w:t>
      </w:r>
    </w:p>
    <w:p w14:paraId="24B4E57E">
      <w:pPr>
        <w:shd w:val="clear" w:color="auto" w:fill="auto"/>
        <w:spacing w:line="400" w:lineRule="exact"/>
        <w:ind w:firstLine="11"/>
        <w:rPr>
          <w:rFonts w:hint="eastAsia" w:ascii="宋体" w:hAnsi="宋体" w:eastAsia="宋体" w:cs="宋体"/>
          <w:color w:val="000000"/>
          <w:sz w:val="21"/>
          <w:szCs w:val="21"/>
          <w:highlight w:val="none"/>
        </w:rPr>
      </w:pPr>
      <w:r>
        <w:rPr>
          <w:rFonts w:hint="eastAsia" w:ascii="宋体" w:hAnsi="宋体" w:eastAsia="宋体" w:cs="宋体"/>
          <w:color w:val="000000"/>
          <w:spacing w:val="9"/>
          <w:sz w:val="21"/>
          <w:szCs w:val="21"/>
          <w:highlight w:val="none"/>
        </w:rPr>
        <w:t>第五条本协议有效期为双方签</w:t>
      </w:r>
      <w:r>
        <w:rPr>
          <w:rFonts w:hint="eastAsia" w:ascii="宋体" w:hAnsi="宋体" w:eastAsia="宋体" w:cs="宋体"/>
          <w:color w:val="000000"/>
          <w:spacing w:val="8"/>
          <w:sz w:val="21"/>
          <w:szCs w:val="21"/>
          <w:highlight w:val="none"/>
        </w:rPr>
        <w:t>署之日起至双方权利义务履行完毕为止</w:t>
      </w:r>
      <w:r>
        <w:rPr>
          <w:rFonts w:hint="eastAsia" w:ascii="宋体" w:hAnsi="宋体" w:eastAsia="宋体" w:cs="宋体"/>
          <w:color w:val="000000"/>
          <w:spacing w:val="9"/>
          <w:sz w:val="21"/>
          <w:szCs w:val="21"/>
          <w:highlight w:val="none"/>
        </w:rPr>
        <w:t>。</w:t>
      </w:r>
      <w:r>
        <w:rPr>
          <w:rFonts w:hint="eastAsia" w:ascii="宋体" w:hAnsi="宋体" w:eastAsia="宋体" w:cs="宋体"/>
          <w:color w:val="000000"/>
          <w:spacing w:val="8"/>
          <w:sz w:val="21"/>
          <w:szCs w:val="21"/>
          <w:highlight w:val="none"/>
        </w:rPr>
        <w:t>有效期内发生的违约事实</w:t>
      </w:r>
      <w:r>
        <w:rPr>
          <w:rFonts w:hint="eastAsia" w:ascii="宋体" w:hAnsi="宋体" w:eastAsia="宋体" w:cs="宋体"/>
          <w:color w:val="000000"/>
          <w:spacing w:val="9"/>
          <w:sz w:val="21"/>
          <w:szCs w:val="21"/>
          <w:highlight w:val="none"/>
        </w:rPr>
        <w:t>，有效期后</w:t>
      </w:r>
      <w:r>
        <w:rPr>
          <w:rFonts w:hint="eastAsia" w:ascii="宋体" w:hAnsi="宋体" w:eastAsia="宋体" w:cs="宋体"/>
          <w:color w:val="000000"/>
          <w:spacing w:val="8"/>
          <w:sz w:val="21"/>
          <w:szCs w:val="21"/>
          <w:highlight w:val="none"/>
        </w:rPr>
        <w:t>发现的适用本协议</w:t>
      </w:r>
      <w:r>
        <w:rPr>
          <w:rFonts w:hint="eastAsia" w:ascii="宋体" w:hAnsi="宋体" w:eastAsia="宋体" w:cs="宋体"/>
          <w:color w:val="000000"/>
          <w:spacing w:val="9"/>
          <w:sz w:val="21"/>
          <w:szCs w:val="21"/>
          <w:highlight w:val="none"/>
        </w:rPr>
        <w:t>。</w:t>
      </w:r>
    </w:p>
    <w:p w14:paraId="61D259BA">
      <w:pPr>
        <w:shd w:val="clear" w:color="auto" w:fill="auto"/>
        <w:spacing w:line="400" w:lineRule="exact"/>
        <w:rPr>
          <w:rFonts w:hint="eastAsia" w:ascii="宋体" w:hAnsi="宋体" w:eastAsia="宋体" w:cs="宋体"/>
          <w:color w:val="000000"/>
          <w:sz w:val="21"/>
          <w:szCs w:val="21"/>
          <w:highlight w:val="none"/>
        </w:rPr>
        <w:sectPr>
          <w:pgSz w:w="11906" w:h="16838"/>
          <w:pgMar w:top="1440" w:right="1080" w:bottom="1440" w:left="1080" w:header="227" w:footer="714" w:gutter="0"/>
          <w:pgNumType w:fmt="decimal"/>
          <w:cols w:space="720" w:num="1"/>
          <w:docGrid w:linePitch="286" w:charSpace="0"/>
        </w:sectPr>
      </w:pPr>
    </w:p>
    <w:p w14:paraId="37BCC658">
      <w:pPr>
        <w:shd w:val="clear" w:color="auto" w:fill="auto"/>
        <w:spacing w:line="400" w:lineRule="exact"/>
        <w:ind w:firstLine="32"/>
        <w:rPr>
          <w:rFonts w:hint="eastAsia" w:ascii="宋体" w:hAnsi="宋体" w:eastAsia="宋体" w:cs="宋体"/>
          <w:color w:val="000000"/>
          <w:spacing w:val="3"/>
          <w:sz w:val="21"/>
          <w:szCs w:val="21"/>
          <w:highlight w:val="none"/>
        </w:rPr>
      </w:pPr>
    </w:p>
    <w:p w14:paraId="0C422E57">
      <w:pPr>
        <w:shd w:val="clear" w:color="auto" w:fill="auto"/>
        <w:spacing w:line="400" w:lineRule="exact"/>
        <w:ind w:firstLine="32"/>
        <w:rPr>
          <w:rFonts w:hint="eastAsia" w:ascii="宋体" w:hAnsi="宋体" w:eastAsia="宋体" w:cs="宋体"/>
          <w:color w:val="000000"/>
          <w:sz w:val="21"/>
          <w:szCs w:val="21"/>
          <w:highlight w:val="none"/>
        </w:rPr>
      </w:pPr>
      <w:r>
        <w:rPr>
          <w:rFonts w:hint="eastAsia" w:ascii="宋体" w:hAnsi="宋体" w:eastAsia="宋体" w:cs="宋体"/>
          <w:color w:val="000000"/>
          <w:spacing w:val="3"/>
          <w:sz w:val="21"/>
          <w:szCs w:val="21"/>
          <w:highlight w:val="none"/>
        </w:rPr>
        <w:t>甲</w:t>
      </w:r>
      <w:r>
        <w:rPr>
          <w:rFonts w:hint="eastAsia" w:ascii="宋体" w:hAnsi="宋体" w:eastAsia="宋体" w:cs="宋体"/>
          <w:color w:val="000000"/>
          <w:spacing w:val="2"/>
          <w:sz w:val="21"/>
          <w:szCs w:val="21"/>
          <w:highlight w:val="none"/>
        </w:rPr>
        <w:t>方（盖章</w:t>
      </w:r>
      <w:r>
        <w:rPr>
          <w:rFonts w:hint="eastAsia" w:ascii="宋体" w:hAnsi="宋体" w:eastAsia="宋体" w:cs="宋体"/>
          <w:color w:val="000000"/>
          <w:spacing w:val="4"/>
          <w:sz w:val="21"/>
          <w:szCs w:val="21"/>
          <w:highlight w:val="none"/>
        </w:rPr>
        <w:t>）：</w:t>
      </w:r>
    </w:p>
    <w:p w14:paraId="570B3056">
      <w:pPr>
        <w:shd w:val="clear" w:color="auto" w:fill="auto"/>
        <w:spacing w:line="400" w:lineRule="exact"/>
        <w:ind w:firstLine="11"/>
        <w:rPr>
          <w:rFonts w:hint="eastAsia" w:ascii="宋体" w:hAnsi="宋体" w:eastAsia="宋体" w:cs="宋体"/>
          <w:color w:val="000000"/>
          <w:sz w:val="21"/>
          <w:szCs w:val="21"/>
          <w:highlight w:val="none"/>
        </w:rPr>
      </w:pPr>
      <w:r>
        <w:rPr>
          <w:rFonts w:hint="eastAsia" w:ascii="宋体" w:hAnsi="宋体" w:eastAsia="宋体" w:cs="宋体"/>
          <w:color w:val="000000"/>
          <w:spacing w:val="8"/>
          <w:sz w:val="21"/>
          <w:szCs w:val="21"/>
          <w:highlight w:val="none"/>
        </w:rPr>
        <w:t>法定代表人或受委托人（</w:t>
      </w:r>
      <w:r>
        <w:rPr>
          <w:rFonts w:hint="eastAsia" w:ascii="宋体" w:hAnsi="宋体" w:eastAsia="宋体" w:cs="宋体"/>
          <w:color w:val="000000"/>
          <w:spacing w:val="7"/>
          <w:sz w:val="21"/>
          <w:szCs w:val="21"/>
          <w:highlight w:val="none"/>
        </w:rPr>
        <w:t>签字</w:t>
      </w:r>
      <w:r>
        <w:rPr>
          <w:rFonts w:hint="eastAsia" w:ascii="宋体" w:hAnsi="宋体" w:eastAsia="宋体" w:cs="宋体"/>
          <w:color w:val="000000"/>
          <w:spacing w:val="9"/>
          <w:sz w:val="21"/>
          <w:szCs w:val="21"/>
          <w:highlight w:val="none"/>
        </w:rPr>
        <w:t>）：</w:t>
      </w:r>
    </w:p>
    <w:p w14:paraId="6D97F83E">
      <w:pPr>
        <w:shd w:val="clear" w:color="auto" w:fill="auto"/>
        <w:spacing w:line="40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br w:type="column"/>
      </w:r>
    </w:p>
    <w:p w14:paraId="55995FDE">
      <w:pPr>
        <w:shd w:val="clear" w:color="auto" w:fill="auto"/>
        <w:spacing w:line="400" w:lineRule="exact"/>
        <w:ind w:firstLine="8"/>
        <w:rPr>
          <w:rFonts w:hint="eastAsia" w:ascii="宋体" w:hAnsi="宋体" w:eastAsia="宋体" w:cs="宋体"/>
          <w:color w:val="000000"/>
          <w:sz w:val="21"/>
          <w:szCs w:val="21"/>
          <w:highlight w:val="none"/>
        </w:rPr>
      </w:pPr>
      <w:r>
        <w:rPr>
          <w:rFonts w:hint="eastAsia" w:ascii="宋体" w:hAnsi="宋体" w:eastAsia="宋体" w:cs="宋体"/>
          <w:color w:val="000000"/>
          <w:spacing w:val="4"/>
          <w:sz w:val="21"/>
          <w:szCs w:val="21"/>
          <w:highlight w:val="none"/>
        </w:rPr>
        <w:t>乙方（盖章</w:t>
      </w:r>
      <w:r>
        <w:rPr>
          <w:rFonts w:hint="eastAsia" w:ascii="宋体" w:hAnsi="宋体" w:eastAsia="宋体" w:cs="宋体"/>
          <w:color w:val="000000"/>
          <w:spacing w:val="6"/>
          <w:sz w:val="21"/>
          <w:szCs w:val="21"/>
          <w:highlight w:val="none"/>
        </w:rPr>
        <w:t>）：</w:t>
      </w:r>
    </w:p>
    <w:p w14:paraId="05558563">
      <w:pPr>
        <w:shd w:val="clear" w:color="auto" w:fill="auto"/>
        <w:spacing w:line="400" w:lineRule="exact"/>
        <w:rPr>
          <w:rFonts w:hint="eastAsia" w:ascii="宋体" w:hAnsi="宋体" w:eastAsia="宋体" w:cs="宋体"/>
          <w:color w:val="000000"/>
          <w:spacing w:val="9"/>
          <w:sz w:val="21"/>
          <w:szCs w:val="21"/>
          <w:highlight w:val="none"/>
        </w:rPr>
        <w:sectPr>
          <w:type w:val="continuous"/>
          <w:pgSz w:w="11906" w:h="16838"/>
          <w:pgMar w:top="1440" w:right="1080" w:bottom="1440" w:left="1080" w:header="0" w:footer="714" w:gutter="0"/>
          <w:pgNumType w:fmt="decimal"/>
          <w:cols w:equalWidth="0" w:num="2">
            <w:col w:w="4864" w:space="100"/>
            <w:col w:w="4781"/>
          </w:cols>
          <w:docGrid w:linePitch="286" w:charSpace="0"/>
        </w:sectPr>
      </w:pPr>
      <w:r>
        <w:rPr>
          <w:rFonts w:hint="eastAsia" w:ascii="宋体" w:hAnsi="宋体" w:eastAsia="宋体" w:cs="宋体"/>
          <w:color w:val="000000"/>
          <w:spacing w:val="8"/>
          <w:sz w:val="21"/>
          <w:szCs w:val="21"/>
          <w:highlight w:val="none"/>
        </w:rPr>
        <w:t>法定代表人或受委托人（</w:t>
      </w:r>
      <w:r>
        <w:rPr>
          <w:rFonts w:hint="eastAsia" w:ascii="宋体" w:hAnsi="宋体" w:eastAsia="宋体" w:cs="宋体"/>
          <w:color w:val="000000"/>
          <w:spacing w:val="7"/>
          <w:sz w:val="21"/>
          <w:szCs w:val="21"/>
          <w:highlight w:val="none"/>
        </w:rPr>
        <w:t>签字</w:t>
      </w:r>
      <w:r>
        <w:rPr>
          <w:rFonts w:hint="eastAsia" w:ascii="宋体" w:hAnsi="宋体" w:eastAsia="宋体" w:cs="宋体"/>
          <w:color w:val="000000"/>
          <w:spacing w:val="9"/>
          <w:sz w:val="21"/>
          <w:szCs w:val="21"/>
          <w:highlight w:val="none"/>
        </w:rPr>
        <w:t>）：</w:t>
      </w:r>
    </w:p>
    <w:p w14:paraId="70974231">
      <w:pPr>
        <w:shd w:val="clear" w:color="auto" w:fill="auto"/>
        <w:rPr>
          <w:rFonts w:hint="eastAsia" w:ascii="宋体" w:hAnsi="宋体" w:eastAsia="宋体" w:cs="宋体"/>
          <w:sz w:val="21"/>
          <w:szCs w:val="21"/>
          <w:highlight w:val="none"/>
        </w:rPr>
      </w:pPr>
      <w:r>
        <w:rPr>
          <w:rFonts w:hint="eastAsia" w:ascii="宋体" w:hAnsi="宋体" w:eastAsia="宋体" w:cs="宋体"/>
          <w:sz w:val="21"/>
          <w:szCs w:val="21"/>
          <w:highlight w:val="none"/>
        </w:rPr>
        <w:t>附件二：履约保证金确认书</w:t>
      </w:r>
    </w:p>
    <w:p w14:paraId="36626ED9">
      <w:pPr>
        <w:pStyle w:val="3"/>
        <w:numPr>
          <w:ilvl w:val="1"/>
          <w:numId w:val="0"/>
        </w:numPr>
        <w:shd w:val="clear" w:color="auto" w:fill="auto"/>
        <w:tabs>
          <w:tab w:val="left" w:pos="720"/>
        </w:tabs>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履约保证金确认书</w:t>
      </w:r>
    </w:p>
    <w:p w14:paraId="02123831">
      <w:pPr>
        <w:shd w:val="clear" w:color="auto" w:fill="auto"/>
        <w:spacing w:line="400" w:lineRule="exact"/>
        <w:ind w:left="3" w:right="24" w:firstLine="452" w:firstLineChars="200"/>
        <w:rPr>
          <w:rFonts w:hint="eastAsia" w:ascii="宋体" w:hAnsi="宋体" w:eastAsia="宋体" w:cs="宋体"/>
          <w:color w:val="000000"/>
          <w:spacing w:val="8"/>
          <w:sz w:val="21"/>
          <w:szCs w:val="21"/>
          <w:highlight w:val="none"/>
        </w:rPr>
      </w:pPr>
      <w:r>
        <w:rPr>
          <w:rFonts w:hint="eastAsia" w:ascii="宋体" w:hAnsi="宋体" w:eastAsia="宋体" w:cs="宋体"/>
          <w:color w:val="000000"/>
          <w:spacing w:val="8"/>
          <w:sz w:val="21"/>
          <w:szCs w:val="21"/>
          <w:highlight w:val="none"/>
        </w:rPr>
        <w:t>履约保证金缴纳：</w:t>
      </w:r>
    </w:p>
    <w:p w14:paraId="72D63378">
      <w:pPr>
        <w:shd w:val="clear" w:color="auto" w:fill="auto"/>
        <w:spacing w:line="400" w:lineRule="exact"/>
        <w:ind w:left="3" w:right="24" w:firstLine="452" w:firstLineChars="200"/>
        <w:rPr>
          <w:rFonts w:hint="eastAsia" w:ascii="宋体" w:hAnsi="宋体" w:eastAsia="宋体" w:cs="宋体"/>
          <w:color w:val="000000"/>
          <w:spacing w:val="8"/>
          <w:sz w:val="21"/>
          <w:szCs w:val="21"/>
          <w:highlight w:val="none"/>
        </w:rPr>
      </w:pPr>
      <w:r>
        <w:rPr>
          <w:rFonts w:hint="eastAsia" w:ascii="宋体" w:hAnsi="宋体" w:eastAsia="宋体" w:cs="宋体"/>
          <w:color w:val="000000"/>
          <w:spacing w:val="8"/>
          <w:sz w:val="21"/>
          <w:szCs w:val="21"/>
          <w:highlight w:val="none"/>
        </w:rPr>
        <w:t>1、缴纳信息：</w:t>
      </w:r>
    </w:p>
    <w:p w14:paraId="1B548F27">
      <w:pPr>
        <w:shd w:val="clear" w:color="auto" w:fill="auto"/>
        <w:spacing w:line="400" w:lineRule="exact"/>
        <w:ind w:left="3" w:right="24" w:firstLine="452" w:firstLineChars="200"/>
        <w:rPr>
          <w:rFonts w:hint="eastAsia" w:ascii="宋体" w:hAnsi="宋体" w:eastAsia="宋体" w:cs="宋体"/>
          <w:color w:val="000000"/>
          <w:spacing w:val="8"/>
          <w:sz w:val="21"/>
          <w:szCs w:val="21"/>
          <w:highlight w:val="none"/>
        </w:rPr>
      </w:pPr>
      <w:r>
        <w:rPr>
          <w:rFonts w:hint="eastAsia" w:ascii="宋体" w:hAnsi="宋体" w:eastAsia="宋体" w:cs="宋体"/>
          <w:color w:val="000000"/>
          <w:spacing w:val="8"/>
          <w:sz w:val="21"/>
          <w:szCs w:val="21"/>
          <w:highlight w:val="none"/>
        </w:rPr>
        <w:t>履约保证金金额：人民币整（¥元）（约合同总价的5%）</w:t>
      </w:r>
    </w:p>
    <w:p w14:paraId="6291F616">
      <w:pPr>
        <w:shd w:val="clear" w:color="auto" w:fill="auto"/>
        <w:spacing w:line="400" w:lineRule="exact"/>
        <w:ind w:left="3" w:right="24" w:firstLine="452" w:firstLineChars="200"/>
        <w:rPr>
          <w:rFonts w:hint="eastAsia" w:ascii="宋体" w:hAnsi="宋体" w:eastAsia="宋体" w:cs="宋体"/>
          <w:color w:val="000000"/>
          <w:spacing w:val="8"/>
          <w:sz w:val="21"/>
          <w:szCs w:val="21"/>
          <w:highlight w:val="none"/>
        </w:rPr>
      </w:pPr>
      <w:r>
        <w:rPr>
          <w:rFonts w:hint="eastAsia" w:ascii="宋体" w:hAnsi="宋体" w:eastAsia="宋体" w:cs="宋体"/>
          <w:color w:val="000000"/>
          <w:spacing w:val="8"/>
          <w:sz w:val="21"/>
          <w:szCs w:val="21"/>
          <w:highlight w:val="none"/>
        </w:rPr>
        <w:t>履约保证金缴纳形式：支票/汇票/电汇/转账</w:t>
      </w:r>
    </w:p>
    <w:p w14:paraId="2CF99929">
      <w:pPr>
        <w:shd w:val="clear" w:color="auto" w:fill="auto"/>
        <w:spacing w:line="400" w:lineRule="exact"/>
        <w:ind w:left="3" w:right="24" w:firstLine="452" w:firstLineChars="200"/>
        <w:rPr>
          <w:rFonts w:hint="eastAsia" w:ascii="宋体" w:hAnsi="宋体" w:eastAsia="宋体" w:cs="宋体"/>
          <w:color w:val="000000"/>
          <w:spacing w:val="8"/>
          <w:sz w:val="21"/>
          <w:szCs w:val="21"/>
          <w:highlight w:val="none"/>
        </w:rPr>
      </w:pPr>
      <w:r>
        <w:rPr>
          <w:rFonts w:hint="eastAsia" w:ascii="宋体" w:hAnsi="宋体" w:eastAsia="宋体" w:cs="宋体"/>
          <w:color w:val="000000"/>
          <w:spacing w:val="8"/>
          <w:sz w:val="21"/>
          <w:szCs w:val="21"/>
          <w:highlight w:val="none"/>
        </w:rPr>
        <w:t>履约保证金缴纳时间：成交通知书领取之后，合同签订之前</w:t>
      </w:r>
    </w:p>
    <w:p w14:paraId="32EA4122">
      <w:pPr>
        <w:shd w:val="clear" w:color="auto" w:fill="auto"/>
        <w:spacing w:line="400" w:lineRule="exact"/>
        <w:ind w:left="3" w:right="24" w:firstLine="452" w:firstLineChars="200"/>
        <w:rPr>
          <w:rFonts w:hint="eastAsia" w:ascii="宋体" w:hAnsi="宋体" w:eastAsia="宋体" w:cs="宋体"/>
          <w:color w:val="000000"/>
          <w:spacing w:val="8"/>
          <w:sz w:val="21"/>
          <w:szCs w:val="21"/>
          <w:highlight w:val="none"/>
        </w:rPr>
      </w:pPr>
      <w:r>
        <w:rPr>
          <w:rFonts w:hint="eastAsia" w:ascii="宋体" w:hAnsi="宋体" w:eastAsia="宋体" w:cs="宋体"/>
          <w:color w:val="000000"/>
          <w:spacing w:val="8"/>
          <w:sz w:val="21"/>
          <w:szCs w:val="21"/>
          <w:highlight w:val="none"/>
        </w:rPr>
        <w:t>履约保证金接收人：</w:t>
      </w:r>
      <w:r>
        <w:rPr>
          <w:rFonts w:hint="eastAsia" w:ascii="宋体" w:hAnsi="宋体" w:eastAsia="宋体" w:cs="宋体"/>
          <w:color w:val="000000"/>
          <w:spacing w:val="8"/>
          <w:sz w:val="21"/>
          <w:szCs w:val="21"/>
          <w:highlight w:val="none"/>
          <w:lang w:val="en-US" w:eastAsia="zh-CN"/>
        </w:rPr>
        <w:t>杭州市环境集团有限公司、杭州萧山环城生物能源有限公司、杭州环临环境发展有限公司</w:t>
      </w:r>
    </w:p>
    <w:p w14:paraId="24CCF586">
      <w:pPr>
        <w:shd w:val="clear" w:color="auto" w:fill="auto"/>
        <w:spacing w:line="400" w:lineRule="exact"/>
        <w:ind w:left="3" w:right="24" w:firstLine="452" w:firstLineChars="200"/>
        <w:rPr>
          <w:rFonts w:hint="eastAsia" w:ascii="宋体" w:hAnsi="宋体" w:eastAsia="宋体" w:cs="宋体"/>
          <w:color w:val="000000"/>
          <w:spacing w:val="8"/>
          <w:sz w:val="21"/>
          <w:szCs w:val="21"/>
          <w:highlight w:val="none"/>
        </w:rPr>
      </w:pPr>
      <w:r>
        <w:rPr>
          <w:rFonts w:hint="eastAsia" w:ascii="宋体" w:hAnsi="宋体" w:eastAsia="宋体" w:cs="宋体"/>
          <w:color w:val="000000"/>
          <w:spacing w:val="8"/>
          <w:sz w:val="21"/>
          <w:szCs w:val="21"/>
          <w:highlight w:val="none"/>
        </w:rPr>
        <w:t>履约保证金有效期限：履约保证金在合同履行结束</w:t>
      </w:r>
      <w:r>
        <w:rPr>
          <w:rFonts w:hint="eastAsia" w:ascii="宋体" w:hAnsi="宋体" w:eastAsia="宋体" w:cs="宋体"/>
          <w:color w:val="000000"/>
          <w:spacing w:val="8"/>
          <w:sz w:val="21"/>
          <w:szCs w:val="21"/>
          <w:highlight w:val="none"/>
          <w:lang w:val="en-US" w:eastAsia="zh-CN"/>
        </w:rPr>
        <w:t>且质保期限届满，</w:t>
      </w:r>
      <w:r>
        <w:rPr>
          <w:rFonts w:hint="eastAsia" w:ascii="宋体" w:hAnsi="宋体" w:eastAsia="宋体" w:cs="宋体"/>
          <w:color w:val="000000"/>
          <w:spacing w:val="8"/>
          <w:sz w:val="21"/>
          <w:szCs w:val="21"/>
          <w:highlight w:val="none"/>
        </w:rPr>
        <w:t>并扣除乙方违约金额（如有），经乙方申请后1个月内无息退还余额，但发生本合同约定的甲方有权不予退还履约保证金的情形除外。</w:t>
      </w:r>
    </w:p>
    <w:p w14:paraId="4415B236">
      <w:pPr>
        <w:shd w:val="clear" w:color="auto" w:fill="auto"/>
        <w:spacing w:line="400" w:lineRule="exact"/>
        <w:ind w:left="3" w:right="24" w:firstLine="452" w:firstLineChars="200"/>
        <w:rPr>
          <w:rFonts w:hint="eastAsia" w:ascii="宋体" w:hAnsi="宋体" w:eastAsia="宋体" w:cs="宋体"/>
          <w:color w:val="000000"/>
          <w:spacing w:val="8"/>
          <w:sz w:val="21"/>
          <w:szCs w:val="21"/>
          <w:highlight w:val="none"/>
        </w:rPr>
      </w:pPr>
      <w:r>
        <w:rPr>
          <w:rFonts w:hint="eastAsia" w:ascii="宋体" w:hAnsi="宋体" w:eastAsia="宋体" w:cs="宋体"/>
          <w:color w:val="000000"/>
          <w:spacing w:val="8"/>
          <w:sz w:val="21"/>
          <w:szCs w:val="21"/>
          <w:highlight w:val="none"/>
        </w:rPr>
        <w:t>2、打款账户信息如下：</w:t>
      </w:r>
    </w:p>
    <w:p w14:paraId="415CF206">
      <w:pPr>
        <w:shd w:val="clear" w:color="auto" w:fill="auto"/>
        <w:spacing w:line="400" w:lineRule="exact"/>
        <w:ind w:left="3" w:right="24" w:firstLine="452" w:firstLineChars="200"/>
        <w:rPr>
          <w:rFonts w:hint="eastAsia" w:ascii="宋体" w:hAnsi="宋体" w:eastAsia="宋体" w:cs="宋体"/>
          <w:color w:val="000000"/>
          <w:spacing w:val="8"/>
          <w:sz w:val="21"/>
          <w:szCs w:val="21"/>
          <w:highlight w:val="none"/>
          <w:u w:val="single"/>
          <w:lang w:val="en-US" w:eastAsia="zh-CN"/>
        </w:rPr>
      </w:pPr>
      <w:r>
        <w:rPr>
          <w:rFonts w:hint="eastAsia" w:ascii="宋体" w:hAnsi="宋体" w:eastAsia="宋体" w:cs="宋体"/>
          <w:color w:val="000000"/>
          <w:spacing w:val="8"/>
          <w:sz w:val="21"/>
          <w:szCs w:val="21"/>
          <w:highlight w:val="none"/>
        </w:rPr>
        <w:t>收款单位（户名）：</w:t>
      </w:r>
      <w:r>
        <w:rPr>
          <w:rFonts w:hint="eastAsia" w:ascii="宋体" w:hAnsi="宋体" w:eastAsia="宋体" w:cs="宋体"/>
          <w:color w:val="000000"/>
          <w:spacing w:val="8"/>
          <w:sz w:val="21"/>
          <w:szCs w:val="21"/>
          <w:highlight w:val="none"/>
          <w:u w:val="single"/>
          <w:lang w:val="en-US" w:eastAsia="zh-CN"/>
        </w:rPr>
        <w:t xml:space="preserve">             </w:t>
      </w:r>
    </w:p>
    <w:p w14:paraId="75A56B27">
      <w:pPr>
        <w:shd w:val="clear" w:color="auto" w:fill="auto"/>
        <w:spacing w:line="400" w:lineRule="exact"/>
        <w:ind w:left="3" w:right="24" w:firstLine="452" w:firstLineChars="200"/>
        <w:rPr>
          <w:rFonts w:hint="eastAsia" w:ascii="宋体" w:hAnsi="宋体" w:eastAsia="宋体" w:cs="宋体"/>
          <w:color w:val="000000"/>
          <w:spacing w:val="8"/>
          <w:sz w:val="21"/>
          <w:szCs w:val="21"/>
          <w:highlight w:val="none"/>
          <w:u w:val="single"/>
          <w:lang w:val="en-US" w:eastAsia="zh-CN"/>
        </w:rPr>
      </w:pPr>
      <w:r>
        <w:rPr>
          <w:rFonts w:hint="eastAsia" w:ascii="宋体" w:hAnsi="宋体" w:eastAsia="宋体" w:cs="宋体"/>
          <w:color w:val="000000"/>
          <w:spacing w:val="8"/>
          <w:sz w:val="21"/>
          <w:szCs w:val="21"/>
          <w:highlight w:val="none"/>
        </w:rPr>
        <w:t>账号：</w:t>
      </w:r>
      <w:r>
        <w:rPr>
          <w:rFonts w:hint="eastAsia" w:ascii="宋体" w:hAnsi="宋体" w:eastAsia="宋体" w:cs="宋体"/>
          <w:color w:val="000000"/>
          <w:spacing w:val="8"/>
          <w:sz w:val="21"/>
          <w:szCs w:val="21"/>
          <w:highlight w:val="none"/>
          <w:u w:val="single"/>
          <w:lang w:val="en-US" w:eastAsia="zh-CN"/>
        </w:rPr>
        <w:t xml:space="preserve">                    </w:t>
      </w:r>
    </w:p>
    <w:p w14:paraId="5D779E3F">
      <w:pPr>
        <w:shd w:val="clear" w:color="auto" w:fill="auto"/>
        <w:spacing w:line="400" w:lineRule="exact"/>
        <w:ind w:left="3" w:right="24" w:firstLine="452" w:firstLineChars="200"/>
        <w:rPr>
          <w:rFonts w:hint="eastAsia" w:ascii="宋体" w:hAnsi="宋体" w:eastAsia="宋体" w:cs="宋体"/>
          <w:color w:val="000000"/>
          <w:spacing w:val="8"/>
          <w:sz w:val="21"/>
          <w:szCs w:val="21"/>
          <w:highlight w:val="none"/>
          <w:lang w:val="en-US" w:eastAsia="zh-CN"/>
        </w:rPr>
      </w:pPr>
      <w:r>
        <w:rPr>
          <w:rFonts w:hint="eastAsia" w:ascii="宋体" w:hAnsi="宋体" w:eastAsia="宋体" w:cs="宋体"/>
          <w:color w:val="000000"/>
          <w:spacing w:val="8"/>
          <w:sz w:val="21"/>
          <w:szCs w:val="21"/>
          <w:highlight w:val="none"/>
        </w:rPr>
        <w:t>开户行：</w:t>
      </w:r>
      <w:r>
        <w:rPr>
          <w:rFonts w:hint="eastAsia" w:ascii="宋体" w:hAnsi="宋体" w:eastAsia="宋体" w:cs="宋体"/>
          <w:color w:val="000000"/>
          <w:spacing w:val="8"/>
          <w:sz w:val="21"/>
          <w:szCs w:val="21"/>
          <w:highlight w:val="none"/>
          <w:u w:val="single"/>
          <w:lang w:val="en-US" w:eastAsia="zh-CN"/>
        </w:rPr>
        <w:t xml:space="preserve">                  </w:t>
      </w:r>
      <w:r>
        <w:rPr>
          <w:rFonts w:hint="eastAsia" w:ascii="宋体" w:hAnsi="宋体" w:eastAsia="宋体" w:cs="宋体"/>
          <w:color w:val="000000"/>
          <w:spacing w:val="8"/>
          <w:sz w:val="21"/>
          <w:szCs w:val="21"/>
          <w:highlight w:val="none"/>
          <w:lang w:val="en-US" w:eastAsia="zh-CN"/>
        </w:rPr>
        <w:t xml:space="preserve">  </w:t>
      </w:r>
    </w:p>
    <w:p w14:paraId="46B8141A">
      <w:pPr>
        <w:shd w:val="clear" w:color="auto" w:fill="auto"/>
        <w:spacing w:line="400" w:lineRule="exact"/>
        <w:ind w:left="3" w:right="24" w:firstLine="452" w:firstLineChars="200"/>
        <w:rPr>
          <w:rFonts w:hint="eastAsia" w:ascii="宋体" w:hAnsi="宋体" w:eastAsia="宋体" w:cs="宋体"/>
          <w:color w:val="000000"/>
          <w:spacing w:val="8"/>
          <w:sz w:val="21"/>
          <w:szCs w:val="21"/>
          <w:highlight w:val="none"/>
        </w:rPr>
      </w:pPr>
    </w:p>
    <w:p w14:paraId="2AA1193F">
      <w:pPr>
        <w:shd w:val="clear" w:color="auto" w:fill="auto"/>
        <w:spacing w:line="400" w:lineRule="exact"/>
        <w:ind w:left="3" w:right="24" w:firstLine="452" w:firstLineChars="200"/>
        <w:rPr>
          <w:rFonts w:hint="eastAsia" w:ascii="宋体" w:hAnsi="宋体" w:eastAsia="宋体" w:cs="宋体"/>
          <w:color w:val="000000"/>
          <w:spacing w:val="8"/>
          <w:sz w:val="21"/>
          <w:szCs w:val="21"/>
          <w:highlight w:val="none"/>
        </w:rPr>
      </w:pPr>
      <w:r>
        <w:rPr>
          <w:rFonts w:hint="eastAsia" w:ascii="宋体" w:hAnsi="宋体" w:eastAsia="宋体" w:cs="宋体"/>
          <w:color w:val="000000"/>
          <w:spacing w:val="8"/>
          <w:sz w:val="21"/>
          <w:szCs w:val="21"/>
          <w:highlight w:val="none"/>
        </w:rPr>
        <w:t>3、其他说明：</w:t>
      </w:r>
    </w:p>
    <w:p w14:paraId="73682F2B">
      <w:pPr>
        <w:shd w:val="clear" w:color="auto" w:fill="auto"/>
        <w:spacing w:line="400" w:lineRule="exact"/>
        <w:ind w:left="3" w:right="24" w:firstLine="452" w:firstLineChars="200"/>
        <w:rPr>
          <w:rFonts w:hint="eastAsia" w:ascii="宋体" w:hAnsi="宋体" w:eastAsia="宋体" w:cs="宋体"/>
          <w:color w:val="000000"/>
          <w:spacing w:val="8"/>
          <w:sz w:val="21"/>
          <w:szCs w:val="21"/>
          <w:highlight w:val="none"/>
        </w:rPr>
      </w:pPr>
      <w:r>
        <w:rPr>
          <w:rFonts w:hint="eastAsia" w:ascii="宋体" w:hAnsi="宋体" w:eastAsia="宋体" w:cs="宋体"/>
          <w:color w:val="000000"/>
          <w:spacing w:val="8"/>
          <w:sz w:val="21"/>
          <w:szCs w:val="21"/>
          <w:highlight w:val="none"/>
        </w:rPr>
        <w:t>转账或汇票形式的，乙方在履约保证金缴纳时必须注明项目名称和采购项目编号。</w:t>
      </w:r>
    </w:p>
    <w:p w14:paraId="7FC0490D">
      <w:pPr>
        <w:shd w:val="clear" w:color="auto" w:fill="auto"/>
        <w:spacing w:line="400" w:lineRule="exact"/>
        <w:ind w:left="3" w:right="24" w:firstLine="452" w:firstLineChars="200"/>
        <w:rPr>
          <w:rFonts w:hint="eastAsia" w:ascii="宋体" w:hAnsi="宋体" w:eastAsia="宋体" w:cs="宋体"/>
          <w:color w:val="000000"/>
          <w:spacing w:val="8"/>
          <w:sz w:val="21"/>
          <w:szCs w:val="21"/>
          <w:highlight w:val="none"/>
        </w:rPr>
      </w:pPr>
      <w:r>
        <w:rPr>
          <w:rFonts w:hint="eastAsia" w:ascii="宋体" w:hAnsi="宋体" w:eastAsia="宋体" w:cs="宋体"/>
          <w:color w:val="000000"/>
          <w:spacing w:val="8"/>
          <w:sz w:val="21"/>
          <w:szCs w:val="21"/>
          <w:highlight w:val="none"/>
        </w:rPr>
        <w:t>乙方应将履约保证金的汇款或转账凭证在合同签订前提交甲方。如超出期限未缴纳的，甲方将视其拒绝履行</w:t>
      </w:r>
      <w:r>
        <w:rPr>
          <w:rFonts w:hint="eastAsia" w:ascii="宋体" w:hAnsi="宋体" w:eastAsia="宋体" w:cs="宋体"/>
          <w:color w:val="000000"/>
          <w:spacing w:val="8"/>
          <w:sz w:val="21"/>
          <w:szCs w:val="21"/>
          <w:highlight w:val="none"/>
          <w:lang w:val="en-US" w:eastAsia="zh-CN"/>
        </w:rPr>
        <w:t>报价</w:t>
      </w:r>
      <w:r>
        <w:rPr>
          <w:rFonts w:hint="eastAsia" w:ascii="宋体" w:hAnsi="宋体" w:eastAsia="宋体" w:cs="宋体"/>
          <w:color w:val="000000"/>
          <w:spacing w:val="8"/>
          <w:sz w:val="21"/>
          <w:szCs w:val="21"/>
          <w:highlight w:val="none"/>
        </w:rPr>
        <w:t>承诺，甲方有权单方取消其</w:t>
      </w:r>
      <w:r>
        <w:rPr>
          <w:rFonts w:hint="eastAsia" w:ascii="宋体" w:hAnsi="宋体" w:eastAsia="宋体" w:cs="宋体"/>
          <w:color w:val="000000"/>
          <w:spacing w:val="8"/>
          <w:sz w:val="21"/>
          <w:szCs w:val="21"/>
          <w:highlight w:val="none"/>
          <w:lang w:val="en-US" w:eastAsia="zh-CN"/>
        </w:rPr>
        <w:t>成交</w:t>
      </w:r>
      <w:r>
        <w:rPr>
          <w:rFonts w:hint="eastAsia" w:ascii="宋体" w:hAnsi="宋体" w:eastAsia="宋体" w:cs="宋体"/>
          <w:color w:val="000000"/>
          <w:spacing w:val="8"/>
          <w:sz w:val="21"/>
          <w:szCs w:val="21"/>
          <w:highlight w:val="none"/>
        </w:rPr>
        <w:t>资格，并罚没其</w:t>
      </w:r>
      <w:r>
        <w:rPr>
          <w:rFonts w:hint="eastAsia" w:ascii="宋体" w:hAnsi="宋体" w:eastAsia="宋体" w:cs="宋体"/>
          <w:color w:val="000000"/>
          <w:spacing w:val="8"/>
          <w:sz w:val="21"/>
          <w:szCs w:val="21"/>
          <w:highlight w:val="none"/>
          <w:lang w:val="en-US" w:eastAsia="zh-CN"/>
        </w:rPr>
        <w:t>响应</w:t>
      </w:r>
      <w:r>
        <w:rPr>
          <w:rFonts w:hint="eastAsia" w:ascii="宋体" w:hAnsi="宋体" w:eastAsia="宋体" w:cs="宋体"/>
          <w:color w:val="000000"/>
          <w:spacing w:val="8"/>
          <w:sz w:val="21"/>
          <w:szCs w:val="21"/>
          <w:highlight w:val="none"/>
        </w:rPr>
        <w:t>保证金。甲方还有权将其列入供应商不良行为记录名单，被列入名单后，取消其两年内在甲方及甲方分子公司及其他关联方组织的任何招标或采购中的供应商资格。</w:t>
      </w:r>
    </w:p>
    <w:p w14:paraId="3DEF8C6D">
      <w:pPr>
        <w:adjustRightInd w:val="0"/>
        <w:snapToGrid w:val="0"/>
        <w:spacing w:line="360" w:lineRule="auto"/>
        <w:ind w:firstLine="720" w:firstLineChars="300"/>
        <w:rPr>
          <w:rFonts w:ascii="宋体" w:hAnsi="宋体"/>
          <w:kern w:val="0"/>
          <w:sz w:val="24"/>
          <w:highlight w:val="none"/>
        </w:rPr>
      </w:pPr>
    </w:p>
    <w:p w14:paraId="6F0D6562">
      <w:pPr>
        <w:adjustRightInd w:val="0"/>
        <w:snapToGrid w:val="0"/>
        <w:spacing w:line="360" w:lineRule="auto"/>
        <w:ind w:firstLine="720" w:firstLineChars="300"/>
        <w:rPr>
          <w:rFonts w:ascii="宋体" w:hAnsi="宋体"/>
          <w:kern w:val="0"/>
          <w:sz w:val="24"/>
          <w:highlight w:val="none"/>
        </w:rPr>
      </w:pPr>
    </w:p>
    <w:p w14:paraId="6C9C20F1">
      <w:pPr>
        <w:spacing w:line="360" w:lineRule="auto"/>
        <w:ind w:left="4" w:leftChars="1" w:firstLine="361" w:firstLineChars="150"/>
        <w:rPr>
          <w:sz w:val="21"/>
          <w:szCs w:val="21"/>
          <w:highlight w:val="none"/>
        </w:rPr>
        <w:sectPr>
          <w:pgSz w:w="11907" w:h="16840"/>
          <w:pgMar w:top="1134" w:right="1134" w:bottom="1418" w:left="1418" w:header="510" w:footer="510" w:gutter="0"/>
          <w:cols w:space="720" w:num="1"/>
        </w:sectPr>
      </w:pPr>
      <w:r>
        <w:rPr>
          <w:rFonts w:hAnsi="宋体"/>
          <w:b/>
          <w:bCs/>
          <w:sz w:val="24"/>
          <w:highlight w:val="none"/>
        </w:rPr>
        <w:t>备注：各供应商应对询价采购文件《合同主要条款》中的条款全部响应，如有偏离需在商务条款（含合同条款）偏离表中注明</w:t>
      </w:r>
      <w:r>
        <w:rPr>
          <w:rFonts w:hAnsi="宋体"/>
          <w:bCs/>
          <w:sz w:val="24"/>
          <w:highlight w:val="none"/>
        </w:rPr>
        <w:t>。</w:t>
      </w:r>
      <w:r>
        <w:rPr>
          <w:rFonts w:hAnsi="宋体"/>
          <w:b/>
          <w:bCs/>
          <w:sz w:val="24"/>
          <w:highlight w:val="none"/>
        </w:rPr>
        <w:t>备注：各供应商应对采购文件《合同主要条款》中的条款全部响应，如有偏离需在商务条款（含合同条款）偏离表中注明</w:t>
      </w:r>
      <w:r>
        <w:rPr>
          <w:rFonts w:hAnsi="宋体"/>
          <w:bCs/>
          <w:sz w:val="24"/>
          <w:highlight w:val="none"/>
        </w:rPr>
        <w:t>。</w:t>
      </w:r>
    </w:p>
    <w:p w14:paraId="7EBCA658">
      <w:pPr>
        <w:pStyle w:val="6"/>
        <w:rPr>
          <w:highlight w:val="none"/>
        </w:rPr>
      </w:pPr>
    </w:p>
    <w:p w14:paraId="222FD836">
      <w:pPr>
        <w:pStyle w:val="7"/>
        <w:ind w:firstLine="210"/>
        <w:rPr>
          <w:highlight w:val="none"/>
        </w:rPr>
      </w:pPr>
    </w:p>
    <w:p w14:paraId="43E440B1">
      <w:pPr>
        <w:pStyle w:val="2"/>
        <w:rPr>
          <w:bCs w:val="0"/>
          <w:sz w:val="36"/>
          <w:szCs w:val="36"/>
          <w:highlight w:val="none"/>
        </w:rPr>
      </w:pPr>
      <w:bookmarkStart w:id="18" w:name="_Toc28187"/>
      <w:r>
        <w:rPr>
          <w:rFonts w:hAnsi="宋体"/>
          <w:bCs w:val="0"/>
          <w:sz w:val="36"/>
          <w:szCs w:val="36"/>
          <w:highlight w:val="none"/>
        </w:rPr>
        <w:t>第四章</w:t>
      </w:r>
      <w:r>
        <w:rPr>
          <w:bCs w:val="0"/>
          <w:sz w:val="36"/>
          <w:szCs w:val="36"/>
          <w:highlight w:val="none"/>
        </w:rPr>
        <w:t xml:space="preserve"> </w:t>
      </w:r>
      <w:r>
        <w:rPr>
          <w:rFonts w:hAnsi="宋体"/>
          <w:bCs w:val="0"/>
          <w:sz w:val="36"/>
          <w:szCs w:val="36"/>
          <w:highlight w:val="none"/>
        </w:rPr>
        <w:t>附件</w:t>
      </w:r>
      <w:bookmarkEnd w:id="18"/>
    </w:p>
    <w:p w14:paraId="5E3C0186">
      <w:pPr>
        <w:spacing w:line="480" w:lineRule="auto"/>
        <w:jc w:val="left"/>
        <w:rPr>
          <w:rFonts w:ascii="仿宋_GB2312" w:eastAsia="仿宋_GB2312"/>
          <w:b/>
          <w:sz w:val="28"/>
          <w:highlight w:val="none"/>
        </w:rPr>
      </w:pPr>
      <w:r>
        <w:rPr>
          <w:rFonts w:hint="eastAsia" w:ascii="仿宋_GB2312" w:eastAsia="仿宋_GB2312"/>
          <w:sz w:val="28"/>
          <w:highlight w:val="none"/>
        </w:rPr>
        <w:t xml:space="preserve">           </w:t>
      </w:r>
      <w:r>
        <w:rPr>
          <w:rFonts w:hint="eastAsia" w:ascii="仿宋_GB2312" w:eastAsia="仿宋_GB2312"/>
          <w:b/>
          <w:sz w:val="28"/>
          <w:highlight w:val="none"/>
        </w:rPr>
        <w:t xml:space="preserve"> </w:t>
      </w:r>
    </w:p>
    <w:p w14:paraId="12469580">
      <w:pPr>
        <w:spacing w:line="480" w:lineRule="auto"/>
        <w:jc w:val="right"/>
        <w:rPr>
          <w:rFonts w:ascii="仿宋_GB2312" w:eastAsia="仿宋_GB2312"/>
          <w:sz w:val="32"/>
          <w:highlight w:val="none"/>
        </w:rPr>
      </w:pPr>
    </w:p>
    <w:p w14:paraId="70536B42">
      <w:pPr>
        <w:rPr>
          <w:rFonts w:ascii="仿宋_GB2312" w:eastAsia="仿宋_GB2312"/>
          <w:sz w:val="44"/>
          <w:highlight w:val="none"/>
        </w:rPr>
      </w:pPr>
    </w:p>
    <w:p w14:paraId="67F5C92E">
      <w:pPr>
        <w:spacing w:line="360" w:lineRule="auto"/>
        <w:jc w:val="center"/>
        <w:rPr>
          <w:rFonts w:ascii="仿宋_GB2312" w:eastAsia="仿宋_GB2312"/>
          <w:sz w:val="52"/>
          <w:highlight w:val="none"/>
        </w:rPr>
      </w:pPr>
      <w:r>
        <w:rPr>
          <w:rFonts w:hint="eastAsia" w:ascii="仿宋_GB2312" w:eastAsia="仿宋_GB2312"/>
          <w:sz w:val="52"/>
          <w:highlight w:val="none"/>
        </w:rPr>
        <w:t>(项目名称)项目</w:t>
      </w:r>
    </w:p>
    <w:p w14:paraId="4E51AB09">
      <w:pPr>
        <w:spacing w:line="360" w:lineRule="auto"/>
        <w:jc w:val="center"/>
        <w:rPr>
          <w:rFonts w:ascii="仿宋_GB2312" w:hAnsi="宋体" w:eastAsia="仿宋_GB2312"/>
          <w:highlight w:val="none"/>
        </w:rPr>
      </w:pPr>
      <w:r>
        <w:rPr>
          <w:rFonts w:hint="eastAsia" w:ascii="仿宋_GB2312" w:hAnsi="宋体" w:eastAsia="仿宋_GB2312"/>
          <w:highlight w:val="none"/>
        </w:rPr>
        <w:t>采购编号</w:t>
      </w:r>
      <w:r>
        <w:rPr>
          <w:rFonts w:hint="eastAsia" w:ascii="仿宋_GB2312" w:eastAsia="仿宋_GB2312"/>
          <w:highlight w:val="none"/>
        </w:rPr>
        <w:t>：</w:t>
      </w:r>
    </w:p>
    <w:p w14:paraId="22F6ED3E">
      <w:pPr>
        <w:jc w:val="center"/>
        <w:rPr>
          <w:rFonts w:ascii="仿宋_GB2312" w:hAnsi="宋体" w:eastAsia="仿宋_GB2312"/>
          <w:sz w:val="44"/>
          <w:highlight w:val="none"/>
        </w:rPr>
      </w:pPr>
    </w:p>
    <w:p w14:paraId="137213B0">
      <w:pPr>
        <w:rPr>
          <w:rFonts w:ascii="仿宋_GB2312" w:hAnsi="宋体" w:eastAsia="仿宋_GB2312"/>
          <w:sz w:val="44"/>
          <w:highlight w:val="none"/>
        </w:rPr>
      </w:pPr>
      <w:r>
        <w:rPr>
          <w:rFonts w:hint="eastAsia" w:ascii="仿宋_GB2312" w:hAnsi="宋体" w:eastAsia="仿宋_GB2312"/>
          <w:sz w:val="44"/>
          <w:highlight w:val="none"/>
        </w:rPr>
        <w:t xml:space="preserve">             </w:t>
      </w:r>
    </w:p>
    <w:p w14:paraId="14D39E92">
      <w:pPr>
        <w:rPr>
          <w:rFonts w:ascii="仿宋_GB2312" w:eastAsia="仿宋_GB2312"/>
          <w:sz w:val="84"/>
          <w:highlight w:val="none"/>
        </w:rPr>
      </w:pPr>
    </w:p>
    <w:p w14:paraId="6F987CED">
      <w:pPr>
        <w:jc w:val="center"/>
        <w:rPr>
          <w:rFonts w:ascii="仿宋_GB2312" w:eastAsia="仿宋_GB2312"/>
          <w:sz w:val="84"/>
          <w:highlight w:val="none"/>
        </w:rPr>
      </w:pPr>
      <w:r>
        <w:rPr>
          <w:rFonts w:hint="eastAsia" w:ascii="仿宋_GB2312" w:eastAsia="仿宋_GB2312"/>
          <w:sz w:val="84"/>
          <w:highlight w:val="none"/>
        </w:rPr>
        <w:t>报价文件</w:t>
      </w:r>
    </w:p>
    <w:p w14:paraId="2FDAFA3C">
      <w:pPr>
        <w:jc w:val="center"/>
        <w:rPr>
          <w:rFonts w:ascii="仿宋_GB2312" w:eastAsia="仿宋_GB2312"/>
          <w:sz w:val="24"/>
          <w:highlight w:val="none"/>
        </w:rPr>
      </w:pPr>
    </w:p>
    <w:p w14:paraId="226D2710">
      <w:pPr>
        <w:jc w:val="center"/>
        <w:rPr>
          <w:rFonts w:ascii="仿宋_GB2312" w:eastAsia="仿宋_GB2312"/>
          <w:sz w:val="24"/>
          <w:highlight w:val="none"/>
        </w:rPr>
      </w:pPr>
    </w:p>
    <w:p w14:paraId="0D6359A1">
      <w:pPr>
        <w:jc w:val="center"/>
        <w:rPr>
          <w:rFonts w:ascii="仿宋_GB2312" w:eastAsia="仿宋_GB2312"/>
          <w:sz w:val="24"/>
          <w:highlight w:val="none"/>
        </w:rPr>
      </w:pPr>
    </w:p>
    <w:p w14:paraId="6376362F">
      <w:pPr>
        <w:jc w:val="center"/>
        <w:rPr>
          <w:rFonts w:ascii="仿宋_GB2312" w:eastAsia="仿宋_GB2312"/>
          <w:sz w:val="24"/>
          <w:highlight w:val="none"/>
        </w:rPr>
      </w:pPr>
    </w:p>
    <w:p w14:paraId="5A3EDFD4">
      <w:pPr>
        <w:spacing w:line="480" w:lineRule="auto"/>
        <w:jc w:val="center"/>
        <w:rPr>
          <w:rFonts w:ascii="仿宋_GB2312" w:eastAsia="仿宋_GB2312"/>
          <w:sz w:val="24"/>
          <w:highlight w:val="none"/>
        </w:rPr>
      </w:pPr>
    </w:p>
    <w:p w14:paraId="07C6CB73">
      <w:pPr>
        <w:pStyle w:val="6"/>
        <w:rPr>
          <w:highlight w:val="none"/>
        </w:rPr>
      </w:pPr>
    </w:p>
    <w:p w14:paraId="25EE25E0">
      <w:pPr>
        <w:spacing w:line="480" w:lineRule="auto"/>
        <w:jc w:val="center"/>
        <w:rPr>
          <w:rFonts w:ascii="仿宋_GB2312" w:eastAsia="仿宋_GB2312"/>
          <w:sz w:val="24"/>
          <w:highlight w:val="none"/>
        </w:rPr>
      </w:pPr>
    </w:p>
    <w:p w14:paraId="1413AD28">
      <w:pPr>
        <w:spacing w:line="480" w:lineRule="auto"/>
        <w:jc w:val="center"/>
        <w:rPr>
          <w:rFonts w:ascii="仿宋_GB2312" w:eastAsia="仿宋_GB2312"/>
          <w:sz w:val="24"/>
          <w:highlight w:val="none"/>
        </w:rPr>
      </w:pPr>
    </w:p>
    <w:p w14:paraId="267BBD4D">
      <w:pPr>
        <w:spacing w:line="480" w:lineRule="auto"/>
        <w:ind w:firstLine="1800" w:firstLineChars="500"/>
        <w:rPr>
          <w:rFonts w:ascii="仿宋_GB2312" w:hAnsi="宋体" w:eastAsia="仿宋_GB2312"/>
          <w:highlight w:val="none"/>
          <w:u w:val="single"/>
        </w:rPr>
      </w:pPr>
      <w:r>
        <w:rPr>
          <w:rFonts w:hint="eastAsia" w:ascii="仿宋_GB2312" w:hAnsi="宋体" w:eastAsia="仿宋_GB2312"/>
          <w:highlight w:val="none"/>
        </w:rPr>
        <w:t>响应单位全称：</w:t>
      </w:r>
      <w:r>
        <w:rPr>
          <w:rFonts w:hint="eastAsia" w:ascii="仿宋_GB2312" w:hAnsi="宋体" w:eastAsia="仿宋_GB2312"/>
          <w:highlight w:val="none"/>
          <w:u w:val="single"/>
        </w:rPr>
        <w:t xml:space="preserve">             </w:t>
      </w:r>
      <w:r>
        <w:rPr>
          <w:rFonts w:hint="eastAsia" w:ascii="仿宋_GB2312" w:hAnsi="宋体" w:eastAsia="仿宋_GB2312"/>
          <w:highlight w:val="none"/>
        </w:rPr>
        <w:t xml:space="preserve">    </w:t>
      </w:r>
    </w:p>
    <w:p w14:paraId="7401F397">
      <w:pPr>
        <w:spacing w:line="480" w:lineRule="auto"/>
        <w:ind w:firstLine="3240" w:firstLineChars="900"/>
        <w:rPr>
          <w:sz w:val="44"/>
          <w:szCs w:val="44"/>
          <w:highlight w:val="none"/>
        </w:rPr>
      </w:pPr>
      <w:r>
        <w:rPr>
          <w:rFonts w:hint="eastAsia" w:ascii="仿宋_GB2312" w:eastAsia="仿宋_GB2312"/>
          <w:szCs w:val="36"/>
          <w:highlight w:val="none"/>
          <w:u w:val="single"/>
        </w:rPr>
        <w:t xml:space="preserve">      </w:t>
      </w:r>
      <w:r>
        <w:rPr>
          <w:rFonts w:hint="eastAsia" w:ascii="仿宋_GB2312" w:eastAsia="仿宋_GB2312"/>
          <w:szCs w:val="36"/>
          <w:highlight w:val="none"/>
        </w:rPr>
        <w:t>年</w:t>
      </w:r>
      <w:r>
        <w:rPr>
          <w:rFonts w:hint="eastAsia" w:ascii="仿宋_GB2312" w:eastAsia="仿宋_GB2312"/>
          <w:szCs w:val="36"/>
          <w:highlight w:val="none"/>
          <w:u w:val="single"/>
        </w:rPr>
        <w:t xml:space="preserve">    </w:t>
      </w:r>
      <w:r>
        <w:rPr>
          <w:rFonts w:hint="eastAsia" w:ascii="仿宋_GB2312" w:eastAsia="仿宋_GB2312"/>
          <w:szCs w:val="36"/>
          <w:highlight w:val="none"/>
        </w:rPr>
        <w:t>月</w:t>
      </w:r>
      <w:r>
        <w:rPr>
          <w:rFonts w:hint="eastAsia" w:ascii="仿宋_GB2312" w:eastAsia="仿宋_GB2312"/>
          <w:szCs w:val="36"/>
          <w:highlight w:val="none"/>
          <w:u w:val="single"/>
        </w:rPr>
        <w:t xml:space="preserve">    </w:t>
      </w:r>
      <w:r>
        <w:rPr>
          <w:rFonts w:hint="eastAsia" w:ascii="仿宋_GB2312" w:eastAsia="仿宋_GB2312"/>
          <w:szCs w:val="36"/>
          <w:highlight w:val="none"/>
        </w:rPr>
        <w:t>日</w:t>
      </w:r>
    </w:p>
    <w:p w14:paraId="777D6B6E">
      <w:pPr>
        <w:spacing w:line="360" w:lineRule="auto"/>
        <w:rPr>
          <w:sz w:val="24"/>
          <w:highlight w:val="none"/>
        </w:rPr>
      </w:pPr>
    </w:p>
    <w:p w14:paraId="29F1A219">
      <w:pPr>
        <w:spacing w:line="360" w:lineRule="auto"/>
        <w:rPr>
          <w:sz w:val="24"/>
          <w:highlight w:val="none"/>
        </w:rPr>
      </w:pPr>
      <w:r>
        <w:rPr>
          <w:rFonts w:hAnsi="宋体"/>
          <w:sz w:val="24"/>
          <w:highlight w:val="none"/>
        </w:rPr>
        <w:t>附件一</w:t>
      </w:r>
    </w:p>
    <w:p w14:paraId="63DA12FE">
      <w:pPr>
        <w:spacing w:line="360" w:lineRule="auto"/>
        <w:jc w:val="center"/>
        <w:rPr>
          <w:b/>
          <w:sz w:val="30"/>
          <w:szCs w:val="30"/>
          <w:highlight w:val="none"/>
        </w:rPr>
      </w:pPr>
      <w:r>
        <w:rPr>
          <w:rFonts w:hAnsi="宋体"/>
          <w:b/>
          <w:sz w:val="30"/>
          <w:szCs w:val="30"/>
          <w:highlight w:val="none"/>
        </w:rPr>
        <w:t>承诺函</w:t>
      </w:r>
    </w:p>
    <w:p w14:paraId="6C9BE93F">
      <w:pPr>
        <w:spacing w:line="360" w:lineRule="auto"/>
        <w:rPr>
          <w:sz w:val="24"/>
          <w:highlight w:val="none"/>
        </w:rPr>
      </w:pPr>
      <w:r>
        <w:rPr>
          <w:sz w:val="24"/>
          <w:highlight w:val="none"/>
          <w:u w:val="single"/>
        </w:rPr>
        <w:t xml:space="preserve">    </w:t>
      </w:r>
      <w:r>
        <w:rPr>
          <w:rFonts w:hint="eastAsia" w:ascii="宋体" w:hAnsi="宋体" w:cs="宋体"/>
          <w:sz w:val="24"/>
          <w:highlight w:val="none"/>
          <w:u w:val="single"/>
        </w:rPr>
        <w:t>杭州市环境集团有限公司、杭州环临环境发展有限公司、</w:t>
      </w:r>
      <w:r>
        <w:rPr>
          <w:rFonts w:hint="eastAsia" w:ascii="宋体" w:hAnsi="宋体" w:cs="宋体"/>
          <w:bCs/>
          <w:sz w:val="24"/>
          <w:highlight w:val="none"/>
          <w:u w:val="single"/>
        </w:rPr>
        <w:t>杭州萧山环城生物能源有限公司</w:t>
      </w:r>
      <w:r>
        <w:rPr>
          <w:rFonts w:hAnsi="宋体"/>
          <w:sz w:val="24"/>
          <w:highlight w:val="none"/>
        </w:rPr>
        <w:t>：</w:t>
      </w:r>
    </w:p>
    <w:p w14:paraId="2CD0DF00">
      <w:pPr>
        <w:adjustRightInd w:val="0"/>
        <w:snapToGrid w:val="0"/>
        <w:spacing w:line="360" w:lineRule="auto"/>
        <w:ind w:firstLine="480" w:firstLineChars="200"/>
        <w:rPr>
          <w:sz w:val="24"/>
          <w:highlight w:val="none"/>
        </w:rPr>
      </w:pPr>
      <w:r>
        <w:rPr>
          <w:rFonts w:hAnsi="宋体"/>
          <w:sz w:val="24"/>
          <w:highlight w:val="none"/>
        </w:rPr>
        <w:t>我方已全面阅读和研究了采购编号为</w:t>
      </w:r>
      <w:r>
        <w:rPr>
          <w:rFonts w:hint="eastAsia"/>
          <w:sz w:val="24"/>
          <w:highlight w:val="none"/>
          <w:u w:val="single"/>
          <w:lang w:val="en-US" w:eastAsia="zh-CN"/>
        </w:rPr>
        <w:t xml:space="preserve">    </w:t>
      </w:r>
      <w:r>
        <w:rPr>
          <w:rFonts w:hint="eastAsia"/>
          <w:sz w:val="24"/>
          <w:highlight w:val="none"/>
          <w:u w:val="single"/>
        </w:rPr>
        <w:t xml:space="preserve">  </w:t>
      </w:r>
      <w:r>
        <w:rPr>
          <w:rFonts w:hAnsi="宋体"/>
          <w:sz w:val="24"/>
          <w:highlight w:val="none"/>
        </w:rPr>
        <w:t>的</w:t>
      </w:r>
      <w:r>
        <w:rPr>
          <w:rFonts w:hint="eastAsia" w:hAnsi="宋体"/>
          <w:sz w:val="24"/>
          <w:highlight w:val="none"/>
          <w:u w:val="single"/>
          <w:lang w:val="en-US" w:eastAsia="zh-CN"/>
        </w:rPr>
        <w:t xml:space="preserve">         </w:t>
      </w:r>
      <w:r>
        <w:rPr>
          <w:rFonts w:hAnsi="宋体"/>
          <w:sz w:val="24"/>
          <w:highlight w:val="none"/>
        </w:rPr>
        <w:t>询价采购文件和补充文件（如有），并经过现场踏勘，澄清疑问，充分理解并掌握了本次采购的全部情况，对询价采购文件的全部内容理解清楚，无任何疑义。经我方认真分析研究，同意接受询价采购文件的全部要约条件，并按此确定本项目</w:t>
      </w:r>
      <w:r>
        <w:rPr>
          <w:rFonts w:hint="eastAsia" w:hAnsi="宋体"/>
          <w:sz w:val="24"/>
          <w:highlight w:val="none"/>
        </w:rPr>
        <w:t>响应</w:t>
      </w:r>
      <w:r>
        <w:rPr>
          <w:rFonts w:hAnsi="宋体"/>
          <w:sz w:val="24"/>
          <w:highlight w:val="none"/>
        </w:rPr>
        <w:t>的各项承诺内容，以本</w:t>
      </w:r>
      <w:r>
        <w:rPr>
          <w:rFonts w:hint="eastAsia" w:hAnsi="宋体"/>
          <w:sz w:val="24"/>
          <w:highlight w:val="none"/>
        </w:rPr>
        <w:t>报价文件</w:t>
      </w:r>
      <w:r>
        <w:rPr>
          <w:rFonts w:hAnsi="宋体"/>
          <w:sz w:val="24"/>
          <w:highlight w:val="none"/>
        </w:rPr>
        <w:t>进行报价。</w:t>
      </w:r>
      <w:r>
        <w:rPr>
          <w:rFonts w:hAnsi="宋体"/>
          <w:b/>
          <w:bCs/>
          <w:sz w:val="24"/>
          <w:highlight w:val="none"/>
        </w:rPr>
        <w:t>总报价为人民币_________元</w:t>
      </w:r>
      <w:r>
        <w:rPr>
          <w:rFonts w:hint="eastAsia" w:hAnsi="宋体"/>
          <w:b/>
          <w:bCs/>
          <w:sz w:val="24"/>
          <w:highlight w:val="none"/>
          <w:lang w:eastAsia="zh-CN"/>
        </w:rPr>
        <w:t>（</w:t>
      </w:r>
      <w:r>
        <w:rPr>
          <w:rFonts w:hint="eastAsia" w:hAnsi="宋体"/>
          <w:b/>
          <w:bCs/>
          <w:sz w:val="24"/>
          <w:highlight w:val="none"/>
          <w:lang w:val="en-US" w:eastAsia="zh-CN"/>
        </w:rPr>
        <w:t>税率</w:t>
      </w:r>
      <w:r>
        <w:rPr>
          <w:rFonts w:hint="eastAsia" w:hAnsi="宋体"/>
          <w:b/>
          <w:bCs/>
          <w:sz w:val="24"/>
          <w:highlight w:val="none"/>
          <w:u w:val="single"/>
          <w:lang w:val="en-US" w:eastAsia="zh-CN"/>
        </w:rPr>
        <w:t xml:space="preserve">  </w:t>
      </w:r>
      <w:r>
        <w:rPr>
          <w:rFonts w:hint="eastAsia" w:hAnsi="宋体"/>
          <w:b/>
          <w:bCs/>
          <w:sz w:val="24"/>
          <w:highlight w:val="none"/>
          <w:lang w:val="en-US" w:eastAsia="zh-CN"/>
        </w:rPr>
        <w:t>%</w:t>
      </w:r>
      <w:r>
        <w:rPr>
          <w:rFonts w:hint="eastAsia" w:hAnsi="宋体"/>
          <w:b/>
          <w:bCs/>
          <w:sz w:val="24"/>
          <w:highlight w:val="none"/>
          <w:lang w:eastAsia="zh-CN"/>
        </w:rPr>
        <w:t>）</w:t>
      </w:r>
      <w:r>
        <w:rPr>
          <w:rFonts w:hAnsi="宋体"/>
          <w:b/>
          <w:bCs/>
          <w:sz w:val="24"/>
          <w:highlight w:val="none"/>
        </w:rPr>
        <w:t>，大写________元，</w:t>
      </w:r>
      <w:r>
        <w:rPr>
          <w:rFonts w:hAnsi="宋体"/>
          <w:sz w:val="24"/>
          <w:highlight w:val="none"/>
        </w:rPr>
        <w:t>交货</w:t>
      </w:r>
      <w:r>
        <w:rPr>
          <w:rFonts w:hint="eastAsia" w:hAnsi="宋体"/>
          <w:sz w:val="24"/>
          <w:highlight w:val="none"/>
        </w:rPr>
        <w:t>时间</w:t>
      </w:r>
      <w:r>
        <w:rPr>
          <w:rFonts w:hAnsi="宋体"/>
          <w:sz w:val="24"/>
          <w:highlight w:val="none"/>
        </w:rPr>
        <w:t>为</w:t>
      </w:r>
      <w:r>
        <w:rPr>
          <w:rFonts w:hint="eastAsia" w:hAnsi="宋体"/>
          <w:sz w:val="24"/>
          <w:highlight w:val="none"/>
        </w:rPr>
        <w:t>根据你方实际需要</w:t>
      </w:r>
      <w:r>
        <w:rPr>
          <w:rFonts w:hAnsi="宋体"/>
          <w:sz w:val="24"/>
          <w:highlight w:val="none"/>
        </w:rPr>
        <w:t>。我方将严格按照询价采购文件规定报价，并理解贵方对采购结果没有解释的义务。如我方成交，在接到你方发出的成交通知书起</w:t>
      </w:r>
      <w:r>
        <w:rPr>
          <w:sz w:val="24"/>
          <w:highlight w:val="none"/>
        </w:rPr>
        <w:t>30</w:t>
      </w:r>
      <w:r>
        <w:rPr>
          <w:rFonts w:hAnsi="宋体"/>
          <w:sz w:val="24"/>
          <w:highlight w:val="none"/>
        </w:rPr>
        <w:t>日历日内，按成交通知书、询价采购文件和本</w:t>
      </w:r>
      <w:r>
        <w:rPr>
          <w:rFonts w:hint="eastAsia" w:hAnsi="宋体"/>
          <w:sz w:val="24"/>
          <w:highlight w:val="none"/>
        </w:rPr>
        <w:t>报价文件</w:t>
      </w:r>
      <w:r>
        <w:rPr>
          <w:rFonts w:hAnsi="宋体"/>
          <w:sz w:val="24"/>
          <w:highlight w:val="none"/>
        </w:rPr>
        <w:t>的约定与你方签订合同，并在</w:t>
      </w:r>
      <w:r>
        <w:rPr>
          <w:rFonts w:hint="eastAsia" w:hAnsi="宋体"/>
          <w:sz w:val="24"/>
          <w:highlight w:val="none"/>
        </w:rPr>
        <w:t>合同签订同时</w:t>
      </w:r>
      <w:r>
        <w:rPr>
          <w:rFonts w:hAnsi="宋体"/>
          <w:sz w:val="24"/>
          <w:highlight w:val="none"/>
        </w:rPr>
        <w:t>提交</w:t>
      </w:r>
      <w:r>
        <w:rPr>
          <w:rFonts w:hint="eastAsia" w:hAnsi="宋体"/>
          <w:sz w:val="24"/>
          <w:highlight w:val="none"/>
        </w:rPr>
        <w:t>约合同价款的5%</w:t>
      </w:r>
      <w:r>
        <w:rPr>
          <w:rFonts w:hAnsi="宋体"/>
          <w:sz w:val="24"/>
          <w:highlight w:val="none"/>
        </w:rPr>
        <w:t>履约保证金，履行规定的一切责任和义务。</w:t>
      </w:r>
    </w:p>
    <w:p w14:paraId="52FA26DE">
      <w:pPr>
        <w:adjustRightInd w:val="0"/>
        <w:snapToGrid w:val="0"/>
        <w:spacing w:line="360" w:lineRule="auto"/>
        <w:ind w:firstLine="480" w:firstLineChars="200"/>
        <w:rPr>
          <w:sz w:val="24"/>
          <w:highlight w:val="none"/>
        </w:rPr>
      </w:pPr>
      <w:r>
        <w:rPr>
          <w:rFonts w:hAnsi="宋体"/>
          <w:sz w:val="24"/>
          <w:highlight w:val="none"/>
        </w:rPr>
        <w:t>本</w:t>
      </w:r>
      <w:r>
        <w:rPr>
          <w:rFonts w:hint="eastAsia" w:hAnsi="宋体"/>
          <w:sz w:val="24"/>
          <w:highlight w:val="none"/>
        </w:rPr>
        <w:t>报价文件</w:t>
      </w:r>
      <w:r>
        <w:rPr>
          <w:rFonts w:hAnsi="宋体"/>
          <w:sz w:val="24"/>
          <w:highlight w:val="none"/>
        </w:rPr>
        <w:t>自</w:t>
      </w:r>
      <w:r>
        <w:rPr>
          <w:rFonts w:hint="eastAsia" w:hAnsi="宋体"/>
          <w:sz w:val="24"/>
          <w:highlight w:val="none"/>
        </w:rPr>
        <w:t>报价文件</w:t>
      </w:r>
      <w:r>
        <w:rPr>
          <w:rFonts w:hAnsi="宋体"/>
          <w:sz w:val="24"/>
          <w:highlight w:val="none"/>
        </w:rPr>
        <w:t>递交截止时间之日起</w:t>
      </w:r>
      <w:r>
        <w:rPr>
          <w:sz w:val="24"/>
          <w:highlight w:val="none"/>
        </w:rPr>
        <w:t>60</w:t>
      </w:r>
      <w:r>
        <w:rPr>
          <w:rFonts w:hAnsi="宋体"/>
          <w:sz w:val="24"/>
          <w:highlight w:val="none"/>
        </w:rPr>
        <w:t>日历日的</w:t>
      </w:r>
      <w:r>
        <w:rPr>
          <w:rFonts w:hint="eastAsia" w:hAnsi="宋体"/>
          <w:sz w:val="24"/>
          <w:highlight w:val="none"/>
        </w:rPr>
        <w:t>报价文件</w:t>
      </w:r>
      <w:r>
        <w:rPr>
          <w:rFonts w:hAnsi="宋体"/>
          <w:sz w:val="24"/>
          <w:highlight w:val="none"/>
        </w:rPr>
        <w:t>有效期内，全部条款内容对我方具有约束力。</w:t>
      </w:r>
    </w:p>
    <w:p w14:paraId="30156CE9">
      <w:pPr>
        <w:adjustRightInd w:val="0"/>
        <w:snapToGrid w:val="0"/>
        <w:spacing w:line="360" w:lineRule="auto"/>
        <w:ind w:firstLine="480" w:firstLineChars="200"/>
        <w:rPr>
          <w:rFonts w:hint="eastAsia" w:hAnsi="宋体" w:eastAsia="宋体"/>
          <w:sz w:val="24"/>
          <w:highlight w:val="none"/>
          <w:lang w:eastAsia="zh-CN"/>
        </w:rPr>
      </w:pPr>
      <w:r>
        <w:rPr>
          <w:rFonts w:hint="eastAsia" w:hAnsi="宋体"/>
          <w:sz w:val="24"/>
          <w:highlight w:val="none"/>
        </w:rPr>
        <w:t>在此有效期内，我方如出现以下行为之一者，即无条件支付响应保证金</w:t>
      </w:r>
      <w:r>
        <w:rPr>
          <w:rFonts w:hint="eastAsia" w:hAnsi="宋体"/>
          <w:sz w:val="24"/>
          <w:highlight w:val="none"/>
          <w:lang w:eastAsia="zh-CN"/>
        </w:rPr>
        <w:t>：</w:t>
      </w:r>
    </w:p>
    <w:p w14:paraId="7FBF56C9">
      <w:pPr>
        <w:adjustRightInd w:val="0"/>
        <w:snapToGrid w:val="0"/>
        <w:spacing w:line="360" w:lineRule="auto"/>
        <w:ind w:firstLine="480" w:firstLineChars="200"/>
        <w:rPr>
          <w:rFonts w:hAnsi="宋体"/>
          <w:sz w:val="24"/>
          <w:highlight w:val="none"/>
        </w:rPr>
      </w:pPr>
      <w:r>
        <w:rPr>
          <w:rFonts w:hint="eastAsia" w:hAnsi="宋体"/>
          <w:sz w:val="24"/>
          <w:highlight w:val="none"/>
        </w:rPr>
        <w:t>（1）在报价文件有效期内撤销报价文件；</w:t>
      </w:r>
    </w:p>
    <w:p w14:paraId="13D6CEC8">
      <w:pPr>
        <w:adjustRightInd w:val="0"/>
        <w:snapToGrid w:val="0"/>
        <w:spacing w:line="360" w:lineRule="auto"/>
        <w:ind w:firstLine="480" w:firstLineChars="200"/>
        <w:rPr>
          <w:rFonts w:hAnsi="宋体"/>
          <w:sz w:val="24"/>
          <w:highlight w:val="none"/>
        </w:rPr>
      </w:pPr>
      <w:r>
        <w:rPr>
          <w:rFonts w:hint="eastAsia" w:hAnsi="宋体"/>
          <w:sz w:val="24"/>
          <w:highlight w:val="none"/>
        </w:rPr>
        <w:t>（2）擅自修改或拒绝接受已经承诺确认的条款；</w:t>
      </w:r>
    </w:p>
    <w:p w14:paraId="6AEC0250">
      <w:pPr>
        <w:adjustRightInd w:val="0"/>
        <w:snapToGrid w:val="0"/>
        <w:spacing w:line="360" w:lineRule="auto"/>
        <w:ind w:firstLine="480" w:firstLineChars="200"/>
        <w:rPr>
          <w:sz w:val="24"/>
          <w:highlight w:val="none"/>
        </w:rPr>
      </w:pPr>
      <w:r>
        <w:rPr>
          <w:rFonts w:hint="eastAsia" w:hAnsi="宋体"/>
          <w:sz w:val="24"/>
          <w:highlight w:val="none"/>
        </w:rPr>
        <w:t>（3）在规定的时间内拒签合同、拒付</w:t>
      </w:r>
      <w:r>
        <w:rPr>
          <w:rFonts w:hAnsi="宋体"/>
          <w:sz w:val="24"/>
          <w:highlight w:val="none"/>
        </w:rPr>
        <w:t>履约保证金；</w:t>
      </w:r>
    </w:p>
    <w:p w14:paraId="30C22711">
      <w:pPr>
        <w:adjustRightInd w:val="0"/>
        <w:snapToGrid w:val="0"/>
        <w:spacing w:line="360" w:lineRule="auto"/>
        <w:ind w:firstLine="480" w:firstLineChars="200"/>
        <w:rPr>
          <w:sz w:val="24"/>
          <w:highlight w:val="none"/>
        </w:rPr>
      </w:pPr>
      <w:r>
        <w:rPr>
          <w:rFonts w:hAnsi="宋体"/>
          <w:sz w:val="24"/>
          <w:highlight w:val="none"/>
        </w:rPr>
        <w:t>（</w:t>
      </w:r>
      <w:r>
        <w:rPr>
          <w:sz w:val="24"/>
          <w:highlight w:val="none"/>
        </w:rPr>
        <w:t>4</w:t>
      </w:r>
      <w:r>
        <w:rPr>
          <w:rFonts w:hAnsi="宋体"/>
          <w:sz w:val="24"/>
          <w:highlight w:val="none"/>
        </w:rPr>
        <w:t>）在</w:t>
      </w:r>
      <w:r>
        <w:rPr>
          <w:rFonts w:hint="eastAsia" w:hAnsi="宋体"/>
          <w:sz w:val="24"/>
          <w:highlight w:val="none"/>
        </w:rPr>
        <w:t>报价文件</w:t>
      </w:r>
      <w:r>
        <w:rPr>
          <w:rFonts w:hAnsi="宋体"/>
          <w:sz w:val="24"/>
          <w:highlight w:val="none"/>
        </w:rPr>
        <w:t>中提供虚假资料或虚假承诺的。</w:t>
      </w:r>
    </w:p>
    <w:p w14:paraId="5D76B820">
      <w:pPr>
        <w:adjustRightInd w:val="0"/>
        <w:snapToGrid w:val="0"/>
        <w:spacing w:line="360" w:lineRule="auto"/>
        <w:rPr>
          <w:sz w:val="24"/>
          <w:highlight w:val="none"/>
        </w:rPr>
      </w:pPr>
      <w:r>
        <w:rPr>
          <w:rFonts w:hAnsi="宋体"/>
          <w:sz w:val="24"/>
          <w:highlight w:val="none"/>
        </w:rPr>
        <w:t>联系地址：</w:t>
      </w:r>
      <w:r>
        <w:rPr>
          <w:sz w:val="24"/>
          <w:highlight w:val="none"/>
        </w:rPr>
        <w:t xml:space="preserve">                        </w:t>
      </w:r>
      <w:r>
        <w:rPr>
          <w:rFonts w:hAnsi="宋体"/>
          <w:sz w:val="24"/>
          <w:highlight w:val="none"/>
        </w:rPr>
        <w:t>邮编：</w:t>
      </w:r>
    </w:p>
    <w:p w14:paraId="5E821336">
      <w:pPr>
        <w:adjustRightInd w:val="0"/>
        <w:snapToGrid w:val="0"/>
        <w:spacing w:line="360" w:lineRule="auto"/>
        <w:rPr>
          <w:sz w:val="24"/>
          <w:highlight w:val="none"/>
        </w:rPr>
      </w:pPr>
      <w:r>
        <w:rPr>
          <w:rFonts w:hAnsi="宋体"/>
          <w:sz w:val="24"/>
          <w:highlight w:val="none"/>
        </w:rPr>
        <w:t>联系人：</w:t>
      </w:r>
      <w:r>
        <w:rPr>
          <w:sz w:val="24"/>
          <w:highlight w:val="none"/>
        </w:rPr>
        <w:t xml:space="preserve">                          </w:t>
      </w:r>
      <w:r>
        <w:rPr>
          <w:rFonts w:hAnsi="宋体"/>
          <w:sz w:val="24"/>
          <w:highlight w:val="none"/>
        </w:rPr>
        <w:t>电话：</w:t>
      </w:r>
    </w:p>
    <w:p w14:paraId="296AB2EE">
      <w:pPr>
        <w:adjustRightInd w:val="0"/>
        <w:snapToGrid w:val="0"/>
        <w:spacing w:line="360" w:lineRule="auto"/>
        <w:rPr>
          <w:sz w:val="24"/>
          <w:highlight w:val="none"/>
        </w:rPr>
      </w:pPr>
      <w:r>
        <w:rPr>
          <w:rFonts w:hAnsi="宋体"/>
          <w:sz w:val="24"/>
          <w:highlight w:val="none"/>
        </w:rPr>
        <w:t>开户银行：</w:t>
      </w:r>
      <w:r>
        <w:rPr>
          <w:sz w:val="24"/>
          <w:highlight w:val="none"/>
        </w:rPr>
        <w:t xml:space="preserve">                        </w:t>
      </w:r>
      <w:r>
        <w:rPr>
          <w:rFonts w:hAnsi="宋体"/>
          <w:sz w:val="24"/>
          <w:highlight w:val="none"/>
        </w:rPr>
        <w:t>账号：</w:t>
      </w:r>
    </w:p>
    <w:p w14:paraId="396F5AF4">
      <w:pPr>
        <w:adjustRightInd w:val="0"/>
        <w:snapToGrid w:val="0"/>
        <w:spacing w:line="360" w:lineRule="auto"/>
        <w:rPr>
          <w:sz w:val="24"/>
          <w:highlight w:val="none"/>
        </w:rPr>
      </w:pPr>
      <w:r>
        <w:rPr>
          <w:rFonts w:hAnsi="宋体"/>
          <w:sz w:val="24"/>
          <w:highlight w:val="none"/>
        </w:rPr>
        <w:t>供应商（盖章）：</w:t>
      </w:r>
      <w:r>
        <w:rPr>
          <w:sz w:val="24"/>
          <w:highlight w:val="none"/>
        </w:rPr>
        <w:t xml:space="preserve">                   </w:t>
      </w:r>
    </w:p>
    <w:p w14:paraId="45EA1968">
      <w:pPr>
        <w:adjustRightInd w:val="0"/>
        <w:snapToGrid w:val="0"/>
        <w:spacing w:line="360" w:lineRule="auto"/>
        <w:rPr>
          <w:sz w:val="24"/>
          <w:highlight w:val="none"/>
        </w:rPr>
      </w:pPr>
      <w:r>
        <w:rPr>
          <w:rFonts w:hAnsi="宋体"/>
          <w:sz w:val="24"/>
          <w:highlight w:val="none"/>
        </w:rPr>
        <w:t>法定代表人或其授权代表：（签字或盖章）：</w:t>
      </w:r>
    </w:p>
    <w:p w14:paraId="15DA46B2">
      <w:pPr>
        <w:spacing w:line="300" w:lineRule="auto"/>
        <w:rPr>
          <w:sz w:val="24"/>
          <w:highlight w:val="none"/>
        </w:rPr>
      </w:pPr>
      <w:r>
        <w:rPr>
          <w:rFonts w:hAnsi="宋体"/>
          <w:sz w:val="24"/>
          <w:highlight w:val="none"/>
        </w:rPr>
        <w:t>日期：</w:t>
      </w:r>
    </w:p>
    <w:p w14:paraId="7C8162B6">
      <w:pPr>
        <w:rPr>
          <w:sz w:val="32"/>
          <w:highlight w:val="none"/>
        </w:rPr>
        <w:sectPr>
          <w:pgSz w:w="11907" w:h="16840"/>
          <w:pgMar w:top="1134" w:right="1134" w:bottom="1418" w:left="1418" w:header="510" w:footer="510" w:gutter="0"/>
          <w:cols w:space="720" w:num="1"/>
        </w:sectPr>
      </w:pPr>
    </w:p>
    <w:p w14:paraId="41615564">
      <w:pPr>
        <w:spacing w:line="500" w:lineRule="exact"/>
        <w:rPr>
          <w:rFonts w:hAnsi="宋体"/>
          <w:sz w:val="24"/>
          <w:highlight w:val="none"/>
        </w:rPr>
      </w:pPr>
      <w:r>
        <w:rPr>
          <w:rFonts w:hAnsi="宋体"/>
          <w:sz w:val="24"/>
          <w:highlight w:val="none"/>
        </w:rPr>
        <w:t>附件二</w:t>
      </w:r>
    </w:p>
    <w:p w14:paraId="0B3E4D12">
      <w:pPr>
        <w:pStyle w:val="8"/>
        <w:spacing w:line="500" w:lineRule="exact"/>
        <w:jc w:val="center"/>
        <w:rPr>
          <w:rFonts w:ascii="Times New Roman" w:hAnsi="宋体"/>
          <w:b/>
          <w:sz w:val="30"/>
          <w:szCs w:val="30"/>
          <w:highlight w:val="none"/>
        </w:rPr>
      </w:pPr>
      <w:r>
        <w:rPr>
          <w:rFonts w:hint="eastAsia" w:ascii="Times New Roman" w:hAnsi="宋体"/>
          <w:b/>
          <w:sz w:val="30"/>
          <w:szCs w:val="30"/>
          <w:highlight w:val="none"/>
        </w:rPr>
        <w:t>报 价 一 览 表</w:t>
      </w:r>
    </w:p>
    <w:p w14:paraId="0833BD6B">
      <w:pPr>
        <w:pStyle w:val="22"/>
        <w:spacing w:line="520" w:lineRule="exact"/>
        <w:jc w:val="left"/>
        <w:rPr>
          <w:rFonts w:ascii="宋体" w:hAnsi="宋体" w:cs="宋体"/>
          <w:b w:val="0"/>
          <w:bCs/>
          <w:sz w:val="21"/>
          <w:szCs w:val="21"/>
          <w:highlight w:val="none"/>
        </w:rPr>
      </w:pPr>
      <w:r>
        <w:rPr>
          <w:rFonts w:hint="eastAsia" w:ascii="宋体" w:hAnsi="宋体" w:cs="宋体"/>
          <w:b w:val="0"/>
          <w:bCs/>
          <w:sz w:val="21"/>
          <w:szCs w:val="21"/>
          <w:highlight w:val="none"/>
        </w:rPr>
        <w:t>杭州市环境集团有限公司、杭州环临环境发展有限公司、杭州萧山环城生物能源有限公司：</w:t>
      </w:r>
    </w:p>
    <w:p w14:paraId="7DF67552">
      <w:pPr>
        <w:spacing w:line="520" w:lineRule="exact"/>
        <w:ind w:firstLine="420" w:firstLineChars="200"/>
        <w:jc w:val="both"/>
        <w:rPr>
          <w:rFonts w:ascii="宋体" w:hAnsi="宋体" w:cs="宋体"/>
          <w:sz w:val="21"/>
          <w:szCs w:val="21"/>
          <w:highlight w:val="none"/>
        </w:rPr>
      </w:pPr>
      <w:r>
        <w:rPr>
          <w:rFonts w:hint="eastAsia" w:ascii="宋体" w:hAnsi="宋体" w:cs="宋体"/>
          <w:sz w:val="21"/>
          <w:szCs w:val="21"/>
          <w:highlight w:val="none"/>
        </w:rPr>
        <w:t>我公司</w:t>
      </w:r>
      <w:r>
        <w:rPr>
          <w:rFonts w:hint="eastAsia" w:ascii="宋体" w:hAnsi="宋体" w:cs="宋体"/>
          <w:sz w:val="21"/>
          <w:szCs w:val="21"/>
          <w:highlight w:val="none"/>
          <w:u w:val="single"/>
        </w:rPr>
        <w:t xml:space="preserve">        （响应单位名称）         </w:t>
      </w:r>
      <w:r>
        <w:rPr>
          <w:rFonts w:hint="eastAsia" w:ascii="宋体" w:hAnsi="宋体" w:cs="宋体"/>
          <w:sz w:val="21"/>
          <w:szCs w:val="21"/>
          <w:highlight w:val="none"/>
        </w:rPr>
        <w:t xml:space="preserve">根据贵单位询价文件要求，就  </w:t>
      </w:r>
      <w:r>
        <w:rPr>
          <w:rFonts w:hint="eastAsia" w:ascii="宋体" w:hAnsi="宋体" w:cs="宋体"/>
          <w:sz w:val="21"/>
          <w:szCs w:val="21"/>
          <w:highlight w:val="none"/>
          <w:u w:val="single"/>
        </w:rPr>
        <w:t>202</w:t>
      </w:r>
      <w:r>
        <w:rPr>
          <w:rFonts w:hint="eastAsia" w:ascii="宋体" w:hAnsi="宋体" w:cs="宋体"/>
          <w:sz w:val="21"/>
          <w:szCs w:val="21"/>
          <w:highlight w:val="none"/>
          <w:u w:val="single"/>
          <w:lang w:val="en-US" w:eastAsia="zh-CN"/>
        </w:rPr>
        <w:t>5</w:t>
      </w:r>
      <w:r>
        <w:rPr>
          <w:rFonts w:hint="eastAsia" w:ascii="宋体" w:hAnsi="宋体" w:cs="宋体"/>
          <w:sz w:val="21"/>
          <w:szCs w:val="21"/>
          <w:highlight w:val="none"/>
          <w:u w:val="single"/>
        </w:rPr>
        <w:t>年</w:t>
      </w:r>
      <w:r>
        <w:rPr>
          <w:rFonts w:hint="eastAsia" w:ascii="宋体" w:hAnsi="宋体" w:cs="宋体"/>
          <w:sz w:val="21"/>
          <w:szCs w:val="21"/>
          <w:highlight w:val="none"/>
          <w:u w:val="single"/>
          <w:lang w:val="en-US" w:eastAsia="zh-CN"/>
        </w:rPr>
        <w:t>片碱</w:t>
      </w:r>
      <w:r>
        <w:rPr>
          <w:rFonts w:hint="eastAsia" w:ascii="宋体" w:hAnsi="宋体" w:cs="宋体"/>
          <w:sz w:val="21"/>
          <w:szCs w:val="21"/>
          <w:highlight w:val="none"/>
          <w:u w:val="single"/>
        </w:rPr>
        <w:t xml:space="preserve">采购 </w:t>
      </w:r>
      <w:r>
        <w:rPr>
          <w:rFonts w:hint="eastAsia" w:ascii="宋体" w:hAnsi="宋体" w:cs="宋体"/>
          <w:sz w:val="21"/>
          <w:szCs w:val="21"/>
          <w:highlight w:val="none"/>
        </w:rPr>
        <w:t>项目报价如下：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959"/>
        <w:gridCol w:w="2042"/>
        <w:gridCol w:w="1403"/>
        <w:gridCol w:w="1193"/>
        <w:gridCol w:w="711"/>
        <w:gridCol w:w="711"/>
      </w:tblGrid>
      <w:tr w14:paraId="66C3B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265" w:type="dxa"/>
            <w:noWrap w:val="0"/>
            <w:vAlign w:val="center"/>
          </w:tcPr>
          <w:p w14:paraId="57372D6D">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名称</w:t>
            </w:r>
          </w:p>
        </w:tc>
        <w:tc>
          <w:tcPr>
            <w:tcW w:w="1959" w:type="dxa"/>
            <w:noWrap w:val="0"/>
            <w:vAlign w:val="center"/>
          </w:tcPr>
          <w:p w14:paraId="209190CA">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技术参数</w:t>
            </w:r>
          </w:p>
        </w:tc>
        <w:tc>
          <w:tcPr>
            <w:tcW w:w="2042" w:type="dxa"/>
            <w:noWrap w:val="0"/>
            <w:vAlign w:val="center"/>
          </w:tcPr>
          <w:p w14:paraId="50EDDF8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采购人</w:t>
            </w:r>
          </w:p>
        </w:tc>
        <w:tc>
          <w:tcPr>
            <w:tcW w:w="1403" w:type="dxa"/>
            <w:noWrap w:val="0"/>
            <w:vAlign w:val="center"/>
          </w:tcPr>
          <w:p w14:paraId="1B6CBF0E">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预估数量（吨）</w:t>
            </w:r>
          </w:p>
        </w:tc>
        <w:tc>
          <w:tcPr>
            <w:tcW w:w="1193" w:type="dxa"/>
            <w:noWrap w:val="0"/>
            <w:vAlign w:val="center"/>
          </w:tcPr>
          <w:p w14:paraId="77FAE184">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含税单价</w:t>
            </w:r>
          </w:p>
          <w:p w14:paraId="4DFD7071">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（元/吨）</w:t>
            </w:r>
          </w:p>
        </w:tc>
        <w:tc>
          <w:tcPr>
            <w:tcW w:w="711" w:type="dxa"/>
            <w:noWrap w:val="0"/>
            <w:vAlign w:val="center"/>
          </w:tcPr>
          <w:p w14:paraId="694403D2">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含税小计</w:t>
            </w:r>
          </w:p>
        </w:tc>
        <w:tc>
          <w:tcPr>
            <w:tcW w:w="711" w:type="dxa"/>
            <w:noWrap w:val="0"/>
            <w:vAlign w:val="center"/>
          </w:tcPr>
          <w:p w14:paraId="2F86C84D">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税率</w:t>
            </w:r>
          </w:p>
        </w:tc>
      </w:tr>
      <w:tr w14:paraId="12313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5" w:type="dxa"/>
            <w:vMerge w:val="restart"/>
            <w:noWrap w:val="0"/>
            <w:vAlign w:val="center"/>
          </w:tcPr>
          <w:p w14:paraId="723FBA6B">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片碱（固体</w:t>
            </w:r>
            <w:r>
              <w:rPr>
                <w:rFonts w:hint="eastAsia" w:ascii="宋体" w:hAnsi="宋体" w:eastAsia="宋体" w:cs="宋体"/>
                <w:bCs/>
                <w:color w:val="000000"/>
                <w:sz w:val="21"/>
                <w:szCs w:val="21"/>
                <w:highlight w:val="none"/>
                <w:lang w:val="en-US" w:eastAsia="zh-CN"/>
              </w:rPr>
              <w:t>工业用氢氧化钠</w:t>
            </w:r>
            <w:r>
              <w:rPr>
                <w:rFonts w:hint="eastAsia" w:ascii="宋体" w:hAnsi="宋体" w:eastAsia="宋体" w:cs="宋体"/>
                <w:color w:val="000000"/>
                <w:sz w:val="21"/>
                <w:szCs w:val="21"/>
                <w:highlight w:val="none"/>
                <w:lang w:val="en-US" w:eastAsia="zh-CN"/>
              </w:rPr>
              <w:t>）</w:t>
            </w:r>
          </w:p>
        </w:tc>
        <w:tc>
          <w:tcPr>
            <w:tcW w:w="1959" w:type="dxa"/>
            <w:vMerge w:val="restart"/>
            <w:noWrap w:val="0"/>
            <w:vAlign w:val="center"/>
          </w:tcPr>
          <w:p w14:paraId="2F7645C0">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2"/>
                <w:sz w:val="21"/>
                <w:szCs w:val="21"/>
                <w:highlight w:val="none"/>
                <w:u w:val="none"/>
                <w:lang w:val="en-US" w:eastAsia="zh-CN" w:bidi="ar-SA"/>
              </w:rPr>
              <w:t>25KG/袋，氢氧化钠</w:t>
            </w:r>
            <w:r>
              <w:rPr>
                <w:rFonts w:hint="eastAsia" w:ascii="宋体" w:hAnsi="宋体" w:eastAsia="宋体" w:cs="宋体"/>
                <w:i w:val="0"/>
                <w:iCs w:val="0"/>
                <w:color w:val="000000"/>
                <w:kern w:val="2"/>
                <w:sz w:val="21"/>
                <w:szCs w:val="21"/>
                <w:highlight w:val="none"/>
                <w:u w:val="none"/>
                <w:lang w:val="en-US" w:eastAsia="zh-CN" w:bidi="ar-SA"/>
              </w:rPr>
              <w:t>含量</w:t>
            </w:r>
            <w:r>
              <w:rPr>
                <w:rFonts w:hint="eastAsia" w:ascii="宋体" w:hAnsi="宋体" w:eastAsia="宋体" w:cs="宋体"/>
                <w:i w:val="0"/>
                <w:iCs w:val="0"/>
                <w:color w:val="000000"/>
                <w:kern w:val="2"/>
                <w:sz w:val="21"/>
                <w:szCs w:val="21"/>
                <w:highlight w:val="none"/>
                <w:u w:val="none"/>
                <w:lang w:val="en-US" w:eastAsia="zh-CN" w:bidi="ar-SA"/>
              </w:rPr>
              <w:t>≥98%，</w:t>
            </w:r>
            <w:r>
              <w:rPr>
                <w:rFonts w:hint="eastAsia" w:ascii="宋体" w:hAnsi="宋体" w:eastAsia="宋体" w:cs="宋体"/>
                <w:color w:val="000000"/>
                <w:sz w:val="21"/>
                <w:szCs w:val="21"/>
                <w:highlight w:val="none"/>
              </w:rPr>
              <w:t>质量</w:t>
            </w:r>
            <w:r>
              <w:rPr>
                <w:rFonts w:hint="eastAsia" w:ascii="宋体" w:hAnsi="宋体" w:eastAsia="宋体" w:cs="宋体"/>
                <w:color w:val="000000"/>
                <w:sz w:val="21"/>
                <w:szCs w:val="21"/>
                <w:highlight w:val="none"/>
                <w:lang w:val="en-US" w:eastAsia="zh-CN"/>
              </w:rPr>
              <w:t>符合</w:t>
            </w:r>
            <w:r>
              <w:rPr>
                <w:rFonts w:hint="eastAsia" w:ascii="宋体" w:hAnsi="宋体" w:eastAsia="宋体" w:cs="宋体"/>
                <w:color w:val="000000"/>
                <w:sz w:val="21"/>
                <w:szCs w:val="21"/>
                <w:highlight w:val="none"/>
              </w:rPr>
              <w:t>国家标准GB/T209-2018</w:t>
            </w:r>
            <w:r>
              <w:rPr>
                <w:rFonts w:hint="eastAsia" w:ascii="宋体" w:hAnsi="宋体" w:eastAsia="宋体" w:cs="宋体"/>
                <w:i w:val="0"/>
                <w:iCs w:val="0"/>
                <w:color w:val="000000"/>
                <w:kern w:val="2"/>
                <w:sz w:val="21"/>
                <w:szCs w:val="21"/>
                <w:highlight w:val="none"/>
                <w:u w:val="none"/>
                <w:lang w:val="en-US" w:eastAsia="zh-CN" w:bidi="ar-SA"/>
              </w:rPr>
              <w:t>表1中IS Ⅰ类标准。</w:t>
            </w:r>
          </w:p>
        </w:tc>
        <w:tc>
          <w:tcPr>
            <w:tcW w:w="2042" w:type="dxa"/>
            <w:noWrap w:val="0"/>
            <w:vAlign w:val="center"/>
          </w:tcPr>
          <w:p w14:paraId="549A96A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杭州市环境集团有限公司-清洁直运分公司 </w:t>
            </w:r>
          </w:p>
        </w:tc>
        <w:tc>
          <w:tcPr>
            <w:tcW w:w="1403" w:type="dxa"/>
            <w:noWrap w:val="0"/>
            <w:vAlign w:val="center"/>
          </w:tcPr>
          <w:p w14:paraId="3A0B5BBA">
            <w:pPr>
              <w:spacing w:line="34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4.8</w:t>
            </w:r>
          </w:p>
        </w:tc>
        <w:tc>
          <w:tcPr>
            <w:tcW w:w="1193" w:type="dxa"/>
            <w:noWrap w:val="0"/>
            <w:vAlign w:val="center"/>
          </w:tcPr>
          <w:p w14:paraId="4D0AAA7A">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kern w:val="2"/>
                <w:sz w:val="21"/>
                <w:szCs w:val="21"/>
                <w:highlight w:val="none"/>
                <w:lang w:val="en-US" w:eastAsia="zh-CN" w:bidi="ar-SA"/>
              </w:rPr>
            </w:pPr>
          </w:p>
        </w:tc>
        <w:tc>
          <w:tcPr>
            <w:tcW w:w="711" w:type="dxa"/>
            <w:noWrap w:val="0"/>
            <w:vAlign w:val="center"/>
          </w:tcPr>
          <w:p w14:paraId="1F17FB3D">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kern w:val="2"/>
                <w:sz w:val="21"/>
                <w:szCs w:val="21"/>
                <w:highlight w:val="none"/>
                <w:lang w:val="en-US" w:eastAsia="zh-CN" w:bidi="ar-SA"/>
              </w:rPr>
            </w:pPr>
          </w:p>
        </w:tc>
        <w:tc>
          <w:tcPr>
            <w:tcW w:w="711" w:type="dxa"/>
            <w:vMerge w:val="restart"/>
            <w:noWrap w:val="0"/>
            <w:vAlign w:val="center"/>
          </w:tcPr>
          <w:p w14:paraId="52F62AC0">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u w:val="single"/>
                <w:lang w:val="en-US" w:eastAsia="zh-CN" w:bidi="ar-SA"/>
              </w:rPr>
              <w:t xml:space="preserve">   </w:t>
            </w:r>
            <w:r>
              <w:rPr>
                <w:rFonts w:hint="eastAsia" w:ascii="宋体" w:hAnsi="宋体" w:cs="宋体"/>
                <w:color w:val="000000"/>
                <w:kern w:val="2"/>
                <w:sz w:val="21"/>
                <w:szCs w:val="21"/>
                <w:highlight w:val="none"/>
                <w:lang w:val="en-US" w:eastAsia="zh-CN" w:bidi="ar-SA"/>
              </w:rPr>
              <w:t>%</w:t>
            </w:r>
          </w:p>
        </w:tc>
      </w:tr>
      <w:tr w14:paraId="1EA40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5" w:type="dxa"/>
            <w:vMerge w:val="continue"/>
            <w:noWrap w:val="0"/>
            <w:vAlign w:val="center"/>
          </w:tcPr>
          <w:p w14:paraId="69A9098A">
            <w:pPr>
              <w:spacing w:line="360" w:lineRule="auto"/>
              <w:jc w:val="center"/>
              <w:rPr>
                <w:rFonts w:hint="eastAsia" w:ascii="宋体" w:hAnsi="宋体" w:eastAsia="宋体" w:cs="宋体"/>
                <w:color w:val="000000"/>
                <w:sz w:val="21"/>
                <w:szCs w:val="21"/>
                <w:highlight w:val="none"/>
                <w:lang w:val="en-US" w:eastAsia="zh-CN"/>
              </w:rPr>
            </w:pPr>
          </w:p>
        </w:tc>
        <w:tc>
          <w:tcPr>
            <w:tcW w:w="1959" w:type="dxa"/>
            <w:vMerge w:val="continue"/>
            <w:noWrap w:val="0"/>
            <w:vAlign w:val="center"/>
          </w:tcPr>
          <w:p w14:paraId="6BD3122C">
            <w:pPr>
              <w:spacing w:line="360" w:lineRule="auto"/>
              <w:jc w:val="center"/>
              <w:rPr>
                <w:rFonts w:hint="eastAsia" w:ascii="宋体" w:hAnsi="宋体" w:eastAsia="宋体" w:cs="宋体"/>
                <w:i w:val="0"/>
                <w:iCs w:val="0"/>
                <w:color w:val="000000"/>
                <w:kern w:val="2"/>
                <w:sz w:val="21"/>
                <w:szCs w:val="21"/>
                <w:highlight w:val="none"/>
                <w:u w:val="none"/>
                <w:lang w:val="en-US" w:eastAsia="zh-CN" w:bidi="ar-SA"/>
              </w:rPr>
            </w:pPr>
          </w:p>
        </w:tc>
        <w:tc>
          <w:tcPr>
            <w:tcW w:w="2042" w:type="dxa"/>
            <w:noWrap w:val="0"/>
            <w:vAlign w:val="center"/>
          </w:tcPr>
          <w:p w14:paraId="5517CAD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杭州市环境集团有限公司-资源化利用事业部</w:t>
            </w:r>
          </w:p>
        </w:tc>
        <w:tc>
          <w:tcPr>
            <w:tcW w:w="1403" w:type="dxa"/>
            <w:noWrap w:val="0"/>
            <w:vAlign w:val="center"/>
          </w:tcPr>
          <w:p w14:paraId="05A60C9D">
            <w:pPr>
              <w:spacing w:line="40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15</w:t>
            </w:r>
          </w:p>
        </w:tc>
        <w:tc>
          <w:tcPr>
            <w:tcW w:w="1193" w:type="dxa"/>
            <w:noWrap w:val="0"/>
            <w:vAlign w:val="center"/>
          </w:tcPr>
          <w:p w14:paraId="2F55E9BE">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kern w:val="2"/>
                <w:sz w:val="21"/>
                <w:szCs w:val="21"/>
                <w:highlight w:val="none"/>
                <w:lang w:val="en-US" w:eastAsia="zh-CN" w:bidi="ar-SA"/>
              </w:rPr>
            </w:pPr>
          </w:p>
        </w:tc>
        <w:tc>
          <w:tcPr>
            <w:tcW w:w="711" w:type="dxa"/>
            <w:noWrap w:val="0"/>
            <w:vAlign w:val="center"/>
          </w:tcPr>
          <w:p w14:paraId="37110F6E">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kern w:val="2"/>
                <w:sz w:val="21"/>
                <w:szCs w:val="21"/>
                <w:highlight w:val="none"/>
                <w:lang w:val="en-US" w:eastAsia="zh-CN" w:bidi="ar-SA"/>
              </w:rPr>
            </w:pPr>
          </w:p>
        </w:tc>
        <w:tc>
          <w:tcPr>
            <w:tcW w:w="711" w:type="dxa"/>
            <w:vMerge w:val="continue"/>
            <w:noWrap w:val="0"/>
            <w:vAlign w:val="center"/>
          </w:tcPr>
          <w:p w14:paraId="4CBB616D">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kern w:val="2"/>
                <w:sz w:val="21"/>
                <w:szCs w:val="21"/>
                <w:highlight w:val="none"/>
                <w:lang w:val="en-US" w:eastAsia="zh-CN" w:bidi="ar-SA"/>
              </w:rPr>
            </w:pPr>
          </w:p>
        </w:tc>
      </w:tr>
      <w:tr w14:paraId="25F4D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5" w:type="dxa"/>
            <w:vMerge w:val="continue"/>
            <w:noWrap w:val="0"/>
            <w:vAlign w:val="center"/>
          </w:tcPr>
          <w:p w14:paraId="65C8A507">
            <w:pPr>
              <w:spacing w:line="360" w:lineRule="auto"/>
              <w:jc w:val="center"/>
              <w:rPr>
                <w:rFonts w:hint="eastAsia" w:ascii="宋体" w:hAnsi="宋体" w:eastAsia="宋体" w:cs="宋体"/>
                <w:color w:val="000000"/>
                <w:sz w:val="21"/>
                <w:szCs w:val="21"/>
                <w:highlight w:val="none"/>
                <w:lang w:val="en-US" w:eastAsia="zh-CN"/>
              </w:rPr>
            </w:pPr>
          </w:p>
        </w:tc>
        <w:tc>
          <w:tcPr>
            <w:tcW w:w="1959" w:type="dxa"/>
            <w:vMerge w:val="continue"/>
            <w:noWrap w:val="0"/>
            <w:vAlign w:val="center"/>
          </w:tcPr>
          <w:p w14:paraId="1297D4A0">
            <w:pPr>
              <w:spacing w:line="360" w:lineRule="auto"/>
              <w:jc w:val="center"/>
              <w:rPr>
                <w:rFonts w:hint="eastAsia" w:ascii="宋体" w:hAnsi="宋体" w:eastAsia="宋体" w:cs="宋体"/>
                <w:i w:val="0"/>
                <w:iCs w:val="0"/>
                <w:color w:val="000000"/>
                <w:kern w:val="2"/>
                <w:sz w:val="21"/>
                <w:szCs w:val="21"/>
                <w:highlight w:val="none"/>
                <w:u w:val="none"/>
                <w:lang w:val="en-US" w:eastAsia="zh-CN" w:bidi="ar-SA"/>
              </w:rPr>
            </w:pPr>
          </w:p>
        </w:tc>
        <w:tc>
          <w:tcPr>
            <w:tcW w:w="2042" w:type="dxa"/>
            <w:noWrap w:val="0"/>
            <w:vAlign w:val="center"/>
          </w:tcPr>
          <w:p w14:paraId="10DD0BC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2"/>
                <w:sz w:val="21"/>
                <w:szCs w:val="21"/>
                <w:highlight w:val="none"/>
                <w:lang w:val="en-US" w:eastAsia="zh-CN" w:bidi="ar-SA"/>
              </w:rPr>
              <w:t>杭州萧山环城生物能源有限公司</w:t>
            </w:r>
          </w:p>
        </w:tc>
        <w:tc>
          <w:tcPr>
            <w:tcW w:w="1403" w:type="dxa"/>
            <w:noWrap w:val="0"/>
            <w:vAlign w:val="center"/>
          </w:tcPr>
          <w:p w14:paraId="65131BC3">
            <w:pPr>
              <w:spacing w:line="40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20</w:t>
            </w:r>
          </w:p>
        </w:tc>
        <w:tc>
          <w:tcPr>
            <w:tcW w:w="1193" w:type="dxa"/>
            <w:noWrap w:val="0"/>
            <w:vAlign w:val="center"/>
          </w:tcPr>
          <w:p w14:paraId="255470A5">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kern w:val="2"/>
                <w:sz w:val="21"/>
                <w:szCs w:val="21"/>
                <w:highlight w:val="none"/>
                <w:lang w:val="en-US" w:eastAsia="zh-CN" w:bidi="ar-SA"/>
              </w:rPr>
            </w:pPr>
          </w:p>
        </w:tc>
        <w:tc>
          <w:tcPr>
            <w:tcW w:w="711" w:type="dxa"/>
            <w:noWrap w:val="0"/>
            <w:vAlign w:val="center"/>
          </w:tcPr>
          <w:p w14:paraId="11AA9263">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kern w:val="2"/>
                <w:sz w:val="21"/>
                <w:szCs w:val="21"/>
                <w:highlight w:val="none"/>
                <w:lang w:val="en-US" w:eastAsia="zh-CN" w:bidi="ar-SA"/>
              </w:rPr>
            </w:pPr>
          </w:p>
        </w:tc>
        <w:tc>
          <w:tcPr>
            <w:tcW w:w="711" w:type="dxa"/>
            <w:vMerge w:val="continue"/>
            <w:noWrap w:val="0"/>
            <w:vAlign w:val="center"/>
          </w:tcPr>
          <w:p w14:paraId="58B6464A">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kern w:val="2"/>
                <w:sz w:val="21"/>
                <w:szCs w:val="21"/>
                <w:highlight w:val="none"/>
                <w:lang w:val="en-US" w:eastAsia="zh-CN" w:bidi="ar-SA"/>
              </w:rPr>
            </w:pPr>
          </w:p>
        </w:tc>
      </w:tr>
      <w:tr w14:paraId="6B58C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5" w:type="dxa"/>
            <w:vMerge w:val="continue"/>
            <w:noWrap w:val="0"/>
            <w:vAlign w:val="center"/>
          </w:tcPr>
          <w:p w14:paraId="589ADC1E">
            <w:pPr>
              <w:spacing w:line="360" w:lineRule="auto"/>
              <w:jc w:val="center"/>
              <w:rPr>
                <w:rFonts w:hint="eastAsia" w:ascii="宋体" w:hAnsi="宋体" w:eastAsia="宋体" w:cs="宋体"/>
                <w:color w:val="000000"/>
                <w:sz w:val="21"/>
                <w:szCs w:val="21"/>
                <w:highlight w:val="none"/>
                <w:lang w:val="en-US" w:eastAsia="zh-CN"/>
              </w:rPr>
            </w:pPr>
          </w:p>
        </w:tc>
        <w:tc>
          <w:tcPr>
            <w:tcW w:w="1959" w:type="dxa"/>
            <w:vMerge w:val="continue"/>
            <w:noWrap w:val="0"/>
            <w:vAlign w:val="center"/>
          </w:tcPr>
          <w:p w14:paraId="46D2C994">
            <w:pPr>
              <w:spacing w:line="360" w:lineRule="auto"/>
              <w:jc w:val="center"/>
              <w:rPr>
                <w:rFonts w:hint="eastAsia" w:ascii="宋体" w:hAnsi="宋体" w:eastAsia="宋体" w:cs="宋体"/>
                <w:i w:val="0"/>
                <w:iCs w:val="0"/>
                <w:color w:val="000000"/>
                <w:kern w:val="2"/>
                <w:sz w:val="21"/>
                <w:szCs w:val="21"/>
                <w:highlight w:val="none"/>
                <w:u w:val="none"/>
                <w:lang w:val="en-US" w:eastAsia="zh-CN" w:bidi="ar-SA"/>
              </w:rPr>
            </w:pPr>
          </w:p>
        </w:tc>
        <w:tc>
          <w:tcPr>
            <w:tcW w:w="2042" w:type="dxa"/>
            <w:noWrap w:val="0"/>
            <w:vAlign w:val="center"/>
          </w:tcPr>
          <w:p w14:paraId="2749B5D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2"/>
                <w:sz w:val="21"/>
                <w:szCs w:val="21"/>
                <w:highlight w:val="none"/>
                <w:lang w:val="en-US" w:eastAsia="zh-CN" w:bidi="ar-SA"/>
              </w:rPr>
              <w:t>杭州环临环境发展有限公司</w:t>
            </w:r>
          </w:p>
        </w:tc>
        <w:tc>
          <w:tcPr>
            <w:tcW w:w="1403" w:type="dxa"/>
            <w:noWrap w:val="0"/>
            <w:vAlign w:val="center"/>
          </w:tcPr>
          <w:p w14:paraId="558BA252">
            <w:pPr>
              <w:spacing w:line="36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15</w:t>
            </w:r>
          </w:p>
        </w:tc>
        <w:tc>
          <w:tcPr>
            <w:tcW w:w="1193" w:type="dxa"/>
            <w:noWrap w:val="0"/>
            <w:vAlign w:val="center"/>
          </w:tcPr>
          <w:p w14:paraId="62217C3F">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kern w:val="2"/>
                <w:sz w:val="21"/>
                <w:szCs w:val="21"/>
                <w:highlight w:val="none"/>
                <w:lang w:val="en-US" w:eastAsia="zh-CN" w:bidi="ar-SA"/>
              </w:rPr>
            </w:pPr>
          </w:p>
        </w:tc>
        <w:tc>
          <w:tcPr>
            <w:tcW w:w="711" w:type="dxa"/>
            <w:noWrap w:val="0"/>
            <w:vAlign w:val="center"/>
          </w:tcPr>
          <w:p w14:paraId="6B4E10E2">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kern w:val="2"/>
                <w:sz w:val="21"/>
                <w:szCs w:val="21"/>
                <w:highlight w:val="none"/>
                <w:lang w:val="en-US" w:eastAsia="zh-CN" w:bidi="ar-SA"/>
              </w:rPr>
            </w:pPr>
          </w:p>
        </w:tc>
        <w:tc>
          <w:tcPr>
            <w:tcW w:w="711" w:type="dxa"/>
            <w:vMerge w:val="continue"/>
            <w:noWrap w:val="0"/>
            <w:vAlign w:val="center"/>
          </w:tcPr>
          <w:p w14:paraId="26D7AC8E">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kern w:val="2"/>
                <w:sz w:val="21"/>
                <w:szCs w:val="21"/>
                <w:highlight w:val="none"/>
                <w:lang w:val="en-US" w:eastAsia="zh-CN" w:bidi="ar-SA"/>
              </w:rPr>
            </w:pPr>
          </w:p>
        </w:tc>
      </w:tr>
      <w:tr w14:paraId="055EE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5266" w:type="dxa"/>
            <w:gridSpan w:val="3"/>
            <w:noWrap w:val="0"/>
            <w:vAlign w:val="center"/>
          </w:tcPr>
          <w:p w14:paraId="138D27B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总价</w:t>
            </w:r>
          </w:p>
        </w:tc>
        <w:tc>
          <w:tcPr>
            <w:tcW w:w="4018" w:type="dxa"/>
            <w:gridSpan w:val="4"/>
            <w:noWrap w:val="0"/>
            <w:vAlign w:val="center"/>
          </w:tcPr>
          <w:p w14:paraId="69A8C6A7">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小写金额：</w:t>
            </w:r>
          </w:p>
          <w:p w14:paraId="7EEC11F3">
            <w:pPr>
              <w:widowControl w:val="0"/>
              <w:snapToGrid w:val="0"/>
              <w:spacing w:line="360" w:lineRule="exact"/>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大写金额：</w:t>
            </w:r>
          </w:p>
        </w:tc>
      </w:tr>
    </w:tbl>
    <w:p w14:paraId="2776283D">
      <w:pPr>
        <w:pStyle w:val="26"/>
        <w:spacing w:line="360" w:lineRule="exact"/>
        <w:ind w:right="420" w:rightChars="0" w:firstLine="0" w:firstLineChars="0"/>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lang w:val="zh-CN" w:eastAsia="zh-CN"/>
        </w:rPr>
        <w:t>注：</w:t>
      </w:r>
    </w:p>
    <w:p w14:paraId="57374967">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报价要求货币为人民币，报价包含货物价款、包装、劳务、运输、装卸、管理、保险、税费等可预见或不可预见等完成本项目的一切费用；市场价格波动、停产停供等一应风险由</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承担，单价不作调整。</w:t>
      </w:r>
    </w:p>
    <w:p w14:paraId="6278AE3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2、上述</w:t>
      </w:r>
      <w:r>
        <w:rPr>
          <w:rFonts w:hint="eastAsia" w:ascii="宋体" w:hAnsi="宋体" w:eastAsia="宋体" w:cs="宋体"/>
          <w:color w:val="000000"/>
          <w:spacing w:val="3"/>
          <w:sz w:val="21"/>
          <w:szCs w:val="21"/>
          <w:highlight w:val="none"/>
        </w:rPr>
        <w:t>“</w:t>
      </w:r>
      <w:r>
        <w:rPr>
          <w:rFonts w:hint="eastAsia" w:ascii="宋体" w:hAnsi="宋体" w:eastAsia="宋体" w:cs="宋体"/>
          <w:color w:val="auto"/>
          <w:sz w:val="21"/>
          <w:szCs w:val="21"/>
          <w:highlight w:val="none"/>
          <w:lang w:val="en-US" w:eastAsia="zh-CN"/>
        </w:rPr>
        <w:t>预估数量</w:t>
      </w:r>
      <w:r>
        <w:rPr>
          <w:rFonts w:hint="eastAsia" w:ascii="宋体" w:hAnsi="宋体" w:eastAsia="宋体" w:cs="宋体"/>
          <w:color w:val="000000"/>
          <w:spacing w:val="3"/>
          <w:sz w:val="21"/>
          <w:szCs w:val="21"/>
          <w:highlight w:val="none"/>
        </w:rPr>
        <w:t>”不视为</w:t>
      </w:r>
      <w:r>
        <w:rPr>
          <w:rFonts w:hint="eastAsia" w:ascii="宋体" w:hAnsi="宋体" w:eastAsia="宋体" w:cs="宋体"/>
          <w:color w:val="000000"/>
          <w:spacing w:val="3"/>
          <w:sz w:val="21"/>
          <w:szCs w:val="21"/>
          <w:highlight w:val="none"/>
          <w:lang w:val="en-US" w:eastAsia="zh-CN"/>
        </w:rPr>
        <w:t>采购人</w:t>
      </w:r>
      <w:r>
        <w:rPr>
          <w:rFonts w:hint="eastAsia" w:ascii="宋体" w:hAnsi="宋体" w:eastAsia="宋体" w:cs="宋体"/>
          <w:color w:val="000000"/>
          <w:spacing w:val="3"/>
          <w:sz w:val="21"/>
          <w:szCs w:val="21"/>
          <w:highlight w:val="none"/>
        </w:rPr>
        <w:t>采购承诺，实际数量以</w:t>
      </w:r>
      <w:r>
        <w:rPr>
          <w:rFonts w:hint="eastAsia" w:ascii="宋体" w:hAnsi="宋体" w:eastAsia="宋体" w:cs="宋体"/>
          <w:color w:val="000000"/>
          <w:spacing w:val="3"/>
          <w:sz w:val="21"/>
          <w:szCs w:val="21"/>
          <w:highlight w:val="none"/>
          <w:lang w:val="en-US" w:eastAsia="zh-CN"/>
        </w:rPr>
        <w:t>采购人</w:t>
      </w:r>
      <w:r>
        <w:rPr>
          <w:rFonts w:hint="eastAsia" w:ascii="宋体" w:hAnsi="宋体" w:eastAsia="宋体" w:cs="宋体"/>
          <w:color w:val="000000"/>
          <w:spacing w:val="3"/>
          <w:sz w:val="21"/>
          <w:szCs w:val="21"/>
          <w:highlight w:val="none"/>
        </w:rPr>
        <w:t>需求为准。</w:t>
      </w:r>
      <w:r>
        <w:rPr>
          <w:rFonts w:hint="eastAsia" w:ascii="宋体" w:hAnsi="宋体" w:cs="宋体"/>
          <w:color w:val="auto"/>
          <w:sz w:val="21"/>
          <w:szCs w:val="21"/>
          <w:highlight w:val="none"/>
          <w:lang w:val="en-US" w:eastAsia="zh-CN"/>
        </w:rPr>
        <w:t>供应商</w:t>
      </w:r>
      <w:r>
        <w:rPr>
          <w:rFonts w:hint="eastAsia" w:ascii="宋体" w:hAnsi="宋体" w:eastAsia="宋体" w:cs="宋体"/>
          <w:color w:val="000000"/>
          <w:spacing w:val="3"/>
          <w:sz w:val="21"/>
          <w:szCs w:val="21"/>
          <w:highlight w:val="none"/>
        </w:rPr>
        <w:t>应清楚在供货期</w:t>
      </w:r>
      <w:r>
        <w:rPr>
          <w:rFonts w:hint="eastAsia" w:ascii="宋体" w:hAnsi="宋体" w:eastAsia="宋体" w:cs="宋体"/>
          <w:color w:val="000000"/>
          <w:spacing w:val="3"/>
          <w:sz w:val="21"/>
          <w:szCs w:val="21"/>
          <w:highlight w:val="none"/>
          <w:lang w:val="en-US" w:eastAsia="zh-CN"/>
        </w:rPr>
        <w:t>采购人</w:t>
      </w:r>
      <w:r>
        <w:rPr>
          <w:rFonts w:hint="eastAsia" w:ascii="宋体" w:hAnsi="宋体" w:eastAsia="宋体" w:cs="宋体"/>
          <w:color w:val="000000"/>
          <w:spacing w:val="3"/>
          <w:sz w:val="21"/>
          <w:szCs w:val="21"/>
          <w:highlight w:val="none"/>
        </w:rPr>
        <w:t>存在减少供货需求或不需要供货的可能性，同时</w:t>
      </w:r>
      <w:r>
        <w:rPr>
          <w:rFonts w:hint="eastAsia" w:ascii="宋体" w:hAnsi="宋体" w:eastAsia="宋体" w:cs="宋体"/>
          <w:color w:val="000000"/>
          <w:spacing w:val="3"/>
          <w:sz w:val="21"/>
          <w:szCs w:val="21"/>
          <w:highlight w:val="none"/>
          <w:lang w:val="en-US" w:eastAsia="zh-CN"/>
        </w:rPr>
        <w:t>采购人</w:t>
      </w:r>
      <w:r>
        <w:rPr>
          <w:rFonts w:hint="eastAsia" w:ascii="宋体" w:hAnsi="宋体" w:eastAsia="宋体" w:cs="宋体"/>
          <w:color w:val="000000"/>
          <w:spacing w:val="3"/>
          <w:sz w:val="21"/>
          <w:szCs w:val="21"/>
          <w:highlight w:val="none"/>
        </w:rPr>
        <w:t>不承担任何责任。</w:t>
      </w:r>
    </w:p>
    <w:p w14:paraId="4813848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3、报价一经涂改，应在涂改处加盖单位公章或由法定代表人签字或其授权代表签字，否则评标委员会将不接受该修改内容；</w:t>
      </w:r>
    </w:p>
    <w:p w14:paraId="5DA82D3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、单价或总价报价超过最高限价作无效标处理，报价出现总价金额与按单价汇总金额不一致的，以总价为准，修改单价。</w:t>
      </w:r>
    </w:p>
    <w:p w14:paraId="177ECB0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hAnsi="宋体"/>
          <w:sz w:val="21"/>
          <w:szCs w:val="21"/>
          <w:highlight w:val="none"/>
          <w:lang w:val="en-US" w:eastAsia="zh-CN"/>
        </w:rPr>
      </w:pPr>
      <w:r>
        <w:rPr>
          <w:rFonts w:hint="eastAsia" w:hAnsi="宋体"/>
          <w:sz w:val="21"/>
          <w:szCs w:val="21"/>
          <w:highlight w:val="none"/>
          <w:lang w:val="en-US" w:eastAsia="zh-CN"/>
        </w:rPr>
        <w:t>5、若出现税率不一致的情况，以除税总金额相对比；若出现相同总金额最低报价情况时，则由评审小组按少数服从多数的原则通过投票表决决定。</w:t>
      </w:r>
    </w:p>
    <w:p w14:paraId="5595D4E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Ansi="宋体"/>
          <w:sz w:val="21"/>
          <w:szCs w:val="21"/>
          <w:highlight w:val="none"/>
        </w:rPr>
      </w:pPr>
      <w:r>
        <w:rPr>
          <w:rFonts w:hint="eastAsia" w:hAnsi="宋体"/>
          <w:sz w:val="21"/>
          <w:szCs w:val="21"/>
          <w:highlight w:val="none"/>
          <w:lang w:val="en-US" w:eastAsia="zh-CN"/>
        </w:rPr>
        <w:t>6</w:t>
      </w:r>
      <w:r>
        <w:rPr>
          <w:rFonts w:hint="eastAsia" w:hAnsi="宋体"/>
          <w:sz w:val="21"/>
          <w:szCs w:val="21"/>
          <w:highlight w:val="none"/>
        </w:rPr>
        <w:t>、提供响应单位</w:t>
      </w:r>
      <w:r>
        <w:rPr>
          <w:rFonts w:hint="eastAsia" w:hAnsi="宋体"/>
          <w:sz w:val="21"/>
          <w:szCs w:val="21"/>
          <w:highlight w:val="none"/>
          <w:lang w:val="en-US" w:eastAsia="zh-CN"/>
        </w:rPr>
        <w:t>保证金退还</w:t>
      </w:r>
      <w:r>
        <w:rPr>
          <w:rFonts w:hint="eastAsia" w:hAnsi="宋体"/>
          <w:sz w:val="21"/>
          <w:szCs w:val="21"/>
          <w:highlight w:val="none"/>
        </w:rPr>
        <w:t>账户信息：</w:t>
      </w:r>
    </w:p>
    <w:p w14:paraId="08DFB30B">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开户银行：</w:t>
      </w:r>
      <w:r>
        <w:rPr>
          <w:rFonts w:hint="eastAsia" w:ascii="宋体" w:hAnsi="宋体" w:cs="宋体"/>
          <w:sz w:val="21"/>
          <w:szCs w:val="21"/>
          <w:highlight w:val="none"/>
          <w:u w:val="single"/>
        </w:rPr>
        <w:t xml:space="preserve">                          </w:t>
      </w:r>
    </w:p>
    <w:p w14:paraId="4482B69D">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开户账号：</w:t>
      </w:r>
      <w:r>
        <w:rPr>
          <w:rFonts w:hint="eastAsia" w:ascii="宋体" w:hAnsi="宋体" w:cs="宋体"/>
          <w:sz w:val="21"/>
          <w:szCs w:val="21"/>
          <w:highlight w:val="none"/>
          <w:u w:val="single"/>
        </w:rPr>
        <w:t xml:space="preserve">                          </w:t>
      </w:r>
    </w:p>
    <w:p w14:paraId="71DEBEF6">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cs="宋体"/>
          <w:sz w:val="21"/>
          <w:szCs w:val="21"/>
          <w:highlight w:val="none"/>
        </w:rPr>
      </w:pPr>
      <w:r>
        <w:rPr>
          <w:rFonts w:hint="eastAsia" w:ascii="宋体" w:hAnsi="宋体" w:cs="宋体"/>
          <w:sz w:val="21"/>
          <w:szCs w:val="21"/>
          <w:highlight w:val="none"/>
        </w:rPr>
        <w:tab/>
      </w:r>
      <w:r>
        <w:rPr>
          <w:rFonts w:hint="eastAsia" w:ascii="宋体" w:hAnsi="宋体" w:cs="宋体"/>
          <w:sz w:val="21"/>
          <w:szCs w:val="21"/>
          <w:highlight w:val="none"/>
        </w:rPr>
        <w:tab/>
      </w:r>
      <w:r>
        <w:rPr>
          <w:rFonts w:hint="eastAsia" w:ascii="宋体" w:hAnsi="宋体" w:cs="宋体"/>
          <w:sz w:val="21"/>
          <w:szCs w:val="21"/>
          <w:highlight w:val="none"/>
        </w:rPr>
        <w:tab/>
      </w:r>
      <w:r>
        <w:rPr>
          <w:rFonts w:hint="eastAsia" w:ascii="宋体" w:hAnsi="宋体" w:cs="宋体"/>
          <w:sz w:val="21"/>
          <w:szCs w:val="21"/>
          <w:highlight w:val="none"/>
        </w:rPr>
        <w:tab/>
      </w:r>
      <w:r>
        <w:rPr>
          <w:rFonts w:hint="eastAsia" w:ascii="宋体" w:hAnsi="宋体" w:cs="宋体"/>
          <w:sz w:val="21"/>
          <w:szCs w:val="21"/>
          <w:highlight w:val="none"/>
        </w:rPr>
        <w:tab/>
      </w:r>
      <w:r>
        <w:rPr>
          <w:rFonts w:hint="eastAsia" w:ascii="宋体" w:hAnsi="宋体" w:cs="宋体"/>
          <w:sz w:val="21"/>
          <w:szCs w:val="21"/>
          <w:highlight w:val="none"/>
        </w:rPr>
        <w:tab/>
      </w:r>
      <w:r>
        <w:rPr>
          <w:rFonts w:hint="eastAsia" w:ascii="宋体" w:hAnsi="宋体" w:cs="宋体"/>
          <w:sz w:val="21"/>
          <w:szCs w:val="21"/>
          <w:highlight w:val="none"/>
        </w:rPr>
        <w:tab/>
      </w:r>
      <w:r>
        <w:rPr>
          <w:rFonts w:hint="eastAsia" w:ascii="宋体" w:hAnsi="宋体" w:cs="宋体"/>
          <w:sz w:val="21"/>
          <w:szCs w:val="21"/>
          <w:highlight w:val="none"/>
        </w:rPr>
        <w:tab/>
      </w:r>
      <w:r>
        <w:rPr>
          <w:rFonts w:hint="eastAsia" w:ascii="宋体" w:hAnsi="宋体" w:cs="宋体"/>
          <w:sz w:val="21"/>
          <w:szCs w:val="21"/>
          <w:highlight w:val="none"/>
        </w:rPr>
        <w:tab/>
      </w:r>
      <w:r>
        <w:rPr>
          <w:rFonts w:hint="eastAsia" w:ascii="宋体" w:hAnsi="宋体" w:cs="宋体"/>
          <w:sz w:val="21"/>
          <w:szCs w:val="21"/>
          <w:highlight w:val="none"/>
        </w:rPr>
        <w:tab/>
      </w:r>
      <w:r>
        <w:rPr>
          <w:rFonts w:hint="eastAsia" w:ascii="宋体" w:hAnsi="宋体" w:cs="宋体"/>
          <w:sz w:val="21"/>
          <w:szCs w:val="21"/>
          <w:highlight w:val="none"/>
        </w:rPr>
        <w:t xml:space="preserve"> 响应单位名称（盖章）：</w:t>
      </w:r>
    </w:p>
    <w:p w14:paraId="59E12E7E">
      <w:pPr>
        <w:keepNext w:val="0"/>
        <w:keepLines w:val="0"/>
        <w:pageBreakBefore w:val="0"/>
        <w:widowControl w:val="0"/>
        <w:kinsoku/>
        <w:wordWrap/>
        <w:overflowPunct/>
        <w:topLinePunct w:val="0"/>
        <w:autoSpaceDE/>
        <w:autoSpaceDN/>
        <w:bidi w:val="0"/>
        <w:spacing w:line="360" w:lineRule="auto"/>
        <w:ind w:firstLine="420" w:firstLineChars="200"/>
        <w:jc w:val="right"/>
        <w:textAlignment w:val="auto"/>
        <w:rPr>
          <w:rFonts w:ascii="宋体" w:hAnsi="宋体" w:cs="宋体"/>
          <w:sz w:val="21"/>
          <w:szCs w:val="21"/>
          <w:highlight w:val="none"/>
        </w:rPr>
        <w:sectPr>
          <w:pgSz w:w="11906" w:h="16838"/>
          <w:pgMar w:top="1134" w:right="1418" w:bottom="1701" w:left="1418" w:header="851" w:footer="992" w:gutter="0"/>
          <w:cols w:space="720" w:num="1"/>
          <w:docGrid w:linePitch="312" w:charSpace="0"/>
        </w:sectPr>
      </w:pPr>
      <w:r>
        <w:rPr>
          <w:rFonts w:hint="eastAsia" w:ascii="宋体" w:hAnsi="宋体" w:cs="宋体"/>
          <w:sz w:val="21"/>
          <w:szCs w:val="21"/>
          <w:highlight w:val="none"/>
        </w:rPr>
        <w:tab/>
      </w:r>
      <w:r>
        <w:rPr>
          <w:rFonts w:hint="eastAsia" w:ascii="宋体" w:hAnsi="宋体" w:cs="宋体"/>
          <w:sz w:val="21"/>
          <w:szCs w:val="21"/>
          <w:highlight w:val="none"/>
        </w:rPr>
        <w:tab/>
      </w:r>
      <w:r>
        <w:rPr>
          <w:rFonts w:hint="eastAsia" w:ascii="宋体" w:hAnsi="宋体" w:cs="宋体"/>
          <w:sz w:val="21"/>
          <w:szCs w:val="21"/>
          <w:highlight w:val="none"/>
        </w:rPr>
        <w:tab/>
      </w:r>
      <w:r>
        <w:rPr>
          <w:rFonts w:hint="eastAsia" w:ascii="宋体" w:hAnsi="宋体" w:cs="宋体"/>
          <w:sz w:val="21"/>
          <w:szCs w:val="21"/>
          <w:highlight w:val="none"/>
        </w:rPr>
        <w:tab/>
      </w:r>
      <w:r>
        <w:rPr>
          <w:rFonts w:hint="eastAsia" w:ascii="宋体" w:hAnsi="宋体" w:cs="宋体"/>
          <w:sz w:val="21"/>
          <w:szCs w:val="21"/>
          <w:highlight w:val="none"/>
        </w:rPr>
        <w:tab/>
      </w:r>
      <w:r>
        <w:rPr>
          <w:rFonts w:hint="eastAsia" w:ascii="宋体" w:hAnsi="宋体" w:cs="宋体"/>
          <w:sz w:val="21"/>
          <w:szCs w:val="21"/>
          <w:highlight w:val="none"/>
        </w:rPr>
        <w:tab/>
      </w:r>
      <w:r>
        <w:rPr>
          <w:rFonts w:hint="eastAsia" w:ascii="宋体" w:hAnsi="宋体" w:cs="宋体"/>
          <w:sz w:val="21"/>
          <w:szCs w:val="21"/>
          <w:highlight w:val="none"/>
        </w:rPr>
        <w:tab/>
      </w:r>
      <w:r>
        <w:rPr>
          <w:rFonts w:hint="eastAsia" w:ascii="宋体" w:hAnsi="宋体" w:cs="宋体"/>
          <w:sz w:val="21"/>
          <w:szCs w:val="21"/>
          <w:highlight w:val="none"/>
        </w:rPr>
        <w:tab/>
      </w:r>
      <w:r>
        <w:rPr>
          <w:rFonts w:hint="eastAsia" w:ascii="宋体" w:hAnsi="宋体" w:cs="宋体"/>
          <w:sz w:val="21"/>
          <w:szCs w:val="21"/>
          <w:highlight w:val="none"/>
        </w:rPr>
        <w:tab/>
      </w:r>
      <w:r>
        <w:rPr>
          <w:rFonts w:hint="eastAsia" w:ascii="宋体" w:hAnsi="宋体" w:cs="宋体"/>
          <w:sz w:val="21"/>
          <w:szCs w:val="21"/>
          <w:highlight w:val="none"/>
        </w:rPr>
        <w:t xml:space="preserve">           202</w:t>
      </w:r>
      <w:r>
        <w:rPr>
          <w:rFonts w:hint="eastAsia" w:ascii="宋体" w:hAnsi="宋体" w:cs="宋体"/>
          <w:sz w:val="21"/>
          <w:szCs w:val="21"/>
          <w:highlight w:val="none"/>
          <w:lang w:val="en-US" w:eastAsia="zh-CN"/>
        </w:rPr>
        <w:t>5</w:t>
      </w:r>
      <w:r>
        <w:rPr>
          <w:rFonts w:hint="eastAsia" w:ascii="宋体" w:hAnsi="宋体" w:cs="宋体"/>
          <w:sz w:val="21"/>
          <w:szCs w:val="21"/>
          <w:highlight w:val="none"/>
        </w:rPr>
        <w:t xml:space="preserve">年 </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月 </w:t>
      </w:r>
      <w:r>
        <w:rPr>
          <w:rFonts w:hint="eastAsia" w:ascii="宋体" w:hAnsi="宋体" w:cs="宋体"/>
          <w:sz w:val="21"/>
          <w:szCs w:val="21"/>
          <w:highlight w:val="none"/>
          <w:u w:val="single"/>
        </w:rPr>
        <w:t xml:space="preserve">   </w:t>
      </w:r>
      <w:r>
        <w:rPr>
          <w:rFonts w:hint="eastAsia" w:ascii="宋体" w:hAnsi="宋体" w:cs="宋体"/>
          <w:sz w:val="21"/>
          <w:szCs w:val="21"/>
          <w:highlight w:val="none"/>
        </w:rPr>
        <w:t>日</w:t>
      </w:r>
    </w:p>
    <w:p w14:paraId="2B73C989">
      <w:pPr>
        <w:pStyle w:val="8"/>
        <w:spacing w:line="400" w:lineRule="atLeast"/>
        <w:rPr>
          <w:rFonts w:hint="eastAsia" w:ascii="Times New Roman" w:hAnsi="宋体"/>
          <w:sz w:val="24"/>
          <w:highlight w:val="none"/>
          <w:lang w:val="en-US" w:eastAsia="zh-CN"/>
        </w:rPr>
      </w:pPr>
      <w:r>
        <w:rPr>
          <w:rFonts w:hint="eastAsia" w:ascii="Times New Roman" w:hAnsi="宋体"/>
          <w:sz w:val="24"/>
          <w:highlight w:val="none"/>
          <w:lang w:val="en-US" w:eastAsia="zh-CN"/>
        </w:rPr>
        <w:t>附件三</w:t>
      </w:r>
    </w:p>
    <w:p w14:paraId="5C1EB7EB">
      <w:pPr>
        <w:pStyle w:val="14"/>
        <w:rPr>
          <w:rFonts w:hint="eastAsia" w:ascii="Times New Roman" w:hAnsi="宋体"/>
          <w:sz w:val="24"/>
          <w:highlight w:val="none"/>
          <w:lang w:val="en-US" w:eastAsia="zh-CN"/>
        </w:rPr>
      </w:pPr>
    </w:p>
    <w:p w14:paraId="6E21730B">
      <w:pPr>
        <w:pStyle w:val="8"/>
        <w:jc w:val="center"/>
        <w:rPr>
          <w:rFonts w:hint="eastAsia" w:ascii="Times New Roman" w:hAnsi="宋体" w:cs="Times New Roman"/>
          <w:b/>
          <w:bCs/>
          <w:sz w:val="30"/>
          <w:szCs w:val="30"/>
          <w:highlight w:val="none"/>
        </w:rPr>
      </w:pPr>
      <w:r>
        <w:rPr>
          <w:rFonts w:hint="eastAsia" w:ascii="Times New Roman" w:hAnsi="宋体" w:cs="Times New Roman"/>
          <w:b/>
          <w:bCs/>
          <w:sz w:val="30"/>
          <w:szCs w:val="30"/>
          <w:highlight w:val="none"/>
        </w:rPr>
        <w:t>提供响应保证金</w:t>
      </w:r>
      <w:r>
        <w:rPr>
          <w:rFonts w:hint="eastAsia" w:ascii="Times New Roman" w:hAnsi="宋体" w:cs="Times New Roman"/>
          <w:b/>
          <w:bCs/>
          <w:sz w:val="30"/>
          <w:szCs w:val="30"/>
          <w:highlight w:val="none"/>
          <w:lang w:val="en-US" w:eastAsia="zh-CN"/>
        </w:rPr>
        <w:t>凭证</w:t>
      </w:r>
      <w:r>
        <w:rPr>
          <w:rFonts w:hint="eastAsia" w:ascii="Times New Roman" w:hAnsi="宋体" w:cs="Times New Roman"/>
          <w:b/>
          <w:bCs/>
          <w:sz w:val="30"/>
          <w:szCs w:val="30"/>
          <w:highlight w:val="none"/>
        </w:rPr>
        <w:t>（可附电汇凭证等凭证）</w:t>
      </w:r>
    </w:p>
    <w:p w14:paraId="1538D645">
      <w:pPr>
        <w:rPr>
          <w:rFonts w:hint="default"/>
          <w:highlight w:val="none"/>
          <w:lang w:val="en-US" w:eastAsia="zh-CN"/>
        </w:rPr>
        <w:sectPr>
          <w:pgSz w:w="11906" w:h="16838"/>
          <w:pgMar w:top="1134" w:right="1418" w:bottom="1701" w:left="1418" w:header="851" w:footer="992" w:gutter="0"/>
          <w:cols w:space="720" w:num="1"/>
          <w:docGrid w:linePitch="312" w:charSpace="0"/>
        </w:sectPr>
      </w:pPr>
    </w:p>
    <w:p w14:paraId="66385193">
      <w:pPr>
        <w:pStyle w:val="8"/>
        <w:spacing w:line="400" w:lineRule="atLeast"/>
        <w:rPr>
          <w:rFonts w:hint="eastAsia" w:ascii="Times New Roman" w:hAnsi="Times New Roman" w:eastAsia="宋体"/>
          <w:sz w:val="24"/>
          <w:highlight w:val="none"/>
          <w:lang w:eastAsia="zh-CN"/>
        </w:rPr>
      </w:pPr>
      <w:r>
        <w:rPr>
          <w:rFonts w:ascii="Times New Roman" w:hAnsi="宋体"/>
          <w:sz w:val="24"/>
          <w:highlight w:val="none"/>
        </w:rPr>
        <w:t>附件</w:t>
      </w:r>
      <w:r>
        <w:rPr>
          <w:rFonts w:hint="eastAsia" w:ascii="Times New Roman" w:hAnsi="宋体"/>
          <w:sz w:val="24"/>
          <w:highlight w:val="none"/>
          <w:lang w:val="en-US" w:eastAsia="zh-CN"/>
        </w:rPr>
        <w:t>四</w:t>
      </w:r>
    </w:p>
    <w:p w14:paraId="26A769C6">
      <w:pPr>
        <w:pStyle w:val="8"/>
        <w:tabs>
          <w:tab w:val="left" w:pos="450"/>
        </w:tabs>
        <w:spacing w:line="400" w:lineRule="atLeast"/>
        <w:ind w:left="450" w:leftChars="125" w:firstLine="2160" w:firstLineChars="600"/>
        <w:rPr>
          <w:rFonts w:ascii="Times New Roman" w:hAnsi="Times New Roman"/>
          <w:sz w:val="36"/>
          <w:highlight w:val="none"/>
        </w:rPr>
      </w:pPr>
    </w:p>
    <w:p w14:paraId="3225DAF2">
      <w:pPr>
        <w:autoSpaceDE w:val="0"/>
        <w:autoSpaceDN w:val="0"/>
        <w:adjustRightInd w:val="0"/>
        <w:spacing w:line="360" w:lineRule="auto"/>
        <w:jc w:val="center"/>
        <w:rPr>
          <w:sz w:val="30"/>
          <w:szCs w:val="30"/>
          <w:highlight w:val="none"/>
          <w:lang w:val="zh-CN"/>
        </w:rPr>
      </w:pPr>
      <w:r>
        <w:rPr>
          <w:rFonts w:hAnsi="宋体"/>
          <w:b/>
          <w:sz w:val="30"/>
          <w:szCs w:val="30"/>
          <w:highlight w:val="none"/>
        </w:rPr>
        <w:t>供应商基本情况表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41"/>
        <w:gridCol w:w="1800"/>
        <w:gridCol w:w="542"/>
        <w:gridCol w:w="1378"/>
        <w:gridCol w:w="360"/>
        <w:gridCol w:w="2316"/>
      </w:tblGrid>
      <w:tr w14:paraId="2921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14:paraId="17B5544F">
            <w:pPr>
              <w:autoSpaceDE w:val="0"/>
              <w:autoSpaceDN w:val="0"/>
              <w:adjustRightInd w:val="0"/>
              <w:spacing w:line="360" w:lineRule="exact"/>
              <w:rPr>
                <w:sz w:val="24"/>
                <w:highlight w:val="none"/>
                <w:lang w:val="zh-CN"/>
              </w:rPr>
            </w:pPr>
            <w:r>
              <w:rPr>
                <w:sz w:val="24"/>
                <w:highlight w:val="none"/>
                <w:lang w:val="zh-CN"/>
              </w:rPr>
              <w:t>1</w:t>
            </w:r>
            <w:r>
              <w:rPr>
                <w:rFonts w:hAnsi="宋体"/>
                <w:sz w:val="24"/>
                <w:highlight w:val="none"/>
                <w:lang w:val="zh-CN"/>
              </w:rPr>
              <w:t>、一般情况</w:t>
            </w:r>
          </w:p>
        </w:tc>
      </w:tr>
      <w:tr w14:paraId="1CB82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Merge w:val="restart"/>
            <w:tcBorders>
              <w:top w:val="single" w:color="auto" w:sz="4" w:space="0"/>
              <w:left w:val="single" w:color="auto" w:sz="4" w:space="0"/>
              <w:right w:val="single" w:color="auto" w:sz="4" w:space="0"/>
            </w:tcBorders>
            <w:vAlign w:val="center"/>
          </w:tcPr>
          <w:p w14:paraId="7AE80E81">
            <w:pPr>
              <w:autoSpaceDE w:val="0"/>
              <w:autoSpaceDN w:val="0"/>
              <w:adjustRightInd w:val="0"/>
              <w:spacing w:line="360" w:lineRule="exact"/>
              <w:jc w:val="center"/>
              <w:rPr>
                <w:sz w:val="24"/>
                <w:highlight w:val="none"/>
                <w:lang w:val="zh-CN"/>
              </w:rPr>
            </w:pPr>
            <w:r>
              <w:rPr>
                <w:rFonts w:hAnsi="宋体"/>
                <w:sz w:val="24"/>
                <w:highlight w:val="none"/>
                <w:lang w:val="zh-CN"/>
              </w:rPr>
              <w:t>供应商名称</w:t>
            </w:r>
          </w:p>
        </w:tc>
        <w:tc>
          <w:tcPr>
            <w:tcW w:w="3083" w:type="dxa"/>
            <w:gridSpan w:val="3"/>
            <w:vMerge w:val="restart"/>
            <w:tcBorders>
              <w:top w:val="single" w:color="auto" w:sz="4" w:space="0"/>
              <w:left w:val="single" w:color="auto" w:sz="4" w:space="0"/>
              <w:right w:val="single" w:color="auto" w:sz="4" w:space="0"/>
            </w:tcBorders>
            <w:vAlign w:val="center"/>
          </w:tcPr>
          <w:p w14:paraId="5D4B73D6">
            <w:pPr>
              <w:autoSpaceDE w:val="0"/>
              <w:autoSpaceDN w:val="0"/>
              <w:adjustRightInd w:val="0"/>
              <w:spacing w:line="360" w:lineRule="exact"/>
              <w:jc w:val="center"/>
              <w:rPr>
                <w:sz w:val="24"/>
                <w:highlight w:val="none"/>
                <w:lang w:val="zh-CN"/>
              </w:rPr>
            </w:pPr>
          </w:p>
        </w:tc>
        <w:tc>
          <w:tcPr>
            <w:tcW w:w="1738" w:type="dxa"/>
            <w:gridSpan w:val="2"/>
            <w:tcBorders>
              <w:top w:val="single" w:color="auto" w:sz="4" w:space="0"/>
              <w:left w:val="single" w:color="auto" w:sz="4" w:space="0"/>
              <w:bottom w:val="single" w:color="auto" w:sz="4" w:space="0"/>
              <w:right w:val="single" w:color="auto" w:sz="4" w:space="0"/>
            </w:tcBorders>
            <w:vAlign w:val="center"/>
          </w:tcPr>
          <w:p w14:paraId="598DBE09">
            <w:pPr>
              <w:autoSpaceDE w:val="0"/>
              <w:autoSpaceDN w:val="0"/>
              <w:adjustRightInd w:val="0"/>
              <w:spacing w:line="360" w:lineRule="exact"/>
              <w:jc w:val="center"/>
              <w:rPr>
                <w:sz w:val="24"/>
                <w:highlight w:val="none"/>
                <w:lang w:val="zh-CN"/>
              </w:rPr>
            </w:pPr>
            <w:r>
              <w:rPr>
                <w:rFonts w:hAnsi="宋体"/>
                <w:sz w:val="24"/>
                <w:highlight w:val="none"/>
                <w:lang w:val="zh-CN"/>
              </w:rPr>
              <w:t>单位性质</w:t>
            </w:r>
          </w:p>
        </w:tc>
        <w:tc>
          <w:tcPr>
            <w:tcW w:w="2316" w:type="dxa"/>
            <w:tcBorders>
              <w:top w:val="single" w:color="auto" w:sz="4" w:space="0"/>
              <w:left w:val="single" w:color="auto" w:sz="4" w:space="0"/>
              <w:bottom w:val="single" w:color="auto" w:sz="4" w:space="0"/>
              <w:right w:val="single" w:color="auto" w:sz="4" w:space="0"/>
            </w:tcBorders>
            <w:vAlign w:val="center"/>
          </w:tcPr>
          <w:p w14:paraId="6E282AA7">
            <w:pPr>
              <w:autoSpaceDE w:val="0"/>
              <w:autoSpaceDN w:val="0"/>
              <w:adjustRightInd w:val="0"/>
              <w:spacing w:line="360" w:lineRule="exact"/>
              <w:jc w:val="center"/>
              <w:rPr>
                <w:sz w:val="24"/>
                <w:highlight w:val="none"/>
                <w:lang w:val="zh-CN"/>
              </w:rPr>
            </w:pPr>
          </w:p>
        </w:tc>
      </w:tr>
      <w:tr w14:paraId="3BBFC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Merge w:val="continue"/>
            <w:tcBorders>
              <w:left w:val="single" w:color="auto" w:sz="4" w:space="0"/>
              <w:bottom w:val="single" w:color="auto" w:sz="4" w:space="0"/>
              <w:right w:val="single" w:color="auto" w:sz="4" w:space="0"/>
            </w:tcBorders>
            <w:vAlign w:val="center"/>
          </w:tcPr>
          <w:p w14:paraId="43A894B2">
            <w:pPr>
              <w:autoSpaceDE w:val="0"/>
              <w:autoSpaceDN w:val="0"/>
              <w:adjustRightInd w:val="0"/>
              <w:spacing w:line="360" w:lineRule="exact"/>
              <w:jc w:val="center"/>
              <w:rPr>
                <w:sz w:val="24"/>
                <w:highlight w:val="none"/>
                <w:lang w:val="zh-CN"/>
              </w:rPr>
            </w:pPr>
          </w:p>
        </w:tc>
        <w:tc>
          <w:tcPr>
            <w:tcW w:w="3083" w:type="dxa"/>
            <w:gridSpan w:val="3"/>
            <w:vMerge w:val="continue"/>
            <w:tcBorders>
              <w:left w:val="single" w:color="auto" w:sz="4" w:space="0"/>
              <w:bottom w:val="single" w:color="auto" w:sz="4" w:space="0"/>
              <w:right w:val="single" w:color="auto" w:sz="4" w:space="0"/>
            </w:tcBorders>
            <w:vAlign w:val="center"/>
          </w:tcPr>
          <w:p w14:paraId="410BF707">
            <w:pPr>
              <w:autoSpaceDE w:val="0"/>
              <w:autoSpaceDN w:val="0"/>
              <w:adjustRightInd w:val="0"/>
              <w:spacing w:line="360" w:lineRule="exact"/>
              <w:jc w:val="center"/>
              <w:rPr>
                <w:sz w:val="24"/>
                <w:highlight w:val="none"/>
                <w:lang w:val="zh-CN"/>
              </w:rPr>
            </w:pPr>
          </w:p>
        </w:tc>
        <w:tc>
          <w:tcPr>
            <w:tcW w:w="1738" w:type="dxa"/>
            <w:gridSpan w:val="2"/>
            <w:tcBorders>
              <w:top w:val="single" w:color="auto" w:sz="4" w:space="0"/>
              <w:left w:val="single" w:color="auto" w:sz="4" w:space="0"/>
              <w:bottom w:val="single" w:color="auto" w:sz="4" w:space="0"/>
              <w:right w:val="single" w:color="auto" w:sz="4" w:space="0"/>
            </w:tcBorders>
            <w:vAlign w:val="center"/>
          </w:tcPr>
          <w:p w14:paraId="78410566">
            <w:pPr>
              <w:autoSpaceDE w:val="0"/>
              <w:autoSpaceDN w:val="0"/>
              <w:adjustRightInd w:val="0"/>
              <w:spacing w:line="360" w:lineRule="exact"/>
              <w:jc w:val="center"/>
              <w:rPr>
                <w:sz w:val="24"/>
                <w:highlight w:val="none"/>
                <w:lang w:val="zh-CN"/>
              </w:rPr>
            </w:pPr>
            <w:r>
              <w:rPr>
                <w:rFonts w:hAnsi="宋体"/>
                <w:sz w:val="24"/>
                <w:highlight w:val="none"/>
                <w:lang w:val="zh-CN"/>
              </w:rPr>
              <w:t>资本结构情况</w:t>
            </w:r>
          </w:p>
        </w:tc>
        <w:tc>
          <w:tcPr>
            <w:tcW w:w="2316" w:type="dxa"/>
            <w:tcBorders>
              <w:top w:val="single" w:color="auto" w:sz="4" w:space="0"/>
              <w:left w:val="single" w:color="auto" w:sz="4" w:space="0"/>
              <w:bottom w:val="single" w:color="auto" w:sz="4" w:space="0"/>
              <w:right w:val="single" w:color="auto" w:sz="4" w:space="0"/>
            </w:tcBorders>
            <w:vAlign w:val="center"/>
          </w:tcPr>
          <w:p w14:paraId="77A39BC5">
            <w:pPr>
              <w:autoSpaceDE w:val="0"/>
              <w:autoSpaceDN w:val="0"/>
              <w:adjustRightInd w:val="0"/>
              <w:spacing w:line="360" w:lineRule="exact"/>
              <w:jc w:val="center"/>
              <w:rPr>
                <w:sz w:val="24"/>
                <w:highlight w:val="none"/>
                <w:lang w:val="zh-CN"/>
              </w:rPr>
            </w:pPr>
          </w:p>
        </w:tc>
      </w:tr>
      <w:tr w14:paraId="20CA5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2DBFA569">
            <w:pPr>
              <w:autoSpaceDE w:val="0"/>
              <w:autoSpaceDN w:val="0"/>
              <w:adjustRightInd w:val="0"/>
              <w:spacing w:line="360" w:lineRule="exact"/>
              <w:jc w:val="center"/>
              <w:rPr>
                <w:sz w:val="24"/>
                <w:highlight w:val="none"/>
                <w:lang w:val="zh-CN"/>
              </w:rPr>
            </w:pPr>
            <w:r>
              <w:rPr>
                <w:rFonts w:hAnsi="宋体"/>
                <w:sz w:val="24"/>
                <w:highlight w:val="none"/>
                <w:lang w:val="zh-CN"/>
              </w:rPr>
              <w:t>公司注册名称</w:t>
            </w:r>
          </w:p>
        </w:tc>
        <w:tc>
          <w:tcPr>
            <w:tcW w:w="7137" w:type="dxa"/>
            <w:gridSpan w:val="6"/>
            <w:tcBorders>
              <w:top w:val="single" w:color="auto" w:sz="4" w:space="0"/>
              <w:left w:val="single" w:color="auto" w:sz="4" w:space="0"/>
              <w:bottom w:val="single" w:color="auto" w:sz="4" w:space="0"/>
              <w:right w:val="single" w:color="auto" w:sz="4" w:space="0"/>
            </w:tcBorders>
            <w:vAlign w:val="center"/>
          </w:tcPr>
          <w:p w14:paraId="6BCF5681">
            <w:pPr>
              <w:autoSpaceDE w:val="0"/>
              <w:autoSpaceDN w:val="0"/>
              <w:adjustRightInd w:val="0"/>
              <w:spacing w:line="360" w:lineRule="exact"/>
              <w:jc w:val="center"/>
              <w:rPr>
                <w:sz w:val="24"/>
                <w:highlight w:val="none"/>
                <w:lang w:val="zh-CN"/>
              </w:rPr>
            </w:pPr>
          </w:p>
        </w:tc>
      </w:tr>
      <w:tr w14:paraId="29170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19C72F47">
            <w:pPr>
              <w:autoSpaceDE w:val="0"/>
              <w:autoSpaceDN w:val="0"/>
              <w:adjustRightInd w:val="0"/>
              <w:spacing w:line="360" w:lineRule="exact"/>
              <w:jc w:val="center"/>
              <w:rPr>
                <w:sz w:val="24"/>
                <w:highlight w:val="none"/>
                <w:lang w:val="zh-CN"/>
              </w:rPr>
            </w:pPr>
            <w:r>
              <w:rPr>
                <w:rFonts w:hAnsi="宋体"/>
                <w:sz w:val="24"/>
                <w:highlight w:val="none"/>
                <w:lang w:val="zh-CN"/>
              </w:rPr>
              <w:t>营业范围</w:t>
            </w:r>
          </w:p>
        </w:tc>
        <w:tc>
          <w:tcPr>
            <w:tcW w:w="7137" w:type="dxa"/>
            <w:gridSpan w:val="6"/>
            <w:tcBorders>
              <w:top w:val="single" w:color="auto" w:sz="4" w:space="0"/>
              <w:left w:val="single" w:color="auto" w:sz="4" w:space="0"/>
              <w:bottom w:val="single" w:color="auto" w:sz="4" w:space="0"/>
              <w:right w:val="single" w:color="auto" w:sz="4" w:space="0"/>
            </w:tcBorders>
            <w:vAlign w:val="center"/>
          </w:tcPr>
          <w:p w14:paraId="78F9D7A4">
            <w:pPr>
              <w:autoSpaceDE w:val="0"/>
              <w:autoSpaceDN w:val="0"/>
              <w:adjustRightInd w:val="0"/>
              <w:spacing w:line="360" w:lineRule="exact"/>
              <w:jc w:val="center"/>
              <w:rPr>
                <w:sz w:val="24"/>
                <w:highlight w:val="none"/>
                <w:lang w:val="zh-CN"/>
              </w:rPr>
            </w:pPr>
          </w:p>
        </w:tc>
      </w:tr>
      <w:tr w14:paraId="7A6ED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368AFC94">
            <w:pPr>
              <w:autoSpaceDE w:val="0"/>
              <w:autoSpaceDN w:val="0"/>
              <w:adjustRightInd w:val="0"/>
              <w:spacing w:line="360" w:lineRule="exact"/>
              <w:jc w:val="center"/>
              <w:rPr>
                <w:sz w:val="24"/>
                <w:highlight w:val="none"/>
                <w:lang w:val="zh-CN"/>
              </w:rPr>
            </w:pPr>
            <w:r>
              <w:rPr>
                <w:rFonts w:hAnsi="宋体"/>
                <w:sz w:val="24"/>
                <w:highlight w:val="none"/>
                <w:lang w:val="zh-CN"/>
              </w:rPr>
              <w:t>企业资质</w:t>
            </w:r>
          </w:p>
        </w:tc>
        <w:tc>
          <w:tcPr>
            <w:tcW w:w="7137" w:type="dxa"/>
            <w:gridSpan w:val="6"/>
            <w:tcBorders>
              <w:top w:val="single" w:color="auto" w:sz="4" w:space="0"/>
              <w:left w:val="single" w:color="auto" w:sz="4" w:space="0"/>
              <w:bottom w:val="single" w:color="auto" w:sz="4" w:space="0"/>
              <w:right w:val="single" w:color="auto" w:sz="4" w:space="0"/>
            </w:tcBorders>
            <w:vAlign w:val="center"/>
          </w:tcPr>
          <w:p w14:paraId="74D0BEFC">
            <w:pPr>
              <w:autoSpaceDE w:val="0"/>
              <w:autoSpaceDN w:val="0"/>
              <w:adjustRightInd w:val="0"/>
              <w:spacing w:line="360" w:lineRule="exact"/>
              <w:jc w:val="center"/>
              <w:rPr>
                <w:sz w:val="24"/>
                <w:highlight w:val="none"/>
                <w:lang w:val="zh-CN"/>
              </w:rPr>
            </w:pPr>
          </w:p>
        </w:tc>
      </w:tr>
      <w:tr w14:paraId="1C39C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5595C05E">
            <w:pPr>
              <w:autoSpaceDE w:val="0"/>
              <w:autoSpaceDN w:val="0"/>
              <w:adjustRightInd w:val="0"/>
              <w:spacing w:line="360" w:lineRule="exact"/>
              <w:jc w:val="center"/>
              <w:rPr>
                <w:sz w:val="24"/>
                <w:highlight w:val="none"/>
                <w:lang w:val="zh-CN"/>
              </w:rPr>
            </w:pPr>
            <w:r>
              <w:rPr>
                <w:rFonts w:hAnsi="宋体"/>
                <w:sz w:val="24"/>
                <w:highlight w:val="none"/>
                <w:lang w:val="zh-CN"/>
              </w:rPr>
              <w:t>地</w:t>
            </w:r>
            <w:r>
              <w:rPr>
                <w:sz w:val="24"/>
                <w:highlight w:val="none"/>
                <w:lang w:val="zh-CN"/>
              </w:rPr>
              <w:t xml:space="preserve">    </w:t>
            </w:r>
            <w:r>
              <w:rPr>
                <w:rFonts w:hAnsi="宋体"/>
                <w:sz w:val="24"/>
                <w:highlight w:val="none"/>
                <w:lang w:val="zh-CN"/>
              </w:rPr>
              <w:t>址</w:t>
            </w:r>
          </w:p>
        </w:tc>
        <w:tc>
          <w:tcPr>
            <w:tcW w:w="3083" w:type="dxa"/>
            <w:gridSpan w:val="3"/>
            <w:tcBorders>
              <w:top w:val="single" w:color="auto" w:sz="4" w:space="0"/>
              <w:left w:val="single" w:color="auto" w:sz="4" w:space="0"/>
              <w:bottom w:val="single" w:color="auto" w:sz="4" w:space="0"/>
              <w:right w:val="single" w:color="auto" w:sz="4" w:space="0"/>
            </w:tcBorders>
            <w:vAlign w:val="center"/>
          </w:tcPr>
          <w:p w14:paraId="2F8B5BF6">
            <w:pPr>
              <w:autoSpaceDE w:val="0"/>
              <w:autoSpaceDN w:val="0"/>
              <w:adjustRightInd w:val="0"/>
              <w:spacing w:line="360" w:lineRule="exact"/>
              <w:jc w:val="center"/>
              <w:rPr>
                <w:sz w:val="24"/>
                <w:highlight w:val="none"/>
                <w:lang w:val="zh-CN"/>
              </w:rPr>
            </w:pPr>
          </w:p>
        </w:tc>
        <w:tc>
          <w:tcPr>
            <w:tcW w:w="1738" w:type="dxa"/>
            <w:gridSpan w:val="2"/>
            <w:tcBorders>
              <w:top w:val="single" w:color="auto" w:sz="4" w:space="0"/>
              <w:left w:val="single" w:color="auto" w:sz="4" w:space="0"/>
              <w:bottom w:val="single" w:color="auto" w:sz="4" w:space="0"/>
              <w:right w:val="single" w:color="auto" w:sz="4" w:space="0"/>
            </w:tcBorders>
            <w:vAlign w:val="center"/>
          </w:tcPr>
          <w:p w14:paraId="12590FC8">
            <w:pPr>
              <w:autoSpaceDE w:val="0"/>
              <w:autoSpaceDN w:val="0"/>
              <w:adjustRightInd w:val="0"/>
              <w:spacing w:line="360" w:lineRule="exact"/>
              <w:jc w:val="center"/>
              <w:rPr>
                <w:sz w:val="24"/>
                <w:highlight w:val="none"/>
                <w:lang w:val="zh-CN"/>
              </w:rPr>
            </w:pPr>
            <w:r>
              <w:rPr>
                <w:rFonts w:hAnsi="宋体"/>
                <w:sz w:val="24"/>
                <w:highlight w:val="none"/>
                <w:lang w:val="zh-CN"/>
              </w:rPr>
              <w:t>邮</w:t>
            </w:r>
            <w:r>
              <w:rPr>
                <w:sz w:val="24"/>
                <w:highlight w:val="none"/>
                <w:lang w:val="zh-CN"/>
              </w:rPr>
              <w:t xml:space="preserve">   </w:t>
            </w:r>
            <w:r>
              <w:rPr>
                <w:rFonts w:hAnsi="宋体"/>
                <w:sz w:val="24"/>
                <w:highlight w:val="none"/>
                <w:lang w:val="zh-CN"/>
              </w:rPr>
              <w:t>编</w:t>
            </w:r>
          </w:p>
        </w:tc>
        <w:tc>
          <w:tcPr>
            <w:tcW w:w="2316" w:type="dxa"/>
            <w:tcBorders>
              <w:top w:val="single" w:color="auto" w:sz="4" w:space="0"/>
              <w:left w:val="single" w:color="auto" w:sz="4" w:space="0"/>
              <w:bottom w:val="single" w:color="auto" w:sz="4" w:space="0"/>
              <w:right w:val="single" w:color="auto" w:sz="4" w:space="0"/>
            </w:tcBorders>
            <w:vAlign w:val="center"/>
          </w:tcPr>
          <w:p w14:paraId="5F65847D">
            <w:pPr>
              <w:autoSpaceDE w:val="0"/>
              <w:autoSpaceDN w:val="0"/>
              <w:adjustRightInd w:val="0"/>
              <w:spacing w:line="360" w:lineRule="exact"/>
              <w:jc w:val="center"/>
              <w:rPr>
                <w:sz w:val="24"/>
                <w:highlight w:val="none"/>
                <w:lang w:val="zh-CN"/>
              </w:rPr>
            </w:pPr>
          </w:p>
        </w:tc>
      </w:tr>
      <w:tr w14:paraId="290C0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6D0AAA99">
            <w:pPr>
              <w:autoSpaceDE w:val="0"/>
              <w:autoSpaceDN w:val="0"/>
              <w:adjustRightInd w:val="0"/>
              <w:spacing w:line="360" w:lineRule="exact"/>
              <w:jc w:val="center"/>
              <w:rPr>
                <w:sz w:val="24"/>
                <w:highlight w:val="none"/>
                <w:lang w:val="zh-CN"/>
              </w:rPr>
            </w:pPr>
            <w:r>
              <w:rPr>
                <w:rFonts w:hAnsi="宋体"/>
                <w:sz w:val="24"/>
                <w:highlight w:val="none"/>
                <w:lang w:val="zh-CN"/>
              </w:rPr>
              <w:t>电</w:t>
            </w:r>
            <w:r>
              <w:rPr>
                <w:sz w:val="24"/>
                <w:highlight w:val="none"/>
                <w:lang w:val="zh-CN"/>
              </w:rPr>
              <w:t xml:space="preserve">    </w:t>
            </w:r>
            <w:r>
              <w:rPr>
                <w:rFonts w:hAnsi="宋体"/>
                <w:sz w:val="24"/>
                <w:highlight w:val="none"/>
                <w:lang w:val="zh-CN"/>
              </w:rPr>
              <w:t>话</w:t>
            </w:r>
          </w:p>
        </w:tc>
        <w:tc>
          <w:tcPr>
            <w:tcW w:w="3083" w:type="dxa"/>
            <w:gridSpan w:val="3"/>
            <w:tcBorders>
              <w:top w:val="single" w:color="auto" w:sz="4" w:space="0"/>
              <w:left w:val="single" w:color="auto" w:sz="4" w:space="0"/>
              <w:bottom w:val="single" w:color="auto" w:sz="4" w:space="0"/>
              <w:right w:val="single" w:color="auto" w:sz="4" w:space="0"/>
            </w:tcBorders>
            <w:vAlign w:val="center"/>
          </w:tcPr>
          <w:p w14:paraId="03A91C24">
            <w:pPr>
              <w:autoSpaceDE w:val="0"/>
              <w:autoSpaceDN w:val="0"/>
              <w:adjustRightInd w:val="0"/>
              <w:spacing w:line="360" w:lineRule="exact"/>
              <w:jc w:val="center"/>
              <w:rPr>
                <w:sz w:val="24"/>
                <w:highlight w:val="none"/>
                <w:lang w:val="zh-CN"/>
              </w:rPr>
            </w:pPr>
          </w:p>
        </w:tc>
        <w:tc>
          <w:tcPr>
            <w:tcW w:w="1738" w:type="dxa"/>
            <w:gridSpan w:val="2"/>
            <w:tcBorders>
              <w:top w:val="single" w:color="auto" w:sz="4" w:space="0"/>
              <w:left w:val="single" w:color="auto" w:sz="4" w:space="0"/>
              <w:bottom w:val="single" w:color="auto" w:sz="4" w:space="0"/>
              <w:right w:val="single" w:color="auto" w:sz="4" w:space="0"/>
            </w:tcBorders>
            <w:vAlign w:val="center"/>
          </w:tcPr>
          <w:p w14:paraId="719B253B">
            <w:pPr>
              <w:autoSpaceDE w:val="0"/>
              <w:autoSpaceDN w:val="0"/>
              <w:adjustRightInd w:val="0"/>
              <w:spacing w:line="360" w:lineRule="exact"/>
              <w:jc w:val="center"/>
              <w:rPr>
                <w:sz w:val="24"/>
                <w:highlight w:val="none"/>
                <w:lang w:val="zh-CN"/>
              </w:rPr>
            </w:pPr>
            <w:r>
              <w:rPr>
                <w:rFonts w:hAnsi="宋体"/>
                <w:sz w:val="24"/>
                <w:highlight w:val="none"/>
                <w:lang w:val="zh-CN"/>
              </w:rPr>
              <w:t>传</w:t>
            </w:r>
            <w:r>
              <w:rPr>
                <w:sz w:val="24"/>
                <w:highlight w:val="none"/>
                <w:lang w:val="zh-CN"/>
              </w:rPr>
              <w:t xml:space="preserve">   </w:t>
            </w:r>
            <w:r>
              <w:rPr>
                <w:rFonts w:hAnsi="宋体"/>
                <w:sz w:val="24"/>
                <w:highlight w:val="none"/>
                <w:lang w:val="zh-CN"/>
              </w:rPr>
              <w:t>真</w:t>
            </w:r>
          </w:p>
        </w:tc>
        <w:tc>
          <w:tcPr>
            <w:tcW w:w="2316" w:type="dxa"/>
            <w:tcBorders>
              <w:top w:val="single" w:color="auto" w:sz="4" w:space="0"/>
              <w:left w:val="single" w:color="auto" w:sz="4" w:space="0"/>
              <w:bottom w:val="single" w:color="auto" w:sz="4" w:space="0"/>
              <w:right w:val="single" w:color="auto" w:sz="4" w:space="0"/>
            </w:tcBorders>
            <w:vAlign w:val="center"/>
          </w:tcPr>
          <w:p w14:paraId="640D77F4">
            <w:pPr>
              <w:autoSpaceDE w:val="0"/>
              <w:autoSpaceDN w:val="0"/>
              <w:adjustRightInd w:val="0"/>
              <w:spacing w:line="360" w:lineRule="exact"/>
              <w:jc w:val="center"/>
              <w:rPr>
                <w:sz w:val="24"/>
                <w:highlight w:val="none"/>
                <w:lang w:val="zh-CN"/>
              </w:rPr>
            </w:pPr>
          </w:p>
        </w:tc>
      </w:tr>
      <w:tr w14:paraId="760E6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703DAD9A">
            <w:pPr>
              <w:autoSpaceDE w:val="0"/>
              <w:autoSpaceDN w:val="0"/>
              <w:adjustRightInd w:val="0"/>
              <w:spacing w:line="360" w:lineRule="exact"/>
              <w:jc w:val="center"/>
              <w:rPr>
                <w:sz w:val="24"/>
                <w:highlight w:val="none"/>
                <w:lang w:val="zh-CN"/>
              </w:rPr>
            </w:pPr>
            <w:r>
              <w:rPr>
                <w:rFonts w:hAnsi="宋体"/>
                <w:sz w:val="24"/>
                <w:highlight w:val="none"/>
                <w:lang w:val="zh-CN"/>
              </w:rPr>
              <w:t>法定代表人</w:t>
            </w:r>
          </w:p>
        </w:tc>
        <w:tc>
          <w:tcPr>
            <w:tcW w:w="7137" w:type="dxa"/>
            <w:gridSpan w:val="6"/>
            <w:tcBorders>
              <w:top w:val="single" w:color="auto" w:sz="4" w:space="0"/>
              <w:left w:val="single" w:color="auto" w:sz="4" w:space="0"/>
              <w:bottom w:val="single" w:color="auto" w:sz="4" w:space="0"/>
              <w:right w:val="single" w:color="auto" w:sz="4" w:space="0"/>
            </w:tcBorders>
            <w:vAlign w:val="center"/>
          </w:tcPr>
          <w:p w14:paraId="25CB9606">
            <w:pPr>
              <w:autoSpaceDE w:val="0"/>
              <w:autoSpaceDN w:val="0"/>
              <w:adjustRightInd w:val="0"/>
              <w:spacing w:line="360" w:lineRule="exact"/>
              <w:jc w:val="center"/>
              <w:rPr>
                <w:sz w:val="24"/>
                <w:highlight w:val="none"/>
                <w:lang w:val="zh-CN"/>
              </w:rPr>
            </w:pPr>
          </w:p>
        </w:tc>
      </w:tr>
      <w:tr w14:paraId="5864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14:paraId="6CA4AB2A">
            <w:pPr>
              <w:autoSpaceDE w:val="0"/>
              <w:autoSpaceDN w:val="0"/>
              <w:adjustRightInd w:val="0"/>
              <w:spacing w:line="360" w:lineRule="exact"/>
              <w:jc w:val="center"/>
              <w:rPr>
                <w:sz w:val="24"/>
                <w:highlight w:val="none"/>
                <w:lang w:val="zh-CN"/>
              </w:rPr>
            </w:pPr>
          </w:p>
        </w:tc>
      </w:tr>
      <w:tr w14:paraId="2BC40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14:paraId="4DA0CC8A">
            <w:pPr>
              <w:autoSpaceDE w:val="0"/>
              <w:autoSpaceDN w:val="0"/>
              <w:adjustRightInd w:val="0"/>
              <w:spacing w:line="360" w:lineRule="exact"/>
              <w:rPr>
                <w:sz w:val="24"/>
                <w:highlight w:val="none"/>
                <w:lang w:val="zh-CN"/>
              </w:rPr>
            </w:pPr>
            <w:r>
              <w:rPr>
                <w:sz w:val="24"/>
                <w:highlight w:val="none"/>
                <w:lang w:val="zh-CN"/>
              </w:rPr>
              <w:t>2</w:t>
            </w:r>
            <w:r>
              <w:rPr>
                <w:rFonts w:hAnsi="宋体"/>
                <w:sz w:val="24"/>
                <w:highlight w:val="none"/>
                <w:lang w:val="zh-CN"/>
              </w:rPr>
              <w:t>、联系人</w:t>
            </w:r>
          </w:p>
        </w:tc>
      </w:tr>
      <w:tr w14:paraId="6BA89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gridSpan w:val="2"/>
            <w:tcBorders>
              <w:top w:val="single" w:color="auto" w:sz="4" w:space="0"/>
              <w:left w:val="single" w:color="auto" w:sz="4" w:space="0"/>
              <w:bottom w:val="single" w:color="auto" w:sz="4" w:space="0"/>
              <w:right w:val="single" w:color="auto" w:sz="4" w:space="0"/>
            </w:tcBorders>
            <w:vAlign w:val="center"/>
          </w:tcPr>
          <w:p w14:paraId="20415887">
            <w:pPr>
              <w:autoSpaceDE w:val="0"/>
              <w:autoSpaceDN w:val="0"/>
              <w:adjustRightInd w:val="0"/>
              <w:spacing w:line="360" w:lineRule="exact"/>
              <w:jc w:val="center"/>
              <w:rPr>
                <w:sz w:val="24"/>
                <w:highlight w:val="none"/>
                <w:lang w:val="zh-CN"/>
              </w:rPr>
            </w:pPr>
            <w:r>
              <w:rPr>
                <w:rFonts w:hAnsi="宋体"/>
                <w:sz w:val="24"/>
                <w:highlight w:val="none"/>
                <w:lang w:val="zh-CN"/>
              </w:rPr>
              <w:t>姓名</w:t>
            </w:r>
          </w:p>
        </w:tc>
        <w:tc>
          <w:tcPr>
            <w:tcW w:w="1800" w:type="dxa"/>
            <w:tcBorders>
              <w:top w:val="single" w:color="auto" w:sz="4" w:space="0"/>
              <w:left w:val="single" w:color="auto" w:sz="4" w:space="0"/>
              <w:bottom w:val="single" w:color="auto" w:sz="4" w:space="0"/>
              <w:right w:val="single" w:color="auto" w:sz="4" w:space="0"/>
            </w:tcBorders>
            <w:vAlign w:val="center"/>
          </w:tcPr>
          <w:p w14:paraId="3016B3C4">
            <w:pPr>
              <w:autoSpaceDE w:val="0"/>
              <w:autoSpaceDN w:val="0"/>
              <w:adjustRightInd w:val="0"/>
              <w:spacing w:line="360" w:lineRule="exact"/>
              <w:jc w:val="center"/>
              <w:rPr>
                <w:sz w:val="24"/>
                <w:highlight w:val="none"/>
                <w:lang w:val="zh-CN"/>
              </w:rPr>
            </w:pPr>
            <w:r>
              <w:rPr>
                <w:rFonts w:hAnsi="宋体"/>
                <w:sz w:val="24"/>
                <w:highlight w:val="none"/>
                <w:lang w:val="zh-CN"/>
              </w:rPr>
              <w:t>职务</w:t>
            </w:r>
          </w:p>
        </w:tc>
        <w:tc>
          <w:tcPr>
            <w:tcW w:w="1920" w:type="dxa"/>
            <w:gridSpan w:val="2"/>
            <w:tcBorders>
              <w:top w:val="single" w:color="auto" w:sz="4" w:space="0"/>
              <w:left w:val="single" w:color="auto" w:sz="4" w:space="0"/>
              <w:bottom w:val="single" w:color="auto" w:sz="4" w:space="0"/>
              <w:right w:val="single" w:color="auto" w:sz="4" w:space="0"/>
            </w:tcBorders>
            <w:vAlign w:val="center"/>
          </w:tcPr>
          <w:p w14:paraId="21CC457D">
            <w:pPr>
              <w:autoSpaceDE w:val="0"/>
              <w:autoSpaceDN w:val="0"/>
              <w:adjustRightInd w:val="0"/>
              <w:spacing w:line="360" w:lineRule="exact"/>
              <w:jc w:val="center"/>
              <w:rPr>
                <w:sz w:val="24"/>
                <w:highlight w:val="none"/>
                <w:lang w:val="zh-CN"/>
              </w:rPr>
            </w:pPr>
            <w:r>
              <w:rPr>
                <w:rFonts w:hAnsi="宋体"/>
                <w:sz w:val="24"/>
                <w:highlight w:val="none"/>
                <w:lang w:val="zh-CN"/>
              </w:rPr>
              <w:t>职称</w:t>
            </w:r>
          </w:p>
        </w:tc>
        <w:tc>
          <w:tcPr>
            <w:tcW w:w="2676" w:type="dxa"/>
            <w:gridSpan w:val="2"/>
            <w:tcBorders>
              <w:top w:val="single" w:color="auto" w:sz="4" w:space="0"/>
              <w:left w:val="single" w:color="auto" w:sz="4" w:space="0"/>
              <w:bottom w:val="single" w:color="auto" w:sz="4" w:space="0"/>
              <w:right w:val="single" w:color="auto" w:sz="4" w:space="0"/>
            </w:tcBorders>
            <w:vAlign w:val="center"/>
          </w:tcPr>
          <w:p w14:paraId="2CDDCA26">
            <w:pPr>
              <w:autoSpaceDE w:val="0"/>
              <w:autoSpaceDN w:val="0"/>
              <w:adjustRightInd w:val="0"/>
              <w:spacing w:line="360" w:lineRule="exact"/>
              <w:jc w:val="center"/>
              <w:rPr>
                <w:sz w:val="24"/>
                <w:highlight w:val="none"/>
                <w:lang w:val="zh-CN"/>
              </w:rPr>
            </w:pPr>
            <w:r>
              <w:rPr>
                <w:rFonts w:hAnsi="宋体"/>
                <w:sz w:val="24"/>
                <w:highlight w:val="none"/>
                <w:lang w:val="zh-CN"/>
              </w:rPr>
              <w:t>电话</w:t>
            </w:r>
          </w:p>
        </w:tc>
      </w:tr>
      <w:tr w14:paraId="2760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gridSpan w:val="2"/>
            <w:tcBorders>
              <w:top w:val="single" w:color="auto" w:sz="4" w:space="0"/>
              <w:left w:val="single" w:color="auto" w:sz="4" w:space="0"/>
              <w:bottom w:val="single" w:color="auto" w:sz="4" w:space="0"/>
              <w:right w:val="single" w:color="auto" w:sz="4" w:space="0"/>
            </w:tcBorders>
            <w:vAlign w:val="center"/>
          </w:tcPr>
          <w:p w14:paraId="51F76BA8">
            <w:pPr>
              <w:autoSpaceDE w:val="0"/>
              <w:autoSpaceDN w:val="0"/>
              <w:adjustRightInd w:val="0"/>
              <w:spacing w:line="360" w:lineRule="exact"/>
              <w:jc w:val="center"/>
              <w:rPr>
                <w:sz w:val="24"/>
                <w:highlight w:val="none"/>
                <w:lang w:val="zh-CN"/>
              </w:rPr>
            </w:pPr>
          </w:p>
        </w:tc>
        <w:tc>
          <w:tcPr>
            <w:tcW w:w="1800" w:type="dxa"/>
            <w:tcBorders>
              <w:top w:val="single" w:color="auto" w:sz="4" w:space="0"/>
              <w:left w:val="single" w:color="auto" w:sz="4" w:space="0"/>
              <w:bottom w:val="single" w:color="auto" w:sz="4" w:space="0"/>
              <w:right w:val="single" w:color="auto" w:sz="4" w:space="0"/>
            </w:tcBorders>
            <w:vAlign w:val="center"/>
          </w:tcPr>
          <w:p w14:paraId="74FD2942">
            <w:pPr>
              <w:autoSpaceDE w:val="0"/>
              <w:autoSpaceDN w:val="0"/>
              <w:adjustRightInd w:val="0"/>
              <w:spacing w:line="360" w:lineRule="exact"/>
              <w:jc w:val="center"/>
              <w:rPr>
                <w:sz w:val="24"/>
                <w:highlight w:val="none"/>
                <w:lang w:val="zh-CN"/>
              </w:rPr>
            </w:pPr>
          </w:p>
        </w:tc>
        <w:tc>
          <w:tcPr>
            <w:tcW w:w="1920" w:type="dxa"/>
            <w:gridSpan w:val="2"/>
            <w:tcBorders>
              <w:top w:val="single" w:color="auto" w:sz="4" w:space="0"/>
              <w:left w:val="single" w:color="auto" w:sz="4" w:space="0"/>
              <w:bottom w:val="single" w:color="auto" w:sz="4" w:space="0"/>
              <w:right w:val="single" w:color="auto" w:sz="4" w:space="0"/>
            </w:tcBorders>
            <w:vAlign w:val="center"/>
          </w:tcPr>
          <w:p w14:paraId="45C70276">
            <w:pPr>
              <w:autoSpaceDE w:val="0"/>
              <w:autoSpaceDN w:val="0"/>
              <w:adjustRightInd w:val="0"/>
              <w:spacing w:line="360" w:lineRule="exact"/>
              <w:jc w:val="center"/>
              <w:rPr>
                <w:sz w:val="24"/>
                <w:highlight w:val="none"/>
                <w:lang w:val="zh-CN"/>
              </w:rPr>
            </w:pPr>
          </w:p>
        </w:tc>
        <w:tc>
          <w:tcPr>
            <w:tcW w:w="2676" w:type="dxa"/>
            <w:gridSpan w:val="2"/>
            <w:tcBorders>
              <w:top w:val="single" w:color="auto" w:sz="4" w:space="0"/>
              <w:left w:val="single" w:color="auto" w:sz="4" w:space="0"/>
              <w:bottom w:val="single" w:color="auto" w:sz="4" w:space="0"/>
              <w:right w:val="single" w:color="auto" w:sz="4" w:space="0"/>
            </w:tcBorders>
            <w:vAlign w:val="center"/>
          </w:tcPr>
          <w:p w14:paraId="174A1749">
            <w:pPr>
              <w:autoSpaceDE w:val="0"/>
              <w:autoSpaceDN w:val="0"/>
              <w:adjustRightInd w:val="0"/>
              <w:spacing w:line="360" w:lineRule="exact"/>
              <w:jc w:val="center"/>
              <w:rPr>
                <w:sz w:val="24"/>
                <w:highlight w:val="none"/>
                <w:lang w:val="zh-CN"/>
              </w:rPr>
            </w:pPr>
          </w:p>
        </w:tc>
      </w:tr>
      <w:tr w14:paraId="4084B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14:paraId="563E25FF">
            <w:pPr>
              <w:autoSpaceDE w:val="0"/>
              <w:autoSpaceDN w:val="0"/>
              <w:adjustRightInd w:val="0"/>
              <w:spacing w:line="360" w:lineRule="exact"/>
              <w:ind w:firstLine="480" w:firstLineChars="200"/>
              <w:jc w:val="center"/>
              <w:rPr>
                <w:sz w:val="24"/>
                <w:highlight w:val="none"/>
                <w:lang w:val="zh-CN"/>
              </w:rPr>
            </w:pPr>
          </w:p>
          <w:p w14:paraId="6A522752">
            <w:pPr>
              <w:autoSpaceDE w:val="0"/>
              <w:autoSpaceDN w:val="0"/>
              <w:adjustRightInd w:val="0"/>
              <w:spacing w:line="360" w:lineRule="exact"/>
              <w:ind w:firstLine="480" w:firstLineChars="200"/>
              <w:rPr>
                <w:sz w:val="24"/>
                <w:highlight w:val="none"/>
                <w:lang w:val="zh-CN"/>
              </w:rPr>
            </w:pPr>
            <w:r>
              <w:rPr>
                <w:rFonts w:hAnsi="宋体"/>
                <w:sz w:val="24"/>
                <w:highlight w:val="none"/>
                <w:lang w:val="zh-CN"/>
              </w:rPr>
              <w:t>我保证本文件的真实性，并授权</w:t>
            </w:r>
            <w:r>
              <w:rPr>
                <w:sz w:val="24"/>
                <w:highlight w:val="none"/>
                <w:u w:val="single"/>
                <w:lang w:val="zh-CN"/>
              </w:rPr>
              <w:t xml:space="preserve">          </w:t>
            </w:r>
            <w:r>
              <w:rPr>
                <w:rFonts w:hAnsi="宋体"/>
                <w:sz w:val="24"/>
                <w:highlight w:val="none"/>
                <w:lang w:val="zh-CN"/>
              </w:rPr>
              <w:t>代表本公司负责阐述有关技术等方面的情况。</w:t>
            </w:r>
          </w:p>
          <w:p w14:paraId="6184B0AA">
            <w:pPr>
              <w:autoSpaceDE w:val="0"/>
              <w:autoSpaceDN w:val="0"/>
              <w:adjustRightInd w:val="0"/>
              <w:spacing w:line="360" w:lineRule="exact"/>
              <w:rPr>
                <w:sz w:val="24"/>
                <w:highlight w:val="none"/>
                <w:lang w:val="zh-CN"/>
              </w:rPr>
            </w:pPr>
          </w:p>
          <w:p w14:paraId="39FE42DE">
            <w:pPr>
              <w:autoSpaceDE w:val="0"/>
              <w:autoSpaceDN w:val="0"/>
              <w:adjustRightInd w:val="0"/>
              <w:spacing w:line="360" w:lineRule="exact"/>
              <w:jc w:val="center"/>
              <w:rPr>
                <w:sz w:val="24"/>
                <w:highlight w:val="none"/>
                <w:lang w:val="zh-CN"/>
              </w:rPr>
            </w:pPr>
          </w:p>
          <w:p w14:paraId="3B365E93">
            <w:pPr>
              <w:autoSpaceDE w:val="0"/>
              <w:autoSpaceDN w:val="0"/>
              <w:adjustRightInd w:val="0"/>
              <w:spacing w:line="360" w:lineRule="exact"/>
              <w:jc w:val="center"/>
              <w:rPr>
                <w:sz w:val="24"/>
                <w:highlight w:val="none"/>
                <w:lang w:val="zh-CN"/>
              </w:rPr>
            </w:pPr>
            <w:r>
              <w:rPr>
                <w:rFonts w:hAnsi="宋体"/>
                <w:sz w:val="24"/>
                <w:highlight w:val="none"/>
                <w:lang w:val="zh-CN"/>
              </w:rPr>
              <w:t>授权人签字或盖章：</w:t>
            </w:r>
            <w:r>
              <w:rPr>
                <w:sz w:val="24"/>
                <w:highlight w:val="none"/>
                <w:lang w:val="zh-CN"/>
              </w:rPr>
              <w:t xml:space="preserve">                      </w:t>
            </w:r>
            <w:r>
              <w:rPr>
                <w:rFonts w:hAnsi="宋体"/>
                <w:sz w:val="24"/>
                <w:highlight w:val="none"/>
                <w:lang w:val="zh-CN"/>
              </w:rPr>
              <w:t>被授权人签字：</w:t>
            </w:r>
          </w:p>
          <w:p w14:paraId="4B746332">
            <w:pPr>
              <w:autoSpaceDE w:val="0"/>
              <w:autoSpaceDN w:val="0"/>
              <w:adjustRightInd w:val="0"/>
              <w:spacing w:line="360" w:lineRule="exact"/>
              <w:ind w:firstLine="360" w:firstLineChars="150"/>
              <w:jc w:val="center"/>
              <w:rPr>
                <w:sz w:val="24"/>
                <w:highlight w:val="none"/>
                <w:lang w:val="zh-CN"/>
              </w:rPr>
            </w:pPr>
          </w:p>
          <w:p w14:paraId="44BC8047">
            <w:pPr>
              <w:autoSpaceDE w:val="0"/>
              <w:autoSpaceDN w:val="0"/>
              <w:adjustRightInd w:val="0"/>
              <w:spacing w:line="360" w:lineRule="exact"/>
              <w:ind w:firstLine="360" w:firstLineChars="150"/>
              <w:jc w:val="center"/>
              <w:rPr>
                <w:sz w:val="24"/>
                <w:highlight w:val="none"/>
                <w:lang w:val="zh-CN"/>
              </w:rPr>
            </w:pPr>
            <w:r>
              <w:rPr>
                <w:rFonts w:hAnsi="宋体"/>
                <w:sz w:val="24"/>
                <w:highlight w:val="none"/>
                <w:lang w:val="zh-CN"/>
              </w:rPr>
              <w:t>日期：</w:t>
            </w:r>
            <w:r>
              <w:rPr>
                <w:sz w:val="24"/>
                <w:highlight w:val="none"/>
                <w:lang w:val="zh-CN"/>
              </w:rPr>
              <w:t xml:space="preserve">   </w:t>
            </w:r>
            <w:r>
              <w:rPr>
                <w:rFonts w:hAnsi="宋体"/>
                <w:sz w:val="24"/>
                <w:highlight w:val="none"/>
                <w:lang w:val="zh-CN"/>
              </w:rPr>
              <w:t>年</w:t>
            </w:r>
            <w:r>
              <w:rPr>
                <w:sz w:val="24"/>
                <w:highlight w:val="none"/>
                <w:lang w:val="zh-CN"/>
              </w:rPr>
              <w:t xml:space="preserve">   </w:t>
            </w:r>
            <w:r>
              <w:rPr>
                <w:rFonts w:hAnsi="宋体"/>
                <w:sz w:val="24"/>
                <w:highlight w:val="none"/>
                <w:lang w:val="zh-CN"/>
              </w:rPr>
              <w:t>月</w:t>
            </w:r>
            <w:r>
              <w:rPr>
                <w:sz w:val="24"/>
                <w:highlight w:val="none"/>
                <w:lang w:val="zh-CN"/>
              </w:rPr>
              <w:t xml:space="preserve">   </w:t>
            </w:r>
            <w:r>
              <w:rPr>
                <w:rFonts w:hAnsi="宋体"/>
                <w:sz w:val="24"/>
                <w:highlight w:val="none"/>
                <w:lang w:val="zh-CN"/>
              </w:rPr>
              <w:t>日</w:t>
            </w:r>
            <w:r>
              <w:rPr>
                <w:sz w:val="24"/>
                <w:highlight w:val="none"/>
                <w:lang w:val="zh-CN"/>
              </w:rPr>
              <w:t xml:space="preserve">           </w:t>
            </w:r>
            <w:r>
              <w:rPr>
                <w:rFonts w:hAnsi="宋体"/>
                <w:sz w:val="24"/>
                <w:highlight w:val="none"/>
                <w:lang w:val="zh-CN"/>
              </w:rPr>
              <w:t>日期：</w:t>
            </w:r>
            <w:r>
              <w:rPr>
                <w:sz w:val="24"/>
                <w:highlight w:val="none"/>
                <w:lang w:val="zh-CN"/>
              </w:rPr>
              <w:t xml:space="preserve">   </w:t>
            </w:r>
            <w:r>
              <w:rPr>
                <w:rFonts w:hAnsi="宋体"/>
                <w:sz w:val="24"/>
                <w:highlight w:val="none"/>
                <w:lang w:val="zh-CN"/>
              </w:rPr>
              <w:t>年</w:t>
            </w:r>
            <w:r>
              <w:rPr>
                <w:sz w:val="24"/>
                <w:highlight w:val="none"/>
                <w:lang w:val="zh-CN"/>
              </w:rPr>
              <w:t xml:space="preserve">   </w:t>
            </w:r>
            <w:r>
              <w:rPr>
                <w:rFonts w:hAnsi="宋体"/>
                <w:sz w:val="24"/>
                <w:highlight w:val="none"/>
                <w:lang w:val="zh-CN"/>
              </w:rPr>
              <w:t>月</w:t>
            </w:r>
            <w:r>
              <w:rPr>
                <w:sz w:val="24"/>
                <w:highlight w:val="none"/>
                <w:lang w:val="zh-CN"/>
              </w:rPr>
              <w:t xml:space="preserve">   </w:t>
            </w:r>
            <w:r>
              <w:rPr>
                <w:rFonts w:hAnsi="宋体"/>
                <w:sz w:val="24"/>
                <w:highlight w:val="none"/>
                <w:lang w:val="zh-CN"/>
              </w:rPr>
              <w:t>日</w:t>
            </w:r>
          </w:p>
        </w:tc>
      </w:tr>
    </w:tbl>
    <w:p w14:paraId="2D99D4A1">
      <w:pPr>
        <w:autoSpaceDE w:val="0"/>
        <w:autoSpaceDN w:val="0"/>
        <w:adjustRightInd w:val="0"/>
        <w:ind w:firstLine="4560" w:firstLineChars="1900"/>
        <w:rPr>
          <w:sz w:val="24"/>
          <w:highlight w:val="none"/>
          <w:lang w:val="zh-CN"/>
        </w:rPr>
      </w:pPr>
    </w:p>
    <w:p w14:paraId="065DE0AE">
      <w:pPr>
        <w:autoSpaceDE w:val="0"/>
        <w:autoSpaceDN w:val="0"/>
        <w:adjustRightInd w:val="0"/>
        <w:spacing w:line="360" w:lineRule="auto"/>
        <w:ind w:firstLine="720" w:firstLineChars="300"/>
        <w:rPr>
          <w:sz w:val="24"/>
          <w:highlight w:val="none"/>
          <w:lang w:val="zh-CN"/>
        </w:rPr>
      </w:pPr>
      <w:r>
        <w:rPr>
          <w:rFonts w:hAnsi="宋体"/>
          <w:sz w:val="24"/>
          <w:highlight w:val="none"/>
          <w:lang w:val="zh-CN"/>
        </w:rPr>
        <w:t>注：可附供应商认为需提供的其它证明材料（均需加盖公章）。</w:t>
      </w:r>
    </w:p>
    <w:p w14:paraId="3B97CD70">
      <w:pPr>
        <w:pStyle w:val="7"/>
        <w:ind w:firstLine="210"/>
        <w:rPr>
          <w:highlight w:val="none"/>
        </w:rPr>
        <w:sectPr>
          <w:pgSz w:w="11906" w:h="16838"/>
          <w:pgMar w:top="1134" w:right="1418" w:bottom="1701" w:left="1418" w:header="851" w:footer="992" w:gutter="0"/>
          <w:cols w:space="720" w:num="1"/>
          <w:docGrid w:linePitch="312" w:charSpace="0"/>
        </w:sectPr>
      </w:pPr>
    </w:p>
    <w:p w14:paraId="49B8516E">
      <w:pPr>
        <w:pStyle w:val="8"/>
        <w:spacing w:line="400" w:lineRule="atLeast"/>
        <w:rPr>
          <w:rFonts w:hint="eastAsia" w:ascii="Times New Roman" w:hAnsi="宋体" w:eastAsia="宋体"/>
          <w:sz w:val="24"/>
          <w:highlight w:val="none"/>
          <w:lang w:eastAsia="zh-CN"/>
        </w:rPr>
      </w:pPr>
      <w:r>
        <w:rPr>
          <w:rFonts w:ascii="Times New Roman" w:hAnsi="宋体"/>
          <w:sz w:val="24"/>
          <w:highlight w:val="none"/>
        </w:rPr>
        <w:t>附件</w:t>
      </w:r>
      <w:r>
        <w:rPr>
          <w:rFonts w:hint="eastAsia" w:ascii="Times New Roman" w:hAnsi="宋体"/>
          <w:sz w:val="24"/>
          <w:highlight w:val="none"/>
          <w:lang w:val="en-US" w:eastAsia="zh-CN"/>
        </w:rPr>
        <w:t>五</w:t>
      </w:r>
    </w:p>
    <w:p w14:paraId="22E5DDFD">
      <w:pPr>
        <w:pStyle w:val="8"/>
        <w:spacing w:line="400" w:lineRule="atLeast"/>
        <w:rPr>
          <w:rFonts w:ascii="Times New Roman" w:hAnsi="宋体"/>
          <w:sz w:val="24"/>
          <w:highlight w:val="none"/>
        </w:rPr>
      </w:pPr>
    </w:p>
    <w:p w14:paraId="44F5C863">
      <w:pPr>
        <w:pStyle w:val="4"/>
        <w:spacing w:before="0" w:after="0" w:line="416" w:lineRule="auto"/>
        <w:rPr>
          <w:rFonts w:hint="eastAsia" w:ascii="宋体" w:hAnsi="宋体" w:eastAsia="宋体" w:cs="宋体"/>
          <w:bCs w:val="0"/>
          <w:highlight w:val="none"/>
        </w:rPr>
      </w:pPr>
      <w:r>
        <w:rPr>
          <w:rFonts w:hint="eastAsia" w:ascii="宋体" w:hAnsi="宋体" w:eastAsia="宋体" w:cs="宋体"/>
          <w:bCs w:val="0"/>
          <w:highlight w:val="none"/>
        </w:rPr>
        <w:t>法定代表人身份证明或附有法定代表人和授权代表身份证明的授权委托书</w:t>
      </w:r>
    </w:p>
    <w:p w14:paraId="395130D7">
      <w:pPr>
        <w:snapToGrid w:val="0"/>
        <w:spacing w:after="360" w:afterLines="150" w:line="640" w:lineRule="exact"/>
        <w:jc w:val="center"/>
        <w:rPr>
          <w:rFonts w:eastAsia="楷体_GB2312" w:cs="宋体"/>
          <w:b/>
          <w:sz w:val="32"/>
          <w:szCs w:val="32"/>
          <w:highlight w:val="none"/>
        </w:rPr>
      </w:pPr>
      <w:r>
        <w:rPr>
          <w:rFonts w:hint="eastAsia" w:ascii="宋体" w:hAnsi="宋体" w:eastAsia="宋体" w:cs="宋体"/>
          <w:b/>
          <w:sz w:val="32"/>
          <w:szCs w:val="32"/>
          <w:highlight w:val="none"/>
        </w:rPr>
        <w:t>法定代表人身份证明</w:t>
      </w:r>
    </w:p>
    <w:p w14:paraId="5A3A9852">
      <w:pPr>
        <w:snapToGrid w:val="0"/>
        <w:spacing w:line="360" w:lineRule="auto"/>
        <w:rPr>
          <w:rFonts w:ascii="宋体" w:hAnsi="宋体" w:cs="宋体"/>
          <w:sz w:val="24"/>
          <w:highlight w:val="none"/>
          <w:u w:val="single"/>
        </w:rPr>
      </w:pPr>
      <w:r>
        <w:rPr>
          <w:rFonts w:hint="eastAsia" w:ascii="宋体" w:hAnsi="宋体" w:cs="宋体"/>
          <w:sz w:val="24"/>
          <w:highlight w:val="none"/>
          <w:lang w:val="en-US" w:eastAsia="zh-CN"/>
        </w:rPr>
        <w:t>供应商</w:t>
      </w:r>
      <w:r>
        <w:rPr>
          <w:rFonts w:hint="eastAsia" w:ascii="宋体" w:hAnsi="宋体" w:cs="宋体"/>
          <w:sz w:val="24"/>
          <w:highlight w:val="none"/>
        </w:rPr>
        <w:t>名称：</w:t>
      </w:r>
      <w:r>
        <w:rPr>
          <w:rFonts w:hint="eastAsia" w:ascii="宋体" w:hAnsi="宋体" w:cs="宋体"/>
          <w:sz w:val="24"/>
          <w:highlight w:val="none"/>
          <w:u w:val="single"/>
        </w:rPr>
        <w:t xml:space="preserve">                                      </w:t>
      </w:r>
    </w:p>
    <w:p w14:paraId="0C50CF8F">
      <w:pPr>
        <w:snapToGrid w:val="0"/>
        <w:spacing w:line="360" w:lineRule="auto"/>
        <w:rPr>
          <w:rFonts w:ascii="宋体" w:hAnsi="宋体" w:cs="宋体"/>
          <w:sz w:val="24"/>
          <w:highlight w:val="none"/>
          <w:u w:val="single"/>
        </w:rPr>
      </w:pPr>
      <w:r>
        <w:rPr>
          <w:rFonts w:hint="eastAsia" w:ascii="宋体" w:hAnsi="宋体" w:cs="宋体"/>
          <w:sz w:val="24"/>
          <w:highlight w:val="none"/>
        </w:rPr>
        <w:t>单位性质：</w:t>
      </w:r>
      <w:r>
        <w:rPr>
          <w:rFonts w:hint="eastAsia" w:ascii="宋体" w:hAnsi="宋体" w:cs="宋体"/>
          <w:sz w:val="24"/>
          <w:highlight w:val="none"/>
          <w:u w:val="single"/>
        </w:rPr>
        <w:t xml:space="preserve">                                        </w:t>
      </w:r>
    </w:p>
    <w:p w14:paraId="704220B8">
      <w:pPr>
        <w:snapToGrid w:val="0"/>
        <w:spacing w:line="360" w:lineRule="auto"/>
        <w:rPr>
          <w:rFonts w:ascii="宋体" w:hAnsi="宋体" w:cs="宋体"/>
          <w:sz w:val="24"/>
          <w:highlight w:val="none"/>
          <w:u w:val="single"/>
        </w:rPr>
      </w:pPr>
      <w:r>
        <w:rPr>
          <w:rFonts w:hint="eastAsia" w:ascii="宋体" w:hAnsi="宋体" w:cs="宋体"/>
          <w:sz w:val="24"/>
          <w:highlight w:val="none"/>
        </w:rPr>
        <w:t>地址：</w:t>
      </w:r>
      <w:r>
        <w:rPr>
          <w:rFonts w:hint="eastAsia" w:ascii="宋体" w:hAnsi="宋体" w:cs="宋体"/>
          <w:sz w:val="24"/>
          <w:highlight w:val="none"/>
          <w:u w:val="single"/>
        </w:rPr>
        <w:t xml:space="preserve">                                            </w:t>
      </w:r>
    </w:p>
    <w:p w14:paraId="09BC1DF8">
      <w:pPr>
        <w:snapToGrid w:val="0"/>
        <w:spacing w:line="360" w:lineRule="auto"/>
        <w:rPr>
          <w:rFonts w:ascii="宋体" w:hAnsi="宋体" w:cs="宋体"/>
          <w:sz w:val="24"/>
          <w:highlight w:val="none"/>
          <w:u w:val="single"/>
        </w:rPr>
      </w:pPr>
      <w:r>
        <w:rPr>
          <w:rFonts w:hint="eastAsia" w:ascii="宋体" w:hAnsi="宋体" w:cs="宋体"/>
          <w:sz w:val="24"/>
          <w:highlight w:val="none"/>
        </w:rPr>
        <w:t>成立时间：</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78F0CB8F">
      <w:pPr>
        <w:snapToGrid w:val="0"/>
        <w:spacing w:line="360" w:lineRule="auto"/>
        <w:rPr>
          <w:rFonts w:ascii="宋体" w:hAnsi="宋体" w:cs="宋体"/>
          <w:sz w:val="24"/>
          <w:highlight w:val="none"/>
          <w:u w:val="single"/>
        </w:rPr>
      </w:pPr>
      <w:r>
        <w:rPr>
          <w:rFonts w:hint="eastAsia" w:ascii="宋体" w:hAnsi="宋体" w:cs="宋体"/>
          <w:sz w:val="24"/>
          <w:highlight w:val="none"/>
        </w:rPr>
        <w:t>经营期限：</w:t>
      </w:r>
    </w:p>
    <w:p w14:paraId="1496FA3B">
      <w:pPr>
        <w:snapToGrid w:val="0"/>
        <w:spacing w:line="360" w:lineRule="auto"/>
        <w:rPr>
          <w:rFonts w:ascii="宋体" w:hAnsi="宋体" w:cs="宋体"/>
          <w:sz w:val="24"/>
          <w:highlight w:val="none"/>
          <w:u w:val="single"/>
        </w:rPr>
      </w:pPr>
      <w:r>
        <w:rPr>
          <w:rFonts w:hint="eastAsia" w:ascii="宋体" w:hAnsi="宋体" w:cs="宋体"/>
          <w:sz w:val="24"/>
          <w:highlight w:val="none"/>
        </w:rPr>
        <w:t>姓名：</w:t>
      </w:r>
      <w:r>
        <w:rPr>
          <w:rFonts w:hint="eastAsia" w:ascii="宋体" w:hAnsi="宋体" w:cs="宋体"/>
          <w:sz w:val="24"/>
          <w:highlight w:val="none"/>
          <w:u w:val="single"/>
        </w:rPr>
        <w:t xml:space="preserve">           </w:t>
      </w:r>
      <w:r>
        <w:rPr>
          <w:rFonts w:hint="eastAsia" w:ascii="宋体" w:hAnsi="宋体" w:cs="宋体"/>
          <w:sz w:val="24"/>
          <w:highlight w:val="none"/>
        </w:rPr>
        <w:t>性别：</w:t>
      </w:r>
      <w:r>
        <w:rPr>
          <w:rFonts w:hint="eastAsia" w:ascii="宋体" w:hAnsi="宋体" w:cs="宋体"/>
          <w:sz w:val="24"/>
          <w:highlight w:val="none"/>
          <w:u w:val="single"/>
        </w:rPr>
        <w:t xml:space="preserve">          </w:t>
      </w:r>
      <w:r>
        <w:rPr>
          <w:rFonts w:hint="eastAsia" w:ascii="宋体" w:hAnsi="宋体" w:cs="宋体"/>
          <w:sz w:val="24"/>
          <w:highlight w:val="none"/>
        </w:rPr>
        <w:t>年龄：</w:t>
      </w:r>
      <w:r>
        <w:rPr>
          <w:rFonts w:hint="eastAsia" w:ascii="宋体" w:hAnsi="宋体" w:cs="宋体"/>
          <w:sz w:val="24"/>
          <w:highlight w:val="none"/>
          <w:u w:val="single"/>
        </w:rPr>
        <w:t xml:space="preserve">             </w:t>
      </w:r>
      <w:r>
        <w:rPr>
          <w:rFonts w:hint="eastAsia" w:ascii="宋体" w:hAnsi="宋体" w:cs="宋体"/>
          <w:sz w:val="24"/>
          <w:highlight w:val="none"/>
        </w:rPr>
        <w:t>职务：</w:t>
      </w:r>
      <w:r>
        <w:rPr>
          <w:rFonts w:hint="eastAsia" w:ascii="宋体" w:hAnsi="宋体" w:cs="宋体"/>
          <w:sz w:val="24"/>
          <w:highlight w:val="none"/>
          <w:u w:val="single"/>
        </w:rPr>
        <w:t xml:space="preserve">              </w:t>
      </w:r>
    </w:p>
    <w:p w14:paraId="5BF1F629">
      <w:pPr>
        <w:snapToGrid w:val="0"/>
        <w:spacing w:line="360" w:lineRule="auto"/>
        <w:rPr>
          <w:rFonts w:ascii="宋体" w:hAnsi="宋体" w:cs="宋体"/>
          <w:sz w:val="24"/>
          <w:highlight w:val="none"/>
          <w:u w:val="singl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r>
        <w:rPr>
          <w:rFonts w:hint="eastAsia" w:ascii="宋体" w:hAnsi="宋体" w:cs="宋体"/>
          <w:sz w:val="24"/>
          <w:highlight w:val="none"/>
        </w:rPr>
        <w:t xml:space="preserve"> 联系电话：</w:t>
      </w:r>
      <w:r>
        <w:rPr>
          <w:rFonts w:hint="eastAsia" w:ascii="宋体" w:hAnsi="宋体" w:cs="宋体"/>
          <w:sz w:val="24"/>
          <w:highlight w:val="none"/>
          <w:u w:val="single"/>
        </w:rPr>
        <w:t xml:space="preserve">                     </w:t>
      </w:r>
    </w:p>
    <w:p w14:paraId="31A02792">
      <w:pPr>
        <w:snapToGrid w:val="0"/>
        <w:spacing w:line="360" w:lineRule="auto"/>
        <w:ind w:firstLine="560"/>
        <w:rPr>
          <w:rFonts w:ascii="宋体" w:hAnsi="宋体" w:cs="宋体"/>
          <w:sz w:val="24"/>
          <w:highlight w:val="none"/>
        </w:rPr>
      </w:pPr>
    </w:p>
    <w:p w14:paraId="7DF8FDF1">
      <w:pPr>
        <w:snapToGrid w:val="0"/>
        <w:spacing w:line="360" w:lineRule="auto"/>
        <w:rPr>
          <w:rFonts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供应商</w:t>
      </w:r>
      <w:r>
        <w:rPr>
          <w:rFonts w:hint="eastAsia" w:ascii="宋体" w:hAnsi="宋体" w:cs="宋体"/>
          <w:sz w:val="24"/>
          <w:highlight w:val="none"/>
          <w:u w:val="single"/>
        </w:rPr>
        <w:t>名称）</w:t>
      </w:r>
      <w:r>
        <w:rPr>
          <w:rFonts w:hint="eastAsia" w:ascii="宋体" w:hAnsi="宋体" w:cs="宋体"/>
          <w:sz w:val="24"/>
          <w:highlight w:val="none"/>
        </w:rPr>
        <w:t>的法定代表人。</w:t>
      </w:r>
    </w:p>
    <w:p w14:paraId="44B5EEE3">
      <w:pPr>
        <w:snapToGrid w:val="0"/>
        <w:spacing w:line="360" w:lineRule="auto"/>
        <w:ind w:firstLine="560"/>
        <w:rPr>
          <w:rFonts w:ascii="宋体" w:hAnsi="宋体" w:cs="宋体"/>
          <w:sz w:val="24"/>
          <w:highlight w:val="none"/>
        </w:rPr>
      </w:pPr>
    </w:p>
    <w:p w14:paraId="6E0C8A96">
      <w:pPr>
        <w:snapToGrid w:val="0"/>
        <w:spacing w:line="360" w:lineRule="auto"/>
        <w:rPr>
          <w:rFonts w:ascii="宋体" w:hAnsi="宋体" w:cs="宋体"/>
          <w:sz w:val="24"/>
          <w:highlight w:val="none"/>
        </w:rPr>
      </w:pPr>
      <w:r>
        <w:rPr>
          <w:rFonts w:hint="eastAsia" w:ascii="宋体" w:hAnsi="宋体" w:cs="宋体"/>
          <w:sz w:val="24"/>
          <w:highlight w:val="none"/>
        </w:rPr>
        <w:t>特此证明。</w:t>
      </w:r>
    </w:p>
    <w:p w14:paraId="36D09062">
      <w:pPr>
        <w:snapToGrid w:val="0"/>
        <w:spacing w:line="360" w:lineRule="auto"/>
        <w:rPr>
          <w:rFonts w:ascii="宋体" w:hAnsi="宋体" w:cs="宋体"/>
          <w:sz w:val="24"/>
          <w:highlight w:val="none"/>
        </w:rPr>
      </w:pPr>
      <w:r>
        <w:rPr>
          <w:rFonts w:hint="eastAsia" w:ascii="宋体" w:hAnsi="宋体" w:cs="宋体"/>
          <w:sz w:val="24"/>
          <w:highlight w:val="none"/>
        </w:rPr>
        <w:t>附：法定代表人身份证复印件</w:t>
      </w:r>
    </w:p>
    <w:p w14:paraId="1D09C9CC">
      <w:pPr>
        <w:snapToGrid w:val="0"/>
        <w:spacing w:line="360" w:lineRule="auto"/>
        <w:rPr>
          <w:rFonts w:ascii="宋体" w:hAnsi="宋体" w:cs="宋体"/>
          <w:sz w:val="24"/>
          <w:highlight w:val="none"/>
        </w:rPr>
      </w:pPr>
      <w:r>
        <w:rPr>
          <w:rFonts w:hint="eastAsia" w:ascii="宋体" w:hAnsi="宋体" w:cs="宋体"/>
          <w:sz w:val="24"/>
          <w:highlight w:val="none"/>
          <w:lang w:val="en-US" w:eastAsia="zh-CN"/>
        </w:rPr>
        <w:t>供应商</w:t>
      </w:r>
      <w:r>
        <w:rPr>
          <w:rFonts w:hint="eastAsia" w:ascii="宋体" w:hAnsi="宋体" w:cs="宋体"/>
          <w:sz w:val="24"/>
          <w:highlight w:val="none"/>
        </w:rPr>
        <w:t xml:space="preserve">：（盖单位公章） </w:t>
      </w:r>
    </w:p>
    <w:p w14:paraId="22311DB5">
      <w:pPr>
        <w:snapToGrid w:val="0"/>
        <w:spacing w:line="360" w:lineRule="auto"/>
        <w:rPr>
          <w:rFonts w:ascii="宋体" w:hAnsi="宋体" w:cs="宋体"/>
          <w:sz w:val="24"/>
          <w:highlight w:val="none"/>
        </w:rPr>
      </w:pPr>
      <w:r>
        <w:rPr>
          <w:rFonts w:hint="eastAsia" w:ascii="宋体" w:hAnsi="宋体" w:cs="宋体"/>
          <w:sz w:val="24"/>
          <w:highlight w:val="none"/>
        </w:rPr>
        <w:t>日期：      年    月    日</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4DC92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vAlign w:val="center"/>
          </w:tcPr>
          <w:p w14:paraId="395DD564">
            <w:pPr>
              <w:adjustRightInd w:val="0"/>
              <w:snapToGrid w:val="0"/>
              <w:spacing w:line="360" w:lineRule="auto"/>
              <w:jc w:val="center"/>
              <w:rPr>
                <w:rFonts w:ascii="宋体" w:hAnsi="宋体" w:cs="宋体"/>
                <w:sz w:val="24"/>
                <w:highlight w:val="none"/>
              </w:rPr>
            </w:pPr>
            <w:r>
              <w:rPr>
                <w:rFonts w:hint="eastAsia" w:ascii="宋体" w:hAnsi="宋体" w:cs="宋体"/>
                <w:sz w:val="24"/>
                <w:highlight w:val="none"/>
              </w:rPr>
              <w:t>法定代表人身份证复印件粘贴处（正、反面）</w:t>
            </w:r>
          </w:p>
        </w:tc>
      </w:tr>
    </w:tbl>
    <w:p w14:paraId="20844AEC">
      <w:pPr>
        <w:spacing w:line="440" w:lineRule="exact"/>
        <w:rPr>
          <w:rFonts w:ascii="宋体" w:hAnsi="宋体" w:cs="宋体"/>
          <w:b/>
          <w:sz w:val="24"/>
          <w:highlight w:val="none"/>
        </w:rPr>
      </w:pPr>
      <w:r>
        <w:rPr>
          <w:rFonts w:hint="eastAsia" w:ascii="宋体" w:hAnsi="宋体" w:cs="宋体"/>
          <w:b/>
          <w:sz w:val="24"/>
          <w:highlight w:val="none"/>
        </w:rPr>
        <w:t>注：法定代表人参加</w:t>
      </w:r>
      <w:r>
        <w:rPr>
          <w:rFonts w:hint="eastAsia" w:ascii="宋体" w:hAnsi="宋体" w:cs="宋体"/>
          <w:b/>
          <w:sz w:val="24"/>
          <w:highlight w:val="none"/>
          <w:lang w:val="en-US" w:eastAsia="zh-CN"/>
        </w:rPr>
        <w:t>报价</w:t>
      </w:r>
      <w:r>
        <w:rPr>
          <w:rFonts w:hint="eastAsia" w:ascii="宋体" w:hAnsi="宋体" w:cs="宋体"/>
          <w:b/>
          <w:sz w:val="24"/>
          <w:highlight w:val="none"/>
        </w:rPr>
        <w:t>的，须随带本人身份证或驾驶证或公安机关出具的临时身份证明或港澳台胞证或护照原件（其他诸如市民卡等无效）和法定代表人身份证明原件。</w:t>
      </w:r>
    </w:p>
    <w:p w14:paraId="50988B05">
      <w:pPr>
        <w:pStyle w:val="6"/>
        <w:rPr>
          <w:highlight w:val="none"/>
        </w:rPr>
      </w:pPr>
    </w:p>
    <w:p w14:paraId="7378C9E3">
      <w:pPr>
        <w:spacing w:after="120" w:afterLines="50" w:line="440" w:lineRule="exact"/>
        <w:jc w:val="center"/>
        <w:rPr>
          <w:rFonts w:ascii="宋体" w:hAnsi="宋体" w:cs="宋体"/>
          <w:b/>
          <w:bCs/>
          <w:sz w:val="24"/>
          <w:highlight w:val="none"/>
        </w:rPr>
      </w:pPr>
      <w:r>
        <w:rPr>
          <w:rFonts w:hint="eastAsia" w:ascii="宋体" w:hAnsi="宋体" w:cs="宋体"/>
          <w:szCs w:val="21"/>
          <w:highlight w:val="none"/>
        </w:rPr>
        <w:br w:type="page"/>
      </w:r>
      <w:r>
        <w:rPr>
          <w:rFonts w:hint="eastAsia" w:ascii="宋体" w:hAnsi="宋体" w:cs="宋体"/>
          <w:b/>
          <w:bCs/>
          <w:sz w:val="30"/>
          <w:szCs w:val="30"/>
          <w:highlight w:val="none"/>
        </w:rPr>
        <w:t>授权委托书</w:t>
      </w:r>
    </w:p>
    <w:p w14:paraId="5F2002BC">
      <w:pPr>
        <w:spacing w:line="440" w:lineRule="exact"/>
        <w:ind w:firstLine="480" w:firstLineChars="200"/>
        <w:rPr>
          <w:rFonts w:ascii="宋体" w:hAnsi="宋体" w:cs="宋体"/>
          <w:sz w:val="24"/>
          <w:highlight w:val="none"/>
        </w:rPr>
      </w:pPr>
    </w:p>
    <w:p w14:paraId="42BB83F3">
      <w:pPr>
        <w:spacing w:line="440" w:lineRule="exact"/>
        <w:ind w:firstLine="480" w:firstLineChars="200"/>
        <w:rPr>
          <w:rFonts w:ascii="宋体" w:hAnsi="宋体" w:cs="宋体"/>
          <w:sz w:val="24"/>
          <w:highlight w:val="none"/>
        </w:rPr>
      </w:pPr>
      <w:r>
        <w:rPr>
          <w:rFonts w:hint="eastAsia" w:ascii="宋体" w:hAnsi="宋体" w:cs="宋体"/>
          <w:sz w:val="24"/>
          <w:highlight w:val="none"/>
        </w:rPr>
        <w:t>本人</w:t>
      </w:r>
      <w:r>
        <w:rPr>
          <w:rFonts w:hint="eastAsia" w:ascii="宋体" w:hAnsi="宋体" w:cs="宋体"/>
          <w:sz w:val="24"/>
          <w:highlight w:val="none"/>
          <w:u w:val="single"/>
        </w:rPr>
        <w:t xml:space="preserve">             </w:t>
      </w:r>
      <w:r>
        <w:rPr>
          <w:rFonts w:hint="eastAsia" w:ascii="宋体" w:hAnsi="宋体" w:cs="宋体"/>
          <w:sz w:val="24"/>
          <w:highlight w:val="none"/>
        </w:rPr>
        <w:t>（姓名）系</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供应商</w:t>
      </w:r>
      <w:r>
        <w:rPr>
          <w:rFonts w:hint="eastAsia" w:ascii="宋体" w:hAnsi="宋体" w:cs="宋体"/>
          <w:sz w:val="24"/>
          <w:highlight w:val="none"/>
          <w:u w:val="single"/>
        </w:rPr>
        <w:t>名称）</w:t>
      </w:r>
      <w:r>
        <w:rPr>
          <w:rFonts w:hint="eastAsia" w:ascii="宋体" w:hAnsi="宋体" w:cs="宋体"/>
          <w:sz w:val="24"/>
          <w:highlight w:val="none"/>
        </w:rPr>
        <w:t>的法定代表人，现委托</w:t>
      </w:r>
      <w:r>
        <w:rPr>
          <w:rFonts w:hint="eastAsia" w:ascii="宋体" w:hAnsi="宋体" w:cs="宋体"/>
          <w:sz w:val="24"/>
          <w:highlight w:val="none"/>
          <w:u w:val="single"/>
        </w:rPr>
        <w:t xml:space="preserve">               </w:t>
      </w:r>
      <w:r>
        <w:rPr>
          <w:rFonts w:hint="eastAsia" w:ascii="宋体" w:hAnsi="宋体" w:cs="宋体"/>
          <w:sz w:val="24"/>
          <w:highlight w:val="none"/>
        </w:rPr>
        <w:t>（姓名）为我方代理人（联系电话：</w:t>
      </w:r>
      <w:r>
        <w:rPr>
          <w:rFonts w:hint="eastAsia" w:ascii="宋体" w:hAnsi="宋体" w:cs="宋体"/>
          <w:sz w:val="24"/>
          <w:highlight w:val="none"/>
          <w:u w:val="single"/>
        </w:rPr>
        <w:t xml:space="preserve">                     </w:t>
      </w:r>
      <w:r>
        <w:rPr>
          <w:rFonts w:hint="eastAsia" w:ascii="宋体" w:hAnsi="宋体" w:cs="宋体"/>
          <w:sz w:val="24"/>
          <w:highlight w:val="none"/>
        </w:rPr>
        <w:t>）。代理人根据授权，以我方名义签署、澄清、说明、补正、递交、撤回、修改</w:t>
      </w:r>
      <w:r>
        <w:rPr>
          <w:rFonts w:hint="eastAsia" w:ascii="宋体" w:hAnsi="宋体" w:cs="宋体"/>
          <w:sz w:val="24"/>
          <w:highlight w:val="none"/>
          <w:u w:val="single"/>
        </w:rPr>
        <w:t xml:space="preserve">                       （项目名称）</w:t>
      </w:r>
      <w:r>
        <w:rPr>
          <w:rFonts w:hint="eastAsia" w:ascii="宋体" w:hAnsi="宋体" w:cs="宋体"/>
          <w:sz w:val="24"/>
          <w:highlight w:val="none"/>
          <w:lang w:val="en-US" w:eastAsia="zh-CN"/>
        </w:rPr>
        <w:t>报价</w:t>
      </w:r>
      <w:r>
        <w:rPr>
          <w:rFonts w:hint="eastAsia" w:ascii="宋体" w:hAnsi="宋体" w:cs="宋体"/>
          <w:sz w:val="24"/>
          <w:highlight w:val="none"/>
        </w:rPr>
        <w:t>文件、签订合同和处理有关事宜，其法律后果由我方承担。</w:t>
      </w:r>
    </w:p>
    <w:p w14:paraId="0A78C067">
      <w:pPr>
        <w:spacing w:line="440" w:lineRule="exact"/>
        <w:ind w:firstLine="480" w:firstLineChars="200"/>
        <w:rPr>
          <w:rFonts w:ascii="宋体" w:hAnsi="宋体" w:cs="宋体"/>
          <w:sz w:val="24"/>
          <w:highlight w:val="none"/>
        </w:rPr>
      </w:pPr>
      <w:r>
        <w:rPr>
          <w:rFonts w:hint="eastAsia" w:ascii="宋体" w:hAnsi="宋体" w:cs="宋体"/>
          <w:sz w:val="24"/>
          <w:highlight w:val="none"/>
        </w:rPr>
        <w:t>代理人无转委托权。</w:t>
      </w:r>
    </w:p>
    <w:p w14:paraId="568A3C4A">
      <w:pPr>
        <w:spacing w:line="440" w:lineRule="exact"/>
        <w:ind w:firstLine="480" w:firstLineChars="200"/>
        <w:rPr>
          <w:rFonts w:ascii="宋体" w:hAnsi="宋体" w:cs="宋体"/>
          <w:sz w:val="24"/>
          <w:highlight w:val="none"/>
        </w:rPr>
      </w:pPr>
      <w:r>
        <w:rPr>
          <w:rFonts w:hint="eastAsia" w:ascii="宋体" w:hAnsi="宋体" w:cs="宋体"/>
          <w:sz w:val="24"/>
          <w:highlight w:val="none"/>
        </w:rPr>
        <w:t>附：委托代理人身份证复印件</w:t>
      </w:r>
    </w:p>
    <w:p w14:paraId="57B2E92E">
      <w:pPr>
        <w:spacing w:line="440" w:lineRule="exact"/>
        <w:rPr>
          <w:rFonts w:ascii="宋体" w:hAnsi="宋体" w:cs="宋体"/>
          <w:sz w:val="24"/>
          <w:highlight w:val="none"/>
        </w:rPr>
      </w:pPr>
    </w:p>
    <w:p w14:paraId="418ADF6F">
      <w:pPr>
        <w:spacing w:line="440" w:lineRule="exact"/>
        <w:rPr>
          <w:rFonts w:ascii="宋体" w:hAnsi="宋体" w:cs="宋体"/>
          <w:sz w:val="24"/>
          <w:highlight w:val="none"/>
        </w:rPr>
      </w:pPr>
      <w:r>
        <w:rPr>
          <w:rFonts w:hint="eastAsia" w:ascii="宋体" w:hAnsi="宋体" w:cs="宋体"/>
          <w:sz w:val="24"/>
          <w:highlight w:val="none"/>
          <w:lang w:val="en-US" w:eastAsia="zh-CN"/>
        </w:rPr>
        <w:t>供应商</w:t>
      </w:r>
      <w:r>
        <w:rPr>
          <w:rFonts w:hint="eastAsia" w:ascii="宋体" w:hAnsi="宋体" w:cs="宋体"/>
          <w:sz w:val="24"/>
          <w:highlight w:val="none"/>
        </w:rPr>
        <w:t>：（盖单位公章）</w:t>
      </w:r>
    </w:p>
    <w:p w14:paraId="30F917A7">
      <w:pPr>
        <w:spacing w:line="440" w:lineRule="exact"/>
        <w:rPr>
          <w:rFonts w:ascii="宋体" w:hAnsi="宋体" w:cs="宋体"/>
          <w:sz w:val="24"/>
          <w:highlight w:val="none"/>
        </w:rPr>
      </w:pPr>
      <w:r>
        <w:rPr>
          <w:rFonts w:hint="eastAsia" w:ascii="宋体" w:hAnsi="宋体" w:cs="宋体"/>
          <w:sz w:val="24"/>
          <w:highlight w:val="none"/>
        </w:rPr>
        <w:t>法定代表人：（签字或盖章）</w:t>
      </w:r>
    </w:p>
    <w:p w14:paraId="427AA740">
      <w:pPr>
        <w:spacing w:line="440" w:lineRule="exact"/>
        <w:rPr>
          <w:rFonts w:ascii="宋体" w:hAnsi="宋体" w:cs="宋体"/>
          <w:sz w:val="24"/>
          <w:highlight w:val="none"/>
        </w:rPr>
      </w:pPr>
      <w:r>
        <w:rPr>
          <w:rFonts w:hint="eastAsia" w:ascii="宋体" w:hAnsi="宋体" w:cs="宋体"/>
          <w:sz w:val="24"/>
          <w:highlight w:val="none"/>
        </w:rPr>
        <w:t>身份证号码：</w:t>
      </w:r>
    </w:p>
    <w:p w14:paraId="321480E2">
      <w:pPr>
        <w:spacing w:line="440" w:lineRule="exact"/>
        <w:rPr>
          <w:rFonts w:ascii="宋体" w:hAnsi="宋体" w:cs="宋体"/>
          <w:sz w:val="24"/>
          <w:highlight w:val="none"/>
        </w:rPr>
      </w:pPr>
    </w:p>
    <w:p w14:paraId="487F3B57">
      <w:pPr>
        <w:spacing w:line="440" w:lineRule="exact"/>
        <w:rPr>
          <w:rFonts w:ascii="宋体" w:hAnsi="宋体" w:cs="宋体"/>
          <w:sz w:val="24"/>
          <w:highlight w:val="none"/>
        </w:rPr>
      </w:pPr>
      <w:r>
        <w:rPr>
          <w:rFonts w:hint="eastAsia" w:ascii="宋体" w:hAnsi="宋体" w:cs="宋体"/>
          <w:sz w:val="24"/>
          <w:highlight w:val="none"/>
        </w:rPr>
        <w:t>委托的代理人：（签字或盖章）</w:t>
      </w:r>
    </w:p>
    <w:p w14:paraId="1B979147">
      <w:pPr>
        <w:spacing w:line="440" w:lineRule="exact"/>
        <w:rPr>
          <w:rFonts w:ascii="宋体" w:hAnsi="宋体" w:cs="宋体"/>
          <w:sz w:val="24"/>
          <w:highlight w:val="none"/>
        </w:rPr>
      </w:pPr>
      <w:r>
        <w:rPr>
          <w:rFonts w:hint="eastAsia" w:ascii="宋体" w:hAnsi="宋体" w:cs="宋体"/>
          <w:sz w:val="24"/>
          <w:highlight w:val="none"/>
        </w:rPr>
        <w:t>身份证号码：</w:t>
      </w:r>
    </w:p>
    <w:p w14:paraId="5F9D68CC">
      <w:pPr>
        <w:snapToGrid w:val="0"/>
        <w:spacing w:line="360" w:lineRule="auto"/>
        <w:rPr>
          <w:rFonts w:ascii="宋体" w:hAnsi="宋体" w:cs="宋体"/>
          <w:sz w:val="24"/>
          <w:highlight w:val="none"/>
        </w:rPr>
      </w:pPr>
      <w:r>
        <w:rPr>
          <w:rFonts w:hint="eastAsia" w:ascii="宋体" w:hAnsi="宋体" w:cs="宋体"/>
          <w:sz w:val="24"/>
          <w:highlight w:val="none"/>
        </w:rPr>
        <w:t>日期：      年    月    日</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1F454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vAlign w:val="center"/>
          </w:tcPr>
          <w:p w14:paraId="78201791">
            <w:pPr>
              <w:adjustRightInd w:val="0"/>
              <w:snapToGrid w:val="0"/>
              <w:spacing w:line="360" w:lineRule="auto"/>
              <w:jc w:val="center"/>
              <w:rPr>
                <w:rFonts w:ascii="宋体" w:hAnsi="宋体" w:cs="宋体"/>
                <w:sz w:val="24"/>
                <w:highlight w:val="none"/>
              </w:rPr>
            </w:pPr>
            <w:r>
              <w:rPr>
                <w:rFonts w:hint="eastAsia" w:ascii="宋体" w:hAnsi="宋体" w:cs="宋体"/>
                <w:sz w:val="24"/>
                <w:highlight w:val="none"/>
              </w:rPr>
              <w:t>委托代理人身份证复印件粘贴处（正、反面）</w:t>
            </w:r>
          </w:p>
        </w:tc>
      </w:tr>
    </w:tbl>
    <w:p w14:paraId="658D870C">
      <w:pPr>
        <w:snapToGrid w:val="0"/>
        <w:spacing w:line="440" w:lineRule="exact"/>
        <w:rPr>
          <w:rFonts w:ascii="宋体" w:hAnsi="宋体" w:cs="宋体"/>
          <w:sz w:val="24"/>
          <w:highlight w:val="none"/>
        </w:rPr>
      </w:pPr>
    </w:p>
    <w:p w14:paraId="444A7474">
      <w:pPr>
        <w:spacing w:line="440" w:lineRule="exact"/>
        <w:rPr>
          <w:rFonts w:ascii="宋体" w:hAnsi="宋体" w:cs="宋体"/>
          <w:b/>
          <w:sz w:val="24"/>
          <w:highlight w:val="none"/>
          <w:u w:val="single"/>
        </w:rPr>
      </w:pPr>
      <w:r>
        <w:rPr>
          <w:rFonts w:hint="eastAsia" w:ascii="宋体" w:hAnsi="宋体" w:cs="宋体"/>
          <w:bCs/>
          <w:sz w:val="24"/>
          <w:highlight w:val="none"/>
        </w:rPr>
        <w:t>注：</w:t>
      </w:r>
      <w:r>
        <w:rPr>
          <w:rFonts w:hint="eastAsia" w:ascii="宋体" w:hAnsi="宋体" w:cs="宋体"/>
          <w:b/>
          <w:sz w:val="24"/>
          <w:highlight w:val="none"/>
        </w:rPr>
        <w:t>1、如</w:t>
      </w:r>
      <w:r>
        <w:rPr>
          <w:rFonts w:hint="eastAsia" w:ascii="宋体" w:hAnsi="宋体" w:cs="宋体"/>
          <w:b/>
          <w:sz w:val="24"/>
          <w:highlight w:val="none"/>
          <w:lang w:val="en-US" w:eastAsia="zh-CN"/>
        </w:rPr>
        <w:t>报价</w:t>
      </w:r>
      <w:r>
        <w:rPr>
          <w:rFonts w:hint="eastAsia" w:ascii="宋体" w:hAnsi="宋体" w:cs="宋体"/>
          <w:b/>
          <w:sz w:val="24"/>
          <w:highlight w:val="none"/>
        </w:rPr>
        <w:t>文件由委托代理人签字或盖章的，</w:t>
      </w:r>
      <w:r>
        <w:rPr>
          <w:rFonts w:hint="eastAsia" w:ascii="宋体" w:hAnsi="宋体" w:cs="宋体"/>
          <w:b/>
          <w:sz w:val="24"/>
          <w:highlight w:val="none"/>
          <w:u w:val="single"/>
          <w:lang w:val="en-US" w:eastAsia="zh-CN"/>
        </w:rPr>
        <w:t>报价</w:t>
      </w:r>
      <w:r>
        <w:rPr>
          <w:rFonts w:hint="eastAsia" w:ascii="宋体" w:hAnsi="宋体" w:cs="宋体"/>
          <w:b/>
          <w:sz w:val="24"/>
          <w:highlight w:val="none"/>
          <w:u w:val="single"/>
        </w:rPr>
        <w:t>文件必须附此授权委托书和法定代表人身份证明。</w:t>
      </w:r>
    </w:p>
    <w:p w14:paraId="5A7E13E1">
      <w:pPr>
        <w:spacing w:line="440" w:lineRule="exact"/>
        <w:rPr>
          <w:rFonts w:ascii="宋体" w:hAnsi="宋体" w:cs="宋体"/>
          <w:bCs/>
          <w:kern w:val="0"/>
          <w:sz w:val="24"/>
          <w:highlight w:val="none"/>
        </w:rPr>
      </w:pPr>
      <w:r>
        <w:rPr>
          <w:rFonts w:hint="eastAsia" w:ascii="宋体" w:hAnsi="宋体" w:cs="宋体"/>
          <w:bCs/>
          <w:sz w:val="24"/>
          <w:highlight w:val="none"/>
        </w:rPr>
        <w:t>2、</w:t>
      </w:r>
      <w:r>
        <w:rPr>
          <w:rFonts w:hint="eastAsia" w:ascii="宋体" w:hAnsi="宋体" w:cs="宋体"/>
          <w:bCs/>
          <w:kern w:val="0"/>
          <w:sz w:val="24"/>
          <w:highlight w:val="none"/>
        </w:rPr>
        <w:t>委托代理人参加</w:t>
      </w:r>
      <w:r>
        <w:rPr>
          <w:rFonts w:hint="eastAsia" w:ascii="宋体" w:hAnsi="宋体" w:cs="宋体"/>
          <w:bCs/>
          <w:kern w:val="0"/>
          <w:sz w:val="24"/>
          <w:highlight w:val="none"/>
          <w:lang w:val="en-US" w:eastAsia="zh-CN"/>
        </w:rPr>
        <w:t>报价</w:t>
      </w:r>
      <w:r>
        <w:rPr>
          <w:rFonts w:hint="eastAsia" w:ascii="宋体" w:hAnsi="宋体" w:cs="宋体"/>
          <w:bCs/>
          <w:kern w:val="0"/>
          <w:sz w:val="24"/>
          <w:highlight w:val="none"/>
        </w:rPr>
        <w:t>的，须随带本人身份证或驾驶证或公安机关出具的临时身份证明或港澳台胞证或护照原件（其他诸如市民卡等无效）、法定代表人身份证明和授权委托书原件。</w:t>
      </w:r>
    </w:p>
    <w:p w14:paraId="50DC6F02">
      <w:pPr>
        <w:snapToGrid w:val="0"/>
        <w:spacing w:line="360" w:lineRule="auto"/>
        <w:outlineLvl w:val="1"/>
        <w:rPr>
          <w:rFonts w:ascii="宋体" w:hAnsi="宋体" w:cs="宋体"/>
          <w:b/>
          <w:bCs/>
          <w:sz w:val="32"/>
          <w:szCs w:val="32"/>
          <w:highlight w:val="none"/>
        </w:rPr>
      </w:pPr>
    </w:p>
    <w:p w14:paraId="3C9646EB">
      <w:pPr>
        <w:spacing w:line="500" w:lineRule="atLeast"/>
        <w:ind w:firstLine="480" w:firstLineChars="200"/>
        <w:rPr>
          <w:rFonts w:hAnsi="宋体"/>
          <w:sz w:val="24"/>
          <w:highlight w:val="none"/>
        </w:rPr>
      </w:pPr>
    </w:p>
    <w:p w14:paraId="7629DEF8">
      <w:pPr>
        <w:spacing w:line="500" w:lineRule="atLeast"/>
        <w:ind w:firstLine="480" w:firstLineChars="200"/>
        <w:rPr>
          <w:rFonts w:hAnsi="宋体"/>
          <w:sz w:val="24"/>
          <w:highlight w:val="none"/>
        </w:rPr>
      </w:pPr>
    </w:p>
    <w:p w14:paraId="7F28FD23">
      <w:pPr>
        <w:spacing w:line="500" w:lineRule="atLeast"/>
        <w:rPr>
          <w:sz w:val="24"/>
          <w:highlight w:val="none"/>
        </w:rPr>
      </w:pPr>
      <w:r>
        <w:rPr>
          <w:rFonts w:hAnsi="宋体"/>
          <w:sz w:val="24"/>
          <w:highlight w:val="none"/>
        </w:rPr>
        <w:t>附件</w:t>
      </w:r>
      <w:r>
        <w:rPr>
          <w:rFonts w:hint="eastAsia" w:hAnsi="宋体"/>
          <w:sz w:val="24"/>
          <w:highlight w:val="none"/>
          <w:lang w:val="en-US" w:eastAsia="zh-CN"/>
        </w:rPr>
        <w:t>六</w:t>
      </w:r>
      <w:r>
        <w:rPr>
          <w:sz w:val="24"/>
          <w:highlight w:val="none"/>
        </w:rPr>
        <w:t xml:space="preserve">   </w:t>
      </w:r>
    </w:p>
    <w:p w14:paraId="5FD18010">
      <w:pPr>
        <w:pStyle w:val="8"/>
        <w:spacing w:line="400" w:lineRule="atLeast"/>
        <w:jc w:val="center"/>
        <w:rPr>
          <w:rFonts w:ascii="Times New Roman" w:hAnsi="Times New Roman"/>
          <w:b/>
          <w:sz w:val="36"/>
          <w:highlight w:val="none"/>
        </w:rPr>
      </w:pPr>
    </w:p>
    <w:p w14:paraId="7D61EF47">
      <w:pPr>
        <w:pStyle w:val="8"/>
        <w:spacing w:line="400" w:lineRule="atLeast"/>
        <w:jc w:val="center"/>
        <w:rPr>
          <w:rFonts w:ascii="Times New Roman" w:hAnsi="Times New Roman"/>
          <w:b/>
          <w:sz w:val="32"/>
          <w:szCs w:val="32"/>
          <w:highlight w:val="none"/>
        </w:rPr>
      </w:pPr>
      <w:r>
        <w:rPr>
          <w:rFonts w:ascii="Times New Roman" w:hAnsi="宋体"/>
          <w:b/>
          <w:sz w:val="30"/>
          <w:szCs w:val="30"/>
          <w:highlight w:val="none"/>
        </w:rPr>
        <w:t>商务条款（含合同条款）偏离表</w:t>
      </w:r>
    </w:p>
    <w:p w14:paraId="33220557">
      <w:pPr>
        <w:pStyle w:val="8"/>
        <w:spacing w:line="400" w:lineRule="atLeast"/>
        <w:jc w:val="center"/>
        <w:rPr>
          <w:rFonts w:ascii="Times New Roman" w:hAnsi="Times New Roman"/>
          <w:sz w:val="24"/>
          <w:highlight w:val="none"/>
        </w:rPr>
      </w:pPr>
    </w:p>
    <w:p w14:paraId="12246B0E">
      <w:pPr>
        <w:adjustRightInd w:val="0"/>
        <w:snapToGrid w:val="0"/>
        <w:spacing w:line="360" w:lineRule="auto"/>
        <w:rPr>
          <w:rFonts w:hint="eastAsia" w:hAnsi="宋体" w:eastAsia="宋体"/>
          <w:sz w:val="24"/>
          <w:highlight w:val="none"/>
          <w:lang w:eastAsia="zh-CN"/>
        </w:rPr>
      </w:pPr>
      <w:r>
        <w:rPr>
          <w:rFonts w:hAnsi="宋体"/>
          <w:sz w:val="24"/>
          <w:highlight w:val="none"/>
        </w:rPr>
        <w:t>项目名称：</w:t>
      </w:r>
      <w:r>
        <w:rPr>
          <w:rFonts w:hint="eastAsia" w:hAnsi="宋体"/>
          <w:sz w:val="24"/>
          <w:highlight w:val="none"/>
          <w:lang w:eastAsia="zh-CN"/>
        </w:rPr>
        <w:t>2025年片碱采购项目</w:t>
      </w:r>
    </w:p>
    <w:p w14:paraId="00E5AFE2">
      <w:pPr>
        <w:spacing w:line="360" w:lineRule="auto"/>
        <w:rPr>
          <w:rFonts w:hint="eastAsia" w:eastAsia="宋体"/>
          <w:sz w:val="24"/>
          <w:highlight w:val="none"/>
          <w:lang w:eastAsia="zh-CN"/>
        </w:rPr>
      </w:pPr>
      <w:r>
        <w:rPr>
          <w:rFonts w:hAnsi="宋体"/>
          <w:sz w:val="24"/>
          <w:highlight w:val="none"/>
        </w:rPr>
        <w:t>采购编号：</w:t>
      </w:r>
      <w:r>
        <w:rPr>
          <w:rFonts w:hint="eastAsia" w:hAnsi="宋体"/>
          <w:sz w:val="24"/>
          <w:highlight w:val="none"/>
        </w:rPr>
        <w:t>HZHJ（X）-202502A01112</w:t>
      </w:r>
    </w:p>
    <w:p w14:paraId="05222C00">
      <w:pPr>
        <w:pStyle w:val="8"/>
        <w:spacing w:line="400" w:lineRule="atLeast"/>
        <w:rPr>
          <w:rFonts w:ascii="Times New Roman" w:hAnsi="Times New Roman"/>
          <w:sz w:val="24"/>
          <w:highlight w:val="none"/>
        </w:rPr>
      </w:pPr>
    </w:p>
    <w:tbl>
      <w:tblPr>
        <w:tblStyle w:val="16"/>
        <w:tblW w:w="0" w:type="auto"/>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800"/>
        <w:gridCol w:w="3240"/>
        <w:gridCol w:w="1440"/>
        <w:gridCol w:w="2340"/>
      </w:tblGrid>
      <w:tr w14:paraId="3D4C20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00" w:type="dxa"/>
            <w:tcBorders>
              <w:top w:val="single" w:color="auto" w:sz="4" w:space="0"/>
              <w:left w:val="single" w:color="auto" w:sz="4" w:space="0"/>
              <w:bottom w:val="single" w:color="auto" w:sz="4" w:space="0"/>
              <w:right w:val="single" w:color="auto" w:sz="4" w:space="0"/>
            </w:tcBorders>
            <w:vAlign w:val="center"/>
          </w:tcPr>
          <w:p w14:paraId="4ED08A60">
            <w:pPr>
              <w:pStyle w:val="8"/>
              <w:spacing w:line="400" w:lineRule="atLeast"/>
              <w:jc w:val="center"/>
              <w:rPr>
                <w:rFonts w:ascii="Times New Roman" w:hAnsi="Times New Roman"/>
                <w:sz w:val="24"/>
                <w:highlight w:val="none"/>
              </w:rPr>
            </w:pPr>
            <w:r>
              <w:rPr>
                <w:rFonts w:ascii="Times New Roman" w:hAnsi="宋体"/>
                <w:sz w:val="24"/>
                <w:highlight w:val="none"/>
              </w:rPr>
              <w:t>序号</w:t>
            </w:r>
          </w:p>
        </w:tc>
        <w:tc>
          <w:tcPr>
            <w:tcW w:w="1800" w:type="dxa"/>
            <w:tcBorders>
              <w:top w:val="single" w:color="auto" w:sz="4" w:space="0"/>
              <w:left w:val="single" w:color="auto" w:sz="4" w:space="0"/>
              <w:bottom w:val="single" w:color="auto" w:sz="4" w:space="0"/>
              <w:right w:val="single" w:color="auto" w:sz="4" w:space="0"/>
            </w:tcBorders>
            <w:vAlign w:val="center"/>
          </w:tcPr>
          <w:p w14:paraId="1E3F1B0E">
            <w:pPr>
              <w:pStyle w:val="8"/>
              <w:spacing w:line="400" w:lineRule="atLeast"/>
              <w:jc w:val="center"/>
              <w:rPr>
                <w:rFonts w:ascii="Times New Roman" w:hAnsi="Times New Roman"/>
                <w:sz w:val="24"/>
                <w:highlight w:val="none"/>
              </w:rPr>
            </w:pPr>
            <w:r>
              <w:rPr>
                <w:rFonts w:ascii="Times New Roman" w:hAnsi="宋体"/>
                <w:sz w:val="24"/>
                <w:highlight w:val="none"/>
              </w:rPr>
              <w:t>内容</w:t>
            </w:r>
          </w:p>
        </w:tc>
        <w:tc>
          <w:tcPr>
            <w:tcW w:w="3240" w:type="dxa"/>
            <w:tcBorders>
              <w:top w:val="single" w:color="auto" w:sz="4" w:space="0"/>
              <w:left w:val="single" w:color="auto" w:sz="4" w:space="0"/>
              <w:bottom w:val="single" w:color="auto" w:sz="4" w:space="0"/>
              <w:right w:val="single" w:color="auto" w:sz="4" w:space="0"/>
            </w:tcBorders>
            <w:vAlign w:val="center"/>
          </w:tcPr>
          <w:p w14:paraId="0CA50AA2">
            <w:pPr>
              <w:pStyle w:val="8"/>
              <w:spacing w:line="400" w:lineRule="atLeast"/>
              <w:jc w:val="center"/>
              <w:rPr>
                <w:rFonts w:ascii="Times New Roman" w:hAnsi="Times New Roman"/>
                <w:sz w:val="24"/>
                <w:highlight w:val="none"/>
              </w:rPr>
            </w:pPr>
            <w:r>
              <w:rPr>
                <w:rFonts w:ascii="Times New Roman" w:hAnsi="宋体"/>
                <w:sz w:val="24"/>
                <w:highlight w:val="none"/>
              </w:rPr>
              <w:t>询价采购文件要求</w:t>
            </w:r>
          </w:p>
        </w:tc>
        <w:tc>
          <w:tcPr>
            <w:tcW w:w="1440" w:type="dxa"/>
            <w:tcBorders>
              <w:top w:val="single" w:color="auto" w:sz="4" w:space="0"/>
              <w:left w:val="single" w:color="auto" w:sz="4" w:space="0"/>
              <w:bottom w:val="single" w:color="auto" w:sz="4" w:space="0"/>
              <w:right w:val="single" w:color="auto" w:sz="4" w:space="0"/>
            </w:tcBorders>
            <w:vAlign w:val="center"/>
          </w:tcPr>
          <w:p w14:paraId="089E5676">
            <w:pPr>
              <w:pStyle w:val="8"/>
              <w:spacing w:line="400" w:lineRule="atLeast"/>
              <w:jc w:val="center"/>
              <w:rPr>
                <w:rFonts w:ascii="Times New Roman" w:hAnsi="Times New Roman"/>
                <w:sz w:val="24"/>
                <w:highlight w:val="none"/>
              </w:rPr>
            </w:pPr>
            <w:r>
              <w:rPr>
                <w:rFonts w:ascii="Times New Roman" w:hAnsi="宋体"/>
                <w:sz w:val="24"/>
                <w:highlight w:val="none"/>
              </w:rPr>
              <w:t>是否满足</w:t>
            </w:r>
          </w:p>
        </w:tc>
        <w:tc>
          <w:tcPr>
            <w:tcW w:w="2340" w:type="dxa"/>
            <w:tcBorders>
              <w:top w:val="single" w:color="auto" w:sz="4" w:space="0"/>
              <w:left w:val="single" w:color="auto" w:sz="4" w:space="0"/>
              <w:bottom w:val="single" w:color="auto" w:sz="4" w:space="0"/>
              <w:right w:val="single" w:color="auto" w:sz="4" w:space="0"/>
            </w:tcBorders>
            <w:vAlign w:val="center"/>
          </w:tcPr>
          <w:p w14:paraId="12B75835">
            <w:pPr>
              <w:pStyle w:val="8"/>
              <w:spacing w:line="400" w:lineRule="atLeast"/>
              <w:jc w:val="center"/>
              <w:rPr>
                <w:rFonts w:ascii="Times New Roman" w:hAnsi="Times New Roman"/>
                <w:sz w:val="24"/>
                <w:highlight w:val="none"/>
              </w:rPr>
            </w:pPr>
            <w:r>
              <w:rPr>
                <w:rFonts w:ascii="Times New Roman" w:hAnsi="宋体"/>
                <w:sz w:val="24"/>
                <w:highlight w:val="none"/>
              </w:rPr>
              <w:t>偏离说明</w:t>
            </w:r>
          </w:p>
        </w:tc>
      </w:tr>
      <w:tr w14:paraId="6EF140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vAlign w:val="center"/>
          </w:tcPr>
          <w:p w14:paraId="134F0F28">
            <w:pPr>
              <w:pStyle w:val="8"/>
              <w:spacing w:line="340" w:lineRule="atLeast"/>
              <w:jc w:val="center"/>
              <w:rPr>
                <w:rFonts w:ascii="Times New Roman" w:hAnsi="Times New Roman"/>
                <w:sz w:val="24"/>
                <w:highlight w:val="none"/>
              </w:rPr>
            </w:pPr>
            <w:r>
              <w:rPr>
                <w:rFonts w:ascii="Times New Roman" w:hAnsi="Times New Roman"/>
                <w:sz w:val="24"/>
                <w:highlight w:val="none"/>
              </w:rPr>
              <w:t>1</w:t>
            </w:r>
          </w:p>
        </w:tc>
        <w:tc>
          <w:tcPr>
            <w:tcW w:w="1800" w:type="dxa"/>
            <w:tcBorders>
              <w:top w:val="single" w:color="auto" w:sz="4" w:space="0"/>
              <w:left w:val="single" w:color="auto" w:sz="4" w:space="0"/>
              <w:bottom w:val="single" w:color="auto" w:sz="4" w:space="0"/>
              <w:right w:val="single" w:color="auto" w:sz="4" w:space="0"/>
            </w:tcBorders>
            <w:vAlign w:val="center"/>
          </w:tcPr>
          <w:p w14:paraId="35FDE04D">
            <w:pPr>
              <w:pStyle w:val="8"/>
              <w:spacing w:line="340" w:lineRule="atLeast"/>
              <w:rPr>
                <w:rFonts w:ascii="Times New Roman" w:hAnsi="Times New Roman"/>
                <w:sz w:val="24"/>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14:paraId="5E0B04BE">
            <w:pPr>
              <w:pStyle w:val="8"/>
              <w:spacing w:line="340" w:lineRule="atLeast"/>
              <w:jc w:val="center"/>
              <w:rPr>
                <w:rFonts w:ascii="Times New Roman" w:hAnsi="Times New Roman"/>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3CBD3583">
            <w:pPr>
              <w:pStyle w:val="8"/>
              <w:spacing w:line="340" w:lineRule="atLeast"/>
              <w:jc w:val="center"/>
              <w:rPr>
                <w:rFonts w:ascii="Times New Roman" w:hAnsi="Times New Roman"/>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14:paraId="296DF23C">
            <w:pPr>
              <w:pStyle w:val="8"/>
              <w:spacing w:line="340" w:lineRule="atLeast"/>
              <w:jc w:val="center"/>
              <w:rPr>
                <w:rFonts w:ascii="Times New Roman" w:hAnsi="Times New Roman"/>
                <w:sz w:val="24"/>
                <w:highlight w:val="none"/>
              </w:rPr>
            </w:pPr>
          </w:p>
        </w:tc>
      </w:tr>
      <w:tr w14:paraId="25165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vAlign w:val="center"/>
          </w:tcPr>
          <w:p w14:paraId="7FB4D32C">
            <w:pPr>
              <w:pStyle w:val="8"/>
              <w:spacing w:line="340" w:lineRule="atLeast"/>
              <w:jc w:val="center"/>
              <w:rPr>
                <w:rFonts w:ascii="Times New Roman" w:hAnsi="Times New Roman"/>
                <w:sz w:val="24"/>
                <w:highlight w:val="none"/>
              </w:rPr>
            </w:pPr>
            <w:r>
              <w:rPr>
                <w:rFonts w:ascii="Times New Roman" w:hAnsi="Times New Roman"/>
                <w:sz w:val="24"/>
                <w:highlight w:val="none"/>
              </w:rPr>
              <w:t>2</w:t>
            </w:r>
          </w:p>
        </w:tc>
        <w:tc>
          <w:tcPr>
            <w:tcW w:w="1800" w:type="dxa"/>
            <w:tcBorders>
              <w:top w:val="single" w:color="auto" w:sz="4" w:space="0"/>
              <w:left w:val="single" w:color="auto" w:sz="4" w:space="0"/>
              <w:bottom w:val="single" w:color="auto" w:sz="4" w:space="0"/>
              <w:right w:val="single" w:color="auto" w:sz="4" w:space="0"/>
            </w:tcBorders>
            <w:vAlign w:val="center"/>
          </w:tcPr>
          <w:p w14:paraId="5AC0B524">
            <w:pPr>
              <w:pStyle w:val="8"/>
              <w:spacing w:line="340" w:lineRule="atLeast"/>
              <w:rPr>
                <w:rFonts w:ascii="Times New Roman" w:hAnsi="Times New Roman"/>
                <w:sz w:val="24"/>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14:paraId="505A9158">
            <w:pPr>
              <w:pStyle w:val="8"/>
              <w:spacing w:line="340" w:lineRule="atLeast"/>
              <w:jc w:val="center"/>
              <w:rPr>
                <w:rFonts w:ascii="Times New Roman" w:hAnsi="Times New Roman"/>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41B68467">
            <w:pPr>
              <w:pStyle w:val="8"/>
              <w:spacing w:line="340" w:lineRule="atLeast"/>
              <w:jc w:val="center"/>
              <w:rPr>
                <w:rFonts w:ascii="Times New Roman" w:hAnsi="Times New Roman"/>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14:paraId="66334343">
            <w:pPr>
              <w:pStyle w:val="8"/>
              <w:spacing w:line="340" w:lineRule="atLeast"/>
              <w:jc w:val="center"/>
              <w:rPr>
                <w:rFonts w:ascii="Times New Roman" w:hAnsi="Times New Roman"/>
                <w:sz w:val="24"/>
                <w:highlight w:val="none"/>
              </w:rPr>
            </w:pPr>
          </w:p>
        </w:tc>
      </w:tr>
      <w:tr w14:paraId="3A2BC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vAlign w:val="center"/>
          </w:tcPr>
          <w:p w14:paraId="6C1FD2E7">
            <w:pPr>
              <w:pStyle w:val="8"/>
              <w:spacing w:line="340" w:lineRule="atLeast"/>
              <w:jc w:val="center"/>
              <w:rPr>
                <w:rFonts w:ascii="Times New Roman" w:hAnsi="Times New Roman"/>
                <w:sz w:val="24"/>
                <w:highlight w:val="none"/>
              </w:rPr>
            </w:pPr>
            <w:r>
              <w:rPr>
                <w:rFonts w:ascii="Times New Roman" w:hAnsi="Times New Roman"/>
                <w:sz w:val="24"/>
                <w:highlight w:val="none"/>
              </w:rPr>
              <w:t>3</w:t>
            </w:r>
          </w:p>
        </w:tc>
        <w:tc>
          <w:tcPr>
            <w:tcW w:w="1800" w:type="dxa"/>
            <w:tcBorders>
              <w:top w:val="single" w:color="auto" w:sz="4" w:space="0"/>
              <w:left w:val="single" w:color="auto" w:sz="4" w:space="0"/>
              <w:bottom w:val="single" w:color="auto" w:sz="4" w:space="0"/>
              <w:right w:val="single" w:color="auto" w:sz="4" w:space="0"/>
            </w:tcBorders>
            <w:vAlign w:val="center"/>
          </w:tcPr>
          <w:p w14:paraId="34C9B05B">
            <w:pPr>
              <w:pStyle w:val="8"/>
              <w:spacing w:line="340" w:lineRule="atLeast"/>
              <w:rPr>
                <w:rFonts w:ascii="Times New Roman" w:hAnsi="Times New Roman"/>
                <w:sz w:val="24"/>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14:paraId="6156A257">
            <w:pPr>
              <w:pStyle w:val="8"/>
              <w:spacing w:line="340" w:lineRule="atLeast"/>
              <w:jc w:val="center"/>
              <w:rPr>
                <w:rFonts w:ascii="Times New Roman" w:hAnsi="Times New Roman"/>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0A0DB4DF">
            <w:pPr>
              <w:pStyle w:val="8"/>
              <w:spacing w:line="340" w:lineRule="atLeast"/>
              <w:jc w:val="center"/>
              <w:rPr>
                <w:rFonts w:ascii="Times New Roman" w:hAnsi="Times New Roman"/>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14:paraId="385589D0">
            <w:pPr>
              <w:pStyle w:val="8"/>
              <w:spacing w:line="340" w:lineRule="atLeast"/>
              <w:jc w:val="center"/>
              <w:rPr>
                <w:rFonts w:ascii="Times New Roman" w:hAnsi="Times New Roman"/>
                <w:sz w:val="24"/>
                <w:highlight w:val="none"/>
              </w:rPr>
            </w:pPr>
          </w:p>
        </w:tc>
      </w:tr>
      <w:tr w14:paraId="12F7E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vAlign w:val="center"/>
          </w:tcPr>
          <w:p w14:paraId="19FCBB75">
            <w:pPr>
              <w:pStyle w:val="8"/>
              <w:spacing w:line="340" w:lineRule="atLeast"/>
              <w:jc w:val="center"/>
              <w:rPr>
                <w:rFonts w:ascii="Times New Roman" w:hAnsi="Times New Roman"/>
                <w:sz w:val="24"/>
                <w:highlight w:val="none"/>
              </w:rPr>
            </w:pPr>
            <w:r>
              <w:rPr>
                <w:rFonts w:ascii="Times New Roman" w:hAnsi="Times New Roman"/>
                <w:sz w:val="24"/>
                <w:highlight w:val="none"/>
              </w:rPr>
              <w:t>4</w:t>
            </w:r>
          </w:p>
        </w:tc>
        <w:tc>
          <w:tcPr>
            <w:tcW w:w="1800" w:type="dxa"/>
            <w:tcBorders>
              <w:top w:val="single" w:color="auto" w:sz="4" w:space="0"/>
              <w:left w:val="single" w:color="auto" w:sz="4" w:space="0"/>
              <w:bottom w:val="single" w:color="auto" w:sz="4" w:space="0"/>
              <w:right w:val="single" w:color="auto" w:sz="4" w:space="0"/>
            </w:tcBorders>
            <w:vAlign w:val="center"/>
          </w:tcPr>
          <w:p w14:paraId="2325C333">
            <w:pPr>
              <w:pStyle w:val="8"/>
              <w:spacing w:line="340" w:lineRule="atLeast"/>
              <w:rPr>
                <w:rFonts w:ascii="Times New Roman" w:hAnsi="Times New Roman"/>
                <w:sz w:val="24"/>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14:paraId="332EEBBB">
            <w:pPr>
              <w:pStyle w:val="8"/>
              <w:spacing w:line="340" w:lineRule="atLeast"/>
              <w:rPr>
                <w:rFonts w:ascii="Times New Roman" w:hAnsi="Times New Roman"/>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796CF1E3">
            <w:pPr>
              <w:pStyle w:val="8"/>
              <w:spacing w:line="340" w:lineRule="atLeast"/>
              <w:jc w:val="center"/>
              <w:rPr>
                <w:rFonts w:ascii="Times New Roman" w:hAnsi="Times New Roman"/>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14:paraId="0A411103">
            <w:pPr>
              <w:pStyle w:val="8"/>
              <w:spacing w:line="340" w:lineRule="atLeast"/>
              <w:jc w:val="center"/>
              <w:rPr>
                <w:rFonts w:ascii="Times New Roman" w:hAnsi="Times New Roman"/>
                <w:sz w:val="24"/>
                <w:highlight w:val="none"/>
              </w:rPr>
            </w:pPr>
          </w:p>
        </w:tc>
      </w:tr>
      <w:tr w14:paraId="7399A0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vAlign w:val="center"/>
          </w:tcPr>
          <w:p w14:paraId="25FE0636">
            <w:pPr>
              <w:pStyle w:val="8"/>
              <w:spacing w:line="340" w:lineRule="atLeast"/>
              <w:jc w:val="center"/>
              <w:rPr>
                <w:rFonts w:ascii="Times New Roman" w:hAnsi="Times New Roman"/>
                <w:sz w:val="24"/>
                <w:highlight w:val="none"/>
              </w:rPr>
            </w:pPr>
            <w:r>
              <w:rPr>
                <w:rFonts w:ascii="Times New Roman" w:hAnsi="Times New Roman"/>
                <w:sz w:val="24"/>
                <w:highlight w:val="none"/>
              </w:rPr>
              <w:t>5</w:t>
            </w:r>
          </w:p>
        </w:tc>
        <w:tc>
          <w:tcPr>
            <w:tcW w:w="1800" w:type="dxa"/>
            <w:tcBorders>
              <w:top w:val="single" w:color="auto" w:sz="4" w:space="0"/>
              <w:left w:val="single" w:color="auto" w:sz="4" w:space="0"/>
              <w:bottom w:val="single" w:color="auto" w:sz="4" w:space="0"/>
              <w:right w:val="single" w:color="auto" w:sz="4" w:space="0"/>
            </w:tcBorders>
            <w:vAlign w:val="center"/>
          </w:tcPr>
          <w:p w14:paraId="78E8DC58">
            <w:pPr>
              <w:pStyle w:val="8"/>
              <w:spacing w:line="340" w:lineRule="atLeast"/>
              <w:rPr>
                <w:rFonts w:ascii="Times New Roman" w:hAnsi="Times New Roman"/>
                <w:sz w:val="24"/>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14:paraId="2FC533EE">
            <w:pPr>
              <w:pStyle w:val="8"/>
              <w:spacing w:line="340" w:lineRule="atLeast"/>
              <w:rPr>
                <w:rFonts w:ascii="Times New Roman" w:hAnsi="Times New Roman"/>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08D3DF9C">
            <w:pPr>
              <w:pStyle w:val="8"/>
              <w:spacing w:line="340" w:lineRule="atLeast"/>
              <w:jc w:val="center"/>
              <w:rPr>
                <w:rFonts w:ascii="Times New Roman" w:hAnsi="Times New Roman"/>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14:paraId="37DBED8B">
            <w:pPr>
              <w:pStyle w:val="8"/>
              <w:spacing w:line="340" w:lineRule="atLeast"/>
              <w:jc w:val="center"/>
              <w:rPr>
                <w:rFonts w:ascii="Times New Roman" w:hAnsi="Times New Roman"/>
                <w:sz w:val="24"/>
                <w:highlight w:val="none"/>
              </w:rPr>
            </w:pPr>
          </w:p>
        </w:tc>
      </w:tr>
      <w:tr w14:paraId="273BE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vAlign w:val="center"/>
          </w:tcPr>
          <w:p w14:paraId="0C2C281F">
            <w:pPr>
              <w:pStyle w:val="8"/>
              <w:spacing w:line="340" w:lineRule="atLeast"/>
              <w:jc w:val="center"/>
              <w:rPr>
                <w:rFonts w:ascii="Times New Roman" w:hAnsi="Times New Roman"/>
                <w:sz w:val="24"/>
                <w:highlight w:val="none"/>
              </w:rPr>
            </w:pPr>
            <w:r>
              <w:rPr>
                <w:rFonts w:ascii="Times New Roman" w:hAnsi="Times New Roman"/>
                <w:sz w:val="24"/>
                <w:highlight w:val="none"/>
              </w:rPr>
              <w:t>6</w:t>
            </w:r>
          </w:p>
        </w:tc>
        <w:tc>
          <w:tcPr>
            <w:tcW w:w="1800" w:type="dxa"/>
            <w:tcBorders>
              <w:top w:val="single" w:color="auto" w:sz="4" w:space="0"/>
              <w:left w:val="single" w:color="auto" w:sz="4" w:space="0"/>
              <w:bottom w:val="single" w:color="auto" w:sz="4" w:space="0"/>
              <w:right w:val="single" w:color="auto" w:sz="4" w:space="0"/>
            </w:tcBorders>
            <w:vAlign w:val="center"/>
          </w:tcPr>
          <w:p w14:paraId="3ECF3C4F">
            <w:pPr>
              <w:pStyle w:val="8"/>
              <w:spacing w:line="340" w:lineRule="atLeast"/>
              <w:rPr>
                <w:rFonts w:ascii="Times New Roman" w:hAnsi="Times New Roman"/>
                <w:sz w:val="24"/>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14:paraId="0C15524C">
            <w:pPr>
              <w:pStyle w:val="8"/>
              <w:spacing w:line="320" w:lineRule="atLeast"/>
              <w:rPr>
                <w:rFonts w:ascii="Times New Roman" w:hAnsi="Times New Roman"/>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5A508416">
            <w:pPr>
              <w:pStyle w:val="8"/>
              <w:spacing w:line="340" w:lineRule="atLeast"/>
              <w:jc w:val="center"/>
              <w:rPr>
                <w:rFonts w:ascii="Times New Roman" w:hAnsi="Times New Roman"/>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14:paraId="18E84EDE">
            <w:pPr>
              <w:pStyle w:val="8"/>
              <w:spacing w:line="340" w:lineRule="atLeast"/>
              <w:jc w:val="center"/>
              <w:rPr>
                <w:rFonts w:ascii="Times New Roman" w:hAnsi="Times New Roman"/>
                <w:sz w:val="24"/>
                <w:highlight w:val="none"/>
              </w:rPr>
            </w:pPr>
          </w:p>
        </w:tc>
      </w:tr>
      <w:tr w14:paraId="15B971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vAlign w:val="center"/>
          </w:tcPr>
          <w:p w14:paraId="02C9A774">
            <w:pPr>
              <w:pStyle w:val="8"/>
              <w:spacing w:line="340" w:lineRule="atLeast"/>
              <w:jc w:val="center"/>
              <w:rPr>
                <w:rFonts w:ascii="Times New Roman" w:hAnsi="Times New Roman"/>
                <w:sz w:val="24"/>
                <w:highlight w:val="none"/>
              </w:rPr>
            </w:pPr>
            <w:r>
              <w:rPr>
                <w:rFonts w:ascii="Times New Roman" w:hAnsi="Times New Roman"/>
                <w:sz w:val="24"/>
                <w:highlight w:val="none"/>
              </w:rPr>
              <w:t>……</w:t>
            </w:r>
          </w:p>
        </w:tc>
        <w:tc>
          <w:tcPr>
            <w:tcW w:w="1800" w:type="dxa"/>
            <w:tcBorders>
              <w:top w:val="single" w:color="auto" w:sz="4" w:space="0"/>
              <w:left w:val="single" w:color="auto" w:sz="4" w:space="0"/>
              <w:bottom w:val="single" w:color="auto" w:sz="4" w:space="0"/>
              <w:right w:val="single" w:color="auto" w:sz="4" w:space="0"/>
            </w:tcBorders>
            <w:vAlign w:val="center"/>
          </w:tcPr>
          <w:p w14:paraId="223BF72E">
            <w:pPr>
              <w:pStyle w:val="8"/>
              <w:spacing w:line="340" w:lineRule="atLeast"/>
              <w:jc w:val="center"/>
              <w:rPr>
                <w:rFonts w:ascii="Times New Roman" w:hAnsi="Times New Roman"/>
                <w:sz w:val="24"/>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14:paraId="693163B2">
            <w:pPr>
              <w:pStyle w:val="8"/>
              <w:spacing w:line="340" w:lineRule="atLeast"/>
              <w:rPr>
                <w:rFonts w:ascii="Times New Roman" w:hAnsi="Times New Roman"/>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23D06C72">
            <w:pPr>
              <w:pStyle w:val="8"/>
              <w:spacing w:line="340" w:lineRule="atLeast"/>
              <w:jc w:val="center"/>
              <w:rPr>
                <w:rFonts w:ascii="Times New Roman" w:hAnsi="Times New Roman"/>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14:paraId="4F032F20">
            <w:pPr>
              <w:pStyle w:val="8"/>
              <w:spacing w:line="340" w:lineRule="atLeast"/>
              <w:jc w:val="center"/>
              <w:rPr>
                <w:rFonts w:ascii="Times New Roman" w:hAnsi="Times New Roman"/>
                <w:sz w:val="24"/>
                <w:highlight w:val="none"/>
              </w:rPr>
            </w:pPr>
          </w:p>
        </w:tc>
      </w:tr>
      <w:tr w14:paraId="24311A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vAlign w:val="center"/>
          </w:tcPr>
          <w:p w14:paraId="113DEA45">
            <w:pPr>
              <w:pStyle w:val="8"/>
              <w:spacing w:line="340" w:lineRule="atLeast"/>
              <w:jc w:val="center"/>
              <w:rPr>
                <w:rFonts w:ascii="Times New Roman" w:hAnsi="Times New Roman"/>
                <w:sz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21C05116">
            <w:pPr>
              <w:pStyle w:val="8"/>
              <w:spacing w:line="340" w:lineRule="atLeast"/>
              <w:jc w:val="center"/>
              <w:rPr>
                <w:rFonts w:ascii="Times New Roman" w:hAnsi="Times New Roman"/>
                <w:sz w:val="24"/>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14:paraId="15A5E5AE">
            <w:pPr>
              <w:pStyle w:val="8"/>
              <w:spacing w:line="340" w:lineRule="atLeast"/>
              <w:rPr>
                <w:rFonts w:ascii="Times New Roman" w:hAnsi="Times New Roman"/>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1661BA81">
            <w:pPr>
              <w:pStyle w:val="8"/>
              <w:spacing w:line="340" w:lineRule="atLeast"/>
              <w:jc w:val="center"/>
              <w:rPr>
                <w:rFonts w:ascii="Times New Roman" w:hAnsi="Times New Roman"/>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14:paraId="64BCAB08">
            <w:pPr>
              <w:pStyle w:val="8"/>
              <w:spacing w:line="340" w:lineRule="atLeast"/>
              <w:jc w:val="center"/>
              <w:rPr>
                <w:rFonts w:ascii="Times New Roman" w:hAnsi="Times New Roman"/>
                <w:sz w:val="24"/>
                <w:highlight w:val="none"/>
              </w:rPr>
            </w:pPr>
          </w:p>
        </w:tc>
      </w:tr>
      <w:tr w14:paraId="391C69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vAlign w:val="center"/>
          </w:tcPr>
          <w:p w14:paraId="1F4627B5">
            <w:pPr>
              <w:pStyle w:val="8"/>
              <w:spacing w:line="340" w:lineRule="atLeast"/>
              <w:jc w:val="center"/>
              <w:rPr>
                <w:rFonts w:ascii="Times New Roman" w:hAnsi="Times New Roman"/>
                <w:sz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2BA8924C">
            <w:pPr>
              <w:pStyle w:val="8"/>
              <w:spacing w:line="340" w:lineRule="atLeast"/>
              <w:jc w:val="center"/>
              <w:rPr>
                <w:rFonts w:ascii="Times New Roman" w:hAnsi="Times New Roman"/>
                <w:sz w:val="24"/>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14:paraId="64AA71BE">
            <w:pPr>
              <w:pStyle w:val="8"/>
              <w:spacing w:line="340" w:lineRule="atLeast"/>
              <w:rPr>
                <w:rFonts w:ascii="Times New Roman" w:hAnsi="Times New Roman"/>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4C19AC02">
            <w:pPr>
              <w:pStyle w:val="8"/>
              <w:spacing w:line="340" w:lineRule="atLeast"/>
              <w:jc w:val="center"/>
              <w:rPr>
                <w:rFonts w:ascii="Times New Roman" w:hAnsi="Times New Roman"/>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14:paraId="5CE192F1">
            <w:pPr>
              <w:pStyle w:val="8"/>
              <w:spacing w:line="340" w:lineRule="atLeast"/>
              <w:jc w:val="center"/>
              <w:rPr>
                <w:rFonts w:ascii="Times New Roman" w:hAnsi="Times New Roman"/>
                <w:sz w:val="24"/>
                <w:highlight w:val="none"/>
              </w:rPr>
            </w:pPr>
          </w:p>
        </w:tc>
      </w:tr>
    </w:tbl>
    <w:p w14:paraId="435CC24F">
      <w:pPr>
        <w:spacing w:line="500" w:lineRule="exact"/>
        <w:ind w:left="823" w:hanging="823" w:hangingChars="343"/>
        <w:rPr>
          <w:sz w:val="24"/>
          <w:highlight w:val="none"/>
          <w:lang w:val="en-GB"/>
        </w:rPr>
      </w:pPr>
      <w:r>
        <w:rPr>
          <w:rFonts w:hAnsi="宋体"/>
          <w:bCs/>
          <w:sz w:val="24"/>
          <w:highlight w:val="none"/>
        </w:rPr>
        <w:t>注：</w:t>
      </w:r>
      <w:r>
        <w:rPr>
          <w:sz w:val="24"/>
          <w:highlight w:val="none"/>
          <w:lang w:val="en-GB"/>
        </w:rPr>
        <w:t>1</w:t>
      </w:r>
      <w:r>
        <w:rPr>
          <w:rFonts w:hAnsi="宋体"/>
          <w:sz w:val="24"/>
          <w:highlight w:val="none"/>
          <w:lang w:val="en-GB"/>
        </w:rPr>
        <w:t>、请供应商在</w:t>
      </w:r>
      <w:r>
        <w:rPr>
          <w:sz w:val="24"/>
          <w:highlight w:val="none"/>
          <w:lang w:val="en-GB"/>
        </w:rPr>
        <w:t>“</w:t>
      </w:r>
      <w:r>
        <w:rPr>
          <w:rFonts w:hAnsi="宋体"/>
          <w:sz w:val="24"/>
          <w:highlight w:val="none"/>
          <w:lang w:val="en-GB"/>
        </w:rPr>
        <w:t>是否响应</w:t>
      </w:r>
      <w:r>
        <w:rPr>
          <w:sz w:val="24"/>
          <w:highlight w:val="none"/>
          <w:lang w:val="en-GB"/>
        </w:rPr>
        <w:t>”</w:t>
      </w:r>
      <w:r>
        <w:rPr>
          <w:rFonts w:hAnsi="宋体"/>
          <w:sz w:val="24"/>
          <w:highlight w:val="none"/>
          <w:lang w:val="en-GB"/>
        </w:rPr>
        <w:t>栏内根据响应情况填写</w:t>
      </w:r>
      <w:r>
        <w:rPr>
          <w:sz w:val="24"/>
          <w:highlight w:val="none"/>
          <w:lang w:val="en-GB"/>
        </w:rPr>
        <w:t>“</w:t>
      </w:r>
      <w:r>
        <w:rPr>
          <w:rFonts w:hAnsi="宋体"/>
          <w:sz w:val="24"/>
          <w:highlight w:val="none"/>
          <w:lang w:val="en-GB"/>
        </w:rPr>
        <w:t>满足、或负偏离、或正偏离</w:t>
      </w:r>
      <w:r>
        <w:rPr>
          <w:sz w:val="24"/>
          <w:highlight w:val="none"/>
          <w:lang w:val="en-GB"/>
        </w:rPr>
        <w:t>”</w:t>
      </w:r>
      <w:r>
        <w:rPr>
          <w:rFonts w:hAnsi="宋体"/>
          <w:sz w:val="24"/>
          <w:highlight w:val="none"/>
          <w:lang w:val="en-GB"/>
        </w:rPr>
        <w:t>，负偏离或正偏离请在</w:t>
      </w:r>
      <w:r>
        <w:rPr>
          <w:sz w:val="24"/>
          <w:highlight w:val="none"/>
          <w:lang w:val="en-GB"/>
        </w:rPr>
        <w:t>“</w:t>
      </w:r>
      <w:r>
        <w:rPr>
          <w:rFonts w:hAnsi="宋体"/>
          <w:sz w:val="24"/>
          <w:highlight w:val="none"/>
          <w:lang w:val="en-GB"/>
        </w:rPr>
        <w:t>偏离说明</w:t>
      </w:r>
      <w:r>
        <w:rPr>
          <w:sz w:val="24"/>
          <w:highlight w:val="none"/>
          <w:lang w:val="en-GB"/>
        </w:rPr>
        <w:t>”</w:t>
      </w:r>
      <w:r>
        <w:rPr>
          <w:rFonts w:hAnsi="宋体"/>
          <w:sz w:val="24"/>
          <w:highlight w:val="none"/>
          <w:lang w:val="en-GB"/>
        </w:rPr>
        <w:t>栏内扼要说明偏离情况。</w:t>
      </w:r>
    </w:p>
    <w:p w14:paraId="2D34FDEC">
      <w:pPr>
        <w:spacing w:line="500" w:lineRule="exact"/>
        <w:ind w:left="815" w:leftChars="132" w:hanging="340" w:hangingChars="142"/>
        <w:rPr>
          <w:sz w:val="24"/>
          <w:highlight w:val="none"/>
          <w:lang w:val="en-GB"/>
        </w:rPr>
      </w:pPr>
      <w:r>
        <w:rPr>
          <w:sz w:val="24"/>
          <w:highlight w:val="none"/>
          <w:lang w:val="en-GB"/>
        </w:rPr>
        <w:t>2</w:t>
      </w:r>
      <w:r>
        <w:rPr>
          <w:rFonts w:hAnsi="宋体"/>
          <w:sz w:val="24"/>
          <w:highlight w:val="none"/>
          <w:lang w:val="en-GB"/>
        </w:rPr>
        <w:t>、如不填写，则视作完全满足询价采购文件的商务要求。</w:t>
      </w:r>
    </w:p>
    <w:p w14:paraId="1E6D2958">
      <w:pPr>
        <w:pStyle w:val="8"/>
        <w:spacing w:line="400" w:lineRule="atLeast"/>
        <w:rPr>
          <w:rFonts w:ascii="Times New Roman" w:hAnsi="Times New Roman"/>
          <w:b/>
          <w:bCs/>
          <w:sz w:val="24"/>
          <w:highlight w:val="none"/>
        </w:rPr>
      </w:pPr>
    </w:p>
    <w:p w14:paraId="52AA0669">
      <w:pPr>
        <w:pStyle w:val="8"/>
        <w:spacing w:line="400" w:lineRule="atLeast"/>
        <w:rPr>
          <w:rFonts w:ascii="Times New Roman" w:hAnsi="Times New Roman"/>
          <w:sz w:val="24"/>
          <w:highlight w:val="none"/>
        </w:rPr>
      </w:pPr>
      <w:r>
        <w:rPr>
          <w:rFonts w:ascii="Times New Roman" w:hAnsi="Times New Roman"/>
          <w:sz w:val="24"/>
          <w:highlight w:val="none"/>
        </w:rPr>
        <w:t xml:space="preserve"> </w:t>
      </w:r>
    </w:p>
    <w:p w14:paraId="1EC804C3">
      <w:pPr>
        <w:pStyle w:val="8"/>
        <w:spacing w:line="360" w:lineRule="auto"/>
        <w:rPr>
          <w:rFonts w:ascii="Times New Roman" w:hAnsi="Times New Roman"/>
          <w:sz w:val="24"/>
          <w:highlight w:val="none"/>
        </w:rPr>
      </w:pPr>
      <w:r>
        <w:rPr>
          <w:rFonts w:ascii="Times New Roman" w:hAnsi="宋体"/>
          <w:sz w:val="24"/>
          <w:highlight w:val="none"/>
        </w:rPr>
        <w:t>供应商：（盖章）</w:t>
      </w:r>
      <w:r>
        <w:rPr>
          <w:rFonts w:ascii="Times New Roman" w:hAnsi="Times New Roman"/>
          <w:sz w:val="24"/>
          <w:highlight w:val="none"/>
        </w:rPr>
        <w:t xml:space="preserve">            </w:t>
      </w:r>
    </w:p>
    <w:p w14:paraId="22E1D7B4">
      <w:pPr>
        <w:pStyle w:val="8"/>
        <w:spacing w:line="360" w:lineRule="auto"/>
        <w:rPr>
          <w:rFonts w:ascii="Times New Roman" w:hAnsi="Times New Roman"/>
          <w:sz w:val="24"/>
          <w:highlight w:val="none"/>
        </w:rPr>
      </w:pPr>
      <w:r>
        <w:rPr>
          <w:rFonts w:ascii="Times New Roman" w:hAnsi="宋体"/>
          <w:sz w:val="24"/>
          <w:highlight w:val="none"/>
        </w:rPr>
        <w:t>法定代表人（或委托代理人）：（签字或盖章）</w:t>
      </w:r>
      <w:r>
        <w:rPr>
          <w:rFonts w:ascii="Times New Roman" w:hAnsi="Times New Roman"/>
          <w:sz w:val="24"/>
          <w:highlight w:val="none"/>
        </w:rPr>
        <w:t xml:space="preserve">                          </w:t>
      </w:r>
    </w:p>
    <w:p w14:paraId="135A92C9">
      <w:pPr>
        <w:pStyle w:val="8"/>
        <w:spacing w:line="360" w:lineRule="auto"/>
        <w:rPr>
          <w:rFonts w:ascii="Times New Roman" w:hAnsi="Times New Roman"/>
          <w:sz w:val="24"/>
          <w:highlight w:val="none"/>
        </w:rPr>
      </w:pPr>
      <w:r>
        <w:rPr>
          <w:rFonts w:ascii="Times New Roman" w:hAnsi="宋体"/>
          <w:sz w:val="24"/>
          <w:highlight w:val="none"/>
        </w:rPr>
        <w:t>日期：</w:t>
      </w:r>
    </w:p>
    <w:p w14:paraId="47FF3AEE">
      <w:pPr>
        <w:spacing w:line="500" w:lineRule="atLeast"/>
        <w:rPr>
          <w:sz w:val="24"/>
          <w:highlight w:val="none"/>
        </w:rPr>
      </w:pPr>
    </w:p>
    <w:p w14:paraId="6CD8D33B">
      <w:pPr>
        <w:pStyle w:val="13"/>
        <w:rPr>
          <w:highlight w:val="none"/>
        </w:rPr>
      </w:pPr>
    </w:p>
    <w:p w14:paraId="1CDB4621">
      <w:pPr>
        <w:pStyle w:val="6"/>
        <w:rPr>
          <w:highlight w:val="none"/>
        </w:rPr>
      </w:pPr>
    </w:p>
    <w:p w14:paraId="043DF27C">
      <w:pPr>
        <w:pStyle w:val="8"/>
        <w:spacing w:line="360" w:lineRule="auto"/>
        <w:rPr>
          <w:rFonts w:hint="eastAsia" w:ascii="Times New Roman" w:hAnsi="宋体" w:eastAsia="宋体"/>
          <w:sz w:val="24"/>
          <w:highlight w:val="none"/>
          <w:lang w:val="en-US" w:eastAsia="zh-CN"/>
        </w:rPr>
      </w:pPr>
      <w:r>
        <w:rPr>
          <w:rFonts w:hint="eastAsia"/>
          <w:sz w:val="24"/>
          <w:highlight w:val="none"/>
          <w:lang w:val="en-US" w:eastAsia="zh-CN"/>
        </w:rPr>
        <w:t>附</w:t>
      </w:r>
      <w:r>
        <w:rPr>
          <w:rFonts w:hint="eastAsia" w:ascii="Times New Roman" w:hAnsi="宋体" w:eastAsia="宋体"/>
          <w:sz w:val="24"/>
          <w:highlight w:val="none"/>
          <w:lang w:val="en-US" w:eastAsia="zh-CN"/>
        </w:rPr>
        <w:t>件七</w:t>
      </w:r>
    </w:p>
    <w:p w14:paraId="097D3C26">
      <w:pPr>
        <w:pStyle w:val="8"/>
        <w:spacing w:line="360" w:lineRule="auto"/>
        <w:rPr>
          <w:rFonts w:hint="eastAsia" w:ascii="Times New Roman" w:hAnsi="宋体" w:eastAsia="宋体"/>
          <w:sz w:val="24"/>
          <w:highlight w:val="none"/>
          <w:lang w:val="en-US" w:eastAsia="zh-CN"/>
        </w:rPr>
      </w:pPr>
    </w:p>
    <w:p w14:paraId="4C3D6E25">
      <w:pPr>
        <w:pStyle w:val="8"/>
        <w:spacing w:line="400" w:lineRule="atLeast"/>
        <w:jc w:val="center"/>
        <w:rPr>
          <w:rFonts w:ascii="Times New Roman" w:hAnsi="宋体" w:cs="Times New Roman"/>
          <w:b/>
          <w:sz w:val="30"/>
          <w:szCs w:val="30"/>
          <w:highlight w:val="none"/>
        </w:rPr>
      </w:pPr>
      <w:r>
        <w:rPr>
          <w:rFonts w:hint="eastAsia" w:ascii="Times New Roman" w:hAnsi="宋体" w:cs="Times New Roman"/>
          <w:b/>
          <w:sz w:val="30"/>
          <w:szCs w:val="30"/>
          <w:highlight w:val="none"/>
        </w:rPr>
        <w:t>营业执照复印件并加盖公章</w:t>
      </w:r>
    </w:p>
    <w:p w14:paraId="2DBC97D9">
      <w:pPr>
        <w:pStyle w:val="8"/>
        <w:spacing w:line="360" w:lineRule="auto"/>
        <w:rPr>
          <w:rFonts w:hint="default" w:ascii="Times New Roman" w:hAnsi="宋体" w:eastAsia="宋体"/>
          <w:sz w:val="24"/>
          <w:highlight w:val="none"/>
          <w:lang w:val="en-US" w:eastAsia="zh-CN"/>
        </w:rPr>
        <w:sectPr>
          <w:footerReference r:id="rId5" w:type="default"/>
          <w:pgSz w:w="11907" w:h="16840"/>
          <w:pgMar w:top="1134" w:right="1134" w:bottom="1418" w:left="1418" w:header="510" w:footer="510" w:gutter="0"/>
          <w:cols w:space="720" w:num="1"/>
        </w:sectPr>
      </w:pPr>
    </w:p>
    <w:p w14:paraId="55FBF145">
      <w:pPr>
        <w:shd w:val="clear" w:color="auto" w:fill="FFFFFF"/>
        <w:jc w:val="left"/>
        <w:rPr>
          <w:rFonts w:hint="eastAsia" w:ascii="宋体" w:hAnsi="宋体" w:eastAsia="宋体"/>
          <w:b/>
          <w:sz w:val="24"/>
          <w:highlight w:val="none"/>
          <w:lang w:val="en-US" w:eastAsia="zh-CN"/>
        </w:rPr>
      </w:pPr>
      <w:r>
        <w:rPr>
          <w:rFonts w:hint="eastAsia"/>
          <w:sz w:val="24"/>
          <w:highlight w:val="none"/>
        </w:rPr>
        <w:t>附件</w:t>
      </w:r>
      <w:r>
        <w:rPr>
          <w:rFonts w:hint="eastAsia"/>
          <w:sz w:val="24"/>
          <w:highlight w:val="none"/>
          <w:lang w:val="en-US" w:eastAsia="zh-CN"/>
        </w:rPr>
        <w:t>八</w:t>
      </w:r>
    </w:p>
    <w:p w14:paraId="0B177B8B">
      <w:pPr>
        <w:shd w:val="clear" w:color="auto" w:fill="FFFFFF"/>
        <w:jc w:val="left"/>
        <w:rPr>
          <w:rFonts w:ascii="宋体" w:hAnsi="宋体" w:cs="宋体"/>
          <w:b/>
          <w:color w:val="333333"/>
          <w:spacing w:val="8"/>
          <w:sz w:val="24"/>
          <w:highlight w:val="none"/>
        </w:rPr>
      </w:pPr>
    </w:p>
    <w:p w14:paraId="4E0A9E79">
      <w:pPr>
        <w:pStyle w:val="6"/>
        <w:rPr>
          <w:highlight w:val="none"/>
        </w:rPr>
      </w:pPr>
    </w:p>
    <w:p w14:paraId="7B25C056">
      <w:pPr>
        <w:jc w:val="center"/>
        <w:rPr>
          <w:rFonts w:ascii="宋体" w:hAnsi="宋体" w:cs="宋体"/>
          <w:b/>
          <w:sz w:val="30"/>
          <w:szCs w:val="30"/>
          <w:highlight w:val="none"/>
        </w:rPr>
      </w:pPr>
      <w:r>
        <w:rPr>
          <w:rFonts w:hint="eastAsia" w:ascii="宋体" w:hAnsi="宋体" w:cs="宋体"/>
          <w:b/>
          <w:sz w:val="30"/>
          <w:szCs w:val="30"/>
          <w:highlight w:val="none"/>
        </w:rPr>
        <w:t>股东信息及出资比例信息表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3685"/>
        <w:gridCol w:w="3160"/>
      </w:tblGrid>
      <w:tr w14:paraId="7FAC1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60" w:type="dxa"/>
            <w:vAlign w:val="center"/>
          </w:tcPr>
          <w:p w14:paraId="75FF18D3">
            <w:pPr>
              <w:spacing w:line="360" w:lineRule="auto"/>
              <w:jc w:val="center"/>
              <w:rPr>
                <w:rFonts w:ascii="宋体" w:hAnsi="宋体"/>
                <w:sz w:val="24"/>
                <w:highlight w:val="none"/>
              </w:rPr>
            </w:pPr>
            <w:r>
              <w:rPr>
                <w:rFonts w:hint="eastAsia" w:ascii="宋体" w:hAnsi="宋体"/>
                <w:sz w:val="24"/>
                <w:highlight w:val="none"/>
              </w:rPr>
              <w:t>序号</w:t>
            </w:r>
          </w:p>
        </w:tc>
        <w:tc>
          <w:tcPr>
            <w:tcW w:w="3685" w:type="dxa"/>
            <w:vAlign w:val="center"/>
          </w:tcPr>
          <w:p w14:paraId="17F9628D">
            <w:pPr>
              <w:spacing w:line="360" w:lineRule="auto"/>
              <w:jc w:val="center"/>
              <w:rPr>
                <w:rFonts w:ascii="宋体" w:hAnsi="宋体"/>
                <w:sz w:val="24"/>
                <w:highlight w:val="none"/>
              </w:rPr>
            </w:pPr>
            <w:r>
              <w:rPr>
                <w:rFonts w:hint="eastAsia" w:ascii="宋体" w:hAnsi="宋体"/>
                <w:sz w:val="24"/>
                <w:highlight w:val="none"/>
              </w:rPr>
              <w:t>股东</w:t>
            </w:r>
          </w:p>
        </w:tc>
        <w:tc>
          <w:tcPr>
            <w:tcW w:w="3160" w:type="dxa"/>
            <w:vAlign w:val="center"/>
          </w:tcPr>
          <w:p w14:paraId="35BD3B77">
            <w:pPr>
              <w:spacing w:line="360" w:lineRule="auto"/>
              <w:jc w:val="center"/>
              <w:rPr>
                <w:rFonts w:ascii="宋体" w:hAnsi="宋体"/>
                <w:sz w:val="24"/>
                <w:highlight w:val="none"/>
              </w:rPr>
            </w:pPr>
            <w:r>
              <w:rPr>
                <w:rFonts w:hint="eastAsia" w:ascii="宋体" w:hAnsi="宋体"/>
                <w:sz w:val="24"/>
                <w:highlight w:val="none"/>
              </w:rPr>
              <w:t>出资比例</w:t>
            </w:r>
          </w:p>
        </w:tc>
      </w:tr>
      <w:tr w14:paraId="3A70D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60" w:type="dxa"/>
            <w:vAlign w:val="center"/>
          </w:tcPr>
          <w:p w14:paraId="7BE6304A">
            <w:pPr>
              <w:spacing w:line="360" w:lineRule="auto"/>
              <w:rPr>
                <w:rFonts w:ascii="宋体" w:hAnsi="宋体"/>
                <w:b/>
                <w:sz w:val="24"/>
                <w:highlight w:val="none"/>
              </w:rPr>
            </w:pPr>
          </w:p>
        </w:tc>
        <w:tc>
          <w:tcPr>
            <w:tcW w:w="3685" w:type="dxa"/>
            <w:vAlign w:val="center"/>
          </w:tcPr>
          <w:p w14:paraId="427B6019">
            <w:pPr>
              <w:spacing w:line="360" w:lineRule="auto"/>
              <w:rPr>
                <w:rFonts w:ascii="宋体" w:hAnsi="宋体"/>
                <w:b/>
                <w:sz w:val="24"/>
                <w:highlight w:val="none"/>
              </w:rPr>
            </w:pPr>
          </w:p>
        </w:tc>
        <w:tc>
          <w:tcPr>
            <w:tcW w:w="3160" w:type="dxa"/>
            <w:vAlign w:val="center"/>
          </w:tcPr>
          <w:p w14:paraId="3E0A6F3C">
            <w:pPr>
              <w:spacing w:line="360" w:lineRule="auto"/>
              <w:rPr>
                <w:rFonts w:ascii="宋体" w:hAnsi="宋体"/>
                <w:b/>
                <w:sz w:val="24"/>
                <w:highlight w:val="none"/>
              </w:rPr>
            </w:pPr>
          </w:p>
        </w:tc>
      </w:tr>
      <w:tr w14:paraId="78C2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60" w:type="dxa"/>
            <w:vAlign w:val="center"/>
          </w:tcPr>
          <w:p w14:paraId="2C1F6128">
            <w:pPr>
              <w:spacing w:line="360" w:lineRule="auto"/>
              <w:rPr>
                <w:rFonts w:ascii="宋体" w:hAnsi="宋体"/>
                <w:b/>
                <w:sz w:val="24"/>
                <w:highlight w:val="none"/>
              </w:rPr>
            </w:pPr>
          </w:p>
        </w:tc>
        <w:tc>
          <w:tcPr>
            <w:tcW w:w="3685" w:type="dxa"/>
            <w:vAlign w:val="center"/>
          </w:tcPr>
          <w:p w14:paraId="3F40AB06">
            <w:pPr>
              <w:spacing w:line="360" w:lineRule="auto"/>
              <w:rPr>
                <w:rFonts w:ascii="宋体" w:hAnsi="宋体"/>
                <w:b/>
                <w:sz w:val="24"/>
                <w:highlight w:val="none"/>
              </w:rPr>
            </w:pPr>
          </w:p>
        </w:tc>
        <w:tc>
          <w:tcPr>
            <w:tcW w:w="3160" w:type="dxa"/>
            <w:vAlign w:val="center"/>
          </w:tcPr>
          <w:p w14:paraId="35B63440">
            <w:pPr>
              <w:spacing w:line="360" w:lineRule="auto"/>
              <w:rPr>
                <w:rFonts w:ascii="宋体" w:hAnsi="宋体"/>
                <w:b/>
                <w:sz w:val="24"/>
                <w:highlight w:val="none"/>
              </w:rPr>
            </w:pPr>
          </w:p>
        </w:tc>
      </w:tr>
      <w:tr w14:paraId="198EB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60" w:type="dxa"/>
            <w:vAlign w:val="center"/>
          </w:tcPr>
          <w:p w14:paraId="575677DE">
            <w:pPr>
              <w:spacing w:line="360" w:lineRule="auto"/>
              <w:rPr>
                <w:rFonts w:ascii="宋体" w:hAnsi="宋体"/>
                <w:b/>
                <w:sz w:val="24"/>
                <w:highlight w:val="none"/>
              </w:rPr>
            </w:pPr>
          </w:p>
        </w:tc>
        <w:tc>
          <w:tcPr>
            <w:tcW w:w="3685" w:type="dxa"/>
            <w:vAlign w:val="center"/>
          </w:tcPr>
          <w:p w14:paraId="3063EE29">
            <w:pPr>
              <w:spacing w:line="360" w:lineRule="auto"/>
              <w:rPr>
                <w:rFonts w:ascii="宋体" w:hAnsi="宋体"/>
                <w:b/>
                <w:sz w:val="24"/>
                <w:highlight w:val="none"/>
              </w:rPr>
            </w:pPr>
          </w:p>
        </w:tc>
        <w:tc>
          <w:tcPr>
            <w:tcW w:w="3160" w:type="dxa"/>
            <w:vAlign w:val="center"/>
          </w:tcPr>
          <w:p w14:paraId="6F10E738">
            <w:pPr>
              <w:spacing w:line="360" w:lineRule="auto"/>
              <w:rPr>
                <w:rFonts w:ascii="宋体" w:hAnsi="宋体"/>
                <w:b/>
                <w:sz w:val="24"/>
                <w:highlight w:val="none"/>
              </w:rPr>
            </w:pPr>
          </w:p>
        </w:tc>
      </w:tr>
      <w:tr w14:paraId="20DD2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60" w:type="dxa"/>
            <w:vAlign w:val="center"/>
          </w:tcPr>
          <w:p w14:paraId="369DAD16">
            <w:pPr>
              <w:spacing w:line="360" w:lineRule="auto"/>
              <w:rPr>
                <w:rFonts w:ascii="宋体" w:hAnsi="宋体"/>
                <w:b/>
                <w:sz w:val="24"/>
                <w:highlight w:val="none"/>
              </w:rPr>
            </w:pPr>
          </w:p>
        </w:tc>
        <w:tc>
          <w:tcPr>
            <w:tcW w:w="3685" w:type="dxa"/>
            <w:vAlign w:val="center"/>
          </w:tcPr>
          <w:p w14:paraId="22889FB1">
            <w:pPr>
              <w:spacing w:line="360" w:lineRule="auto"/>
              <w:rPr>
                <w:rFonts w:ascii="宋体" w:hAnsi="宋体"/>
                <w:b/>
                <w:sz w:val="24"/>
                <w:highlight w:val="none"/>
              </w:rPr>
            </w:pPr>
          </w:p>
        </w:tc>
        <w:tc>
          <w:tcPr>
            <w:tcW w:w="3160" w:type="dxa"/>
            <w:vAlign w:val="center"/>
          </w:tcPr>
          <w:p w14:paraId="096E7EE5">
            <w:pPr>
              <w:spacing w:line="360" w:lineRule="auto"/>
              <w:rPr>
                <w:rFonts w:ascii="宋体" w:hAnsi="宋体"/>
                <w:b/>
                <w:sz w:val="24"/>
                <w:highlight w:val="none"/>
              </w:rPr>
            </w:pPr>
          </w:p>
        </w:tc>
      </w:tr>
      <w:tr w14:paraId="79241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60" w:type="dxa"/>
            <w:vAlign w:val="center"/>
          </w:tcPr>
          <w:p w14:paraId="7E1F506D">
            <w:pPr>
              <w:spacing w:line="360" w:lineRule="auto"/>
              <w:rPr>
                <w:rFonts w:ascii="宋体" w:hAnsi="宋体"/>
                <w:b/>
                <w:color w:val="FF0000"/>
                <w:sz w:val="24"/>
                <w:highlight w:val="none"/>
              </w:rPr>
            </w:pPr>
            <w:r>
              <w:rPr>
                <w:rFonts w:hint="eastAsia" w:ascii="宋体" w:hAnsi="宋体"/>
                <w:b/>
                <w:sz w:val="24"/>
                <w:highlight w:val="none"/>
              </w:rPr>
              <w:t>……</w:t>
            </w:r>
          </w:p>
        </w:tc>
        <w:tc>
          <w:tcPr>
            <w:tcW w:w="3685" w:type="dxa"/>
            <w:vAlign w:val="center"/>
          </w:tcPr>
          <w:p w14:paraId="2BEDDE17">
            <w:pPr>
              <w:spacing w:line="360" w:lineRule="auto"/>
              <w:rPr>
                <w:rFonts w:ascii="宋体" w:hAnsi="宋体"/>
                <w:b/>
                <w:sz w:val="24"/>
                <w:highlight w:val="none"/>
              </w:rPr>
            </w:pPr>
          </w:p>
        </w:tc>
        <w:tc>
          <w:tcPr>
            <w:tcW w:w="3160" w:type="dxa"/>
            <w:vAlign w:val="center"/>
          </w:tcPr>
          <w:p w14:paraId="46632CE0">
            <w:pPr>
              <w:spacing w:line="360" w:lineRule="auto"/>
              <w:rPr>
                <w:rFonts w:ascii="宋体" w:hAnsi="宋体"/>
                <w:b/>
                <w:sz w:val="24"/>
                <w:highlight w:val="none"/>
              </w:rPr>
            </w:pPr>
          </w:p>
        </w:tc>
      </w:tr>
    </w:tbl>
    <w:p w14:paraId="53B226FF">
      <w:pPr>
        <w:spacing w:line="460" w:lineRule="exact"/>
        <w:rPr>
          <w:rFonts w:ascii="宋体" w:hAnsi="宋体"/>
          <w:sz w:val="24"/>
          <w:highlight w:val="none"/>
        </w:rPr>
      </w:pPr>
    </w:p>
    <w:p w14:paraId="36727FF3">
      <w:pPr>
        <w:spacing w:line="460" w:lineRule="exact"/>
        <w:rPr>
          <w:rFonts w:ascii="宋体" w:hAnsi="宋体"/>
          <w:sz w:val="24"/>
          <w:highlight w:val="none"/>
        </w:rPr>
      </w:pPr>
    </w:p>
    <w:p w14:paraId="6AD3DF37">
      <w:pPr>
        <w:spacing w:line="360" w:lineRule="auto"/>
        <w:ind w:right="140" w:rightChars="39" w:firstLine="480" w:firstLineChars="200"/>
        <w:jc w:val="right"/>
        <w:rPr>
          <w:rFonts w:ascii="宋体" w:hAnsi="宋体"/>
          <w:sz w:val="24"/>
          <w:highlight w:val="none"/>
        </w:rPr>
      </w:pPr>
      <w:r>
        <w:rPr>
          <w:rFonts w:hint="eastAsia" w:ascii="宋体" w:hAnsi="宋体"/>
          <w:sz w:val="24"/>
          <w:highlight w:val="none"/>
        </w:rPr>
        <w:t xml:space="preserve">供应商（盖章）： </w:t>
      </w:r>
    </w:p>
    <w:p w14:paraId="528BB76D">
      <w:pPr>
        <w:spacing w:line="460" w:lineRule="exact"/>
        <w:jc w:val="right"/>
        <w:rPr>
          <w:rFonts w:ascii="宋体" w:hAnsi="宋体" w:cs="仿宋_GB2312"/>
          <w:sz w:val="24"/>
          <w:highlight w:val="none"/>
          <w:u w:val="single"/>
        </w:rPr>
      </w:pP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5F8ECB7A">
      <w:pPr>
        <w:spacing w:line="360" w:lineRule="auto"/>
        <w:jc w:val="right"/>
        <w:rPr>
          <w:rFonts w:ascii="宋体" w:hAnsi="宋体"/>
          <w:sz w:val="24"/>
          <w:highlight w:val="none"/>
        </w:rPr>
      </w:pPr>
    </w:p>
    <w:p w14:paraId="03EC9C33">
      <w:pPr>
        <w:spacing w:line="360" w:lineRule="auto"/>
        <w:jc w:val="right"/>
        <w:rPr>
          <w:rFonts w:ascii="宋体" w:hAnsi="宋体"/>
          <w:sz w:val="24"/>
          <w:highlight w:val="none"/>
        </w:rPr>
      </w:pPr>
    </w:p>
    <w:p w14:paraId="3344F59B">
      <w:pPr>
        <w:spacing w:line="360" w:lineRule="auto"/>
        <w:jc w:val="right"/>
        <w:rPr>
          <w:rFonts w:ascii="宋体" w:hAnsi="宋体"/>
          <w:sz w:val="24"/>
          <w:highlight w:val="none"/>
        </w:rPr>
      </w:pPr>
    </w:p>
    <w:p w14:paraId="235682C5">
      <w:pPr>
        <w:spacing w:line="360" w:lineRule="auto"/>
        <w:jc w:val="right"/>
        <w:rPr>
          <w:rFonts w:ascii="宋体" w:hAnsi="宋体"/>
          <w:sz w:val="24"/>
          <w:highlight w:val="none"/>
        </w:rPr>
      </w:pPr>
    </w:p>
    <w:p w14:paraId="274238C1">
      <w:pPr>
        <w:wordWrap w:val="0"/>
        <w:spacing w:line="360" w:lineRule="auto"/>
        <w:jc w:val="right"/>
        <w:rPr>
          <w:rFonts w:ascii="宋体" w:hAnsi="宋体"/>
          <w:sz w:val="24"/>
          <w:highlight w:val="none"/>
        </w:rPr>
      </w:pPr>
      <w:r>
        <w:rPr>
          <w:rFonts w:hint="eastAsia" w:ascii="宋体" w:hAnsi="宋体"/>
          <w:sz w:val="24"/>
          <w:highlight w:val="none"/>
        </w:rPr>
        <w:t xml:space="preserve"> </w:t>
      </w:r>
    </w:p>
    <w:p w14:paraId="7CE713C7">
      <w:pPr>
        <w:pStyle w:val="9"/>
        <w:spacing w:line="720" w:lineRule="exact"/>
        <w:ind w:firstLine="0"/>
        <w:rPr>
          <w:rFonts w:ascii="宋体" w:hAnsi="宋体" w:eastAsia="宋体"/>
          <w:highlight w:val="none"/>
        </w:rPr>
      </w:pPr>
      <w:r>
        <w:rPr>
          <w:rFonts w:hint="eastAsia" w:ascii="宋体" w:hAnsi="宋体" w:eastAsia="宋体"/>
          <w:b/>
          <w:color w:val="000000"/>
          <w:kern w:val="0"/>
          <w:highlight w:val="none"/>
        </w:rPr>
        <w:t>注</w:t>
      </w:r>
      <w:r>
        <w:rPr>
          <w:rFonts w:ascii="宋体" w:hAnsi="宋体" w:eastAsia="宋体"/>
          <w:b/>
          <w:color w:val="000000"/>
          <w:kern w:val="0"/>
          <w:highlight w:val="none"/>
        </w:rPr>
        <w:t>：</w:t>
      </w:r>
      <w:r>
        <w:rPr>
          <w:rFonts w:hint="eastAsia" w:ascii="宋体" w:hAnsi="宋体" w:eastAsia="宋体"/>
          <w:b/>
          <w:color w:val="000000"/>
          <w:kern w:val="0"/>
          <w:highlight w:val="none"/>
        </w:rPr>
        <w:t>若未按实际情况提供或提供虚假信息，经评审小组讨论后，应作无效响应处理。</w:t>
      </w:r>
    </w:p>
    <w:p w14:paraId="3DC2E642">
      <w:pPr>
        <w:spacing w:line="360" w:lineRule="auto"/>
        <w:jc w:val="left"/>
        <w:rPr>
          <w:rStyle w:val="23"/>
          <w:rFonts w:ascii="宋体" w:hAnsi="宋体"/>
          <w:highlight w:val="none"/>
        </w:rPr>
      </w:pPr>
      <w:r>
        <w:rPr>
          <w:rFonts w:ascii="宋体" w:hAnsi="宋体"/>
          <w:sz w:val="24"/>
          <w:highlight w:val="none"/>
        </w:rPr>
        <w:br w:type="page"/>
      </w:r>
      <w:r>
        <w:rPr>
          <w:rStyle w:val="23"/>
          <w:rFonts w:hint="eastAsia" w:ascii="宋体" w:hAnsi="宋体"/>
          <w:b w:val="0"/>
          <w:bCs/>
          <w:highlight w:val="none"/>
        </w:rPr>
        <w:t>附件</w:t>
      </w:r>
      <w:r>
        <w:rPr>
          <w:rStyle w:val="23"/>
          <w:rFonts w:hint="eastAsia" w:ascii="宋体" w:hAnsi="宋体"/>
          <w:b w:val="0"/>
          <w:bCs/>
          <w:highlight w:val="none"/>
          <w:lang w:val="en-US"/>
        </w:rPr>
        <w:t>九</w:t>
      </w:r>
    </w:p>
    <w:p w14:paraId="76567D58">
      <w:pPr>
        <w:jc w:val="left"/>
        <w:rPr>
          <w:rFonts w:ascii="宋体" w:hAnsi="宋体"/>
          <w:sz w:val="24"/>
          <w:highlight w:val="none"/>
        </w:rPr>
      </w:pPr>
    </w:p>
    <w:p w14:paraId="73189C47">
      <w:pPr>
        <w:pStyle w:val="4"/>
        <w:numPr>
          <w:ilvl w:val="0"/>
          <w:numId w:val="0"/>
        </w:numPr>
        <w:jc w:val="left"/>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en-US" w:eastAsia="zh-CN" w:bidi="ar-SA"/>
        </w:rPr>
        <w:t>供应商</w:t>
      </w:r>
      <w:r>
        <w:rPr>
          <w:rFonts w:hint="eastAsia" w:ascii="宋体" w:hAnsi="宋体" w:eastAsia="宋体" w:cs="宋体"/>
          <w:snapToGrid w:val="0"/>
          <w:color w:val="auto"/>
          <w:kern w:val="0"/>
          <w:sz w:val="24"/>
          <w:szCs w:val="24"/>
          <w:highlight w:val="none"/>
          <w:lang w:val="zh-CN" w:eastAsia="zh-CN" w:bidi="ar-SA"/>
        </w:rPr>
        <w:t>若为生产厂家须具备以下有效证书或证明：</w:t>
      </w:r>
    </w:p>
    <w:p w14:paraId="2EFA068B">
      <w:pPr>
        <w:pStyle w:val="4"/>
        <w:numPr>
          <w:ilvl w:val="0"/>
          <w:numId w:val="0"/>
        </w:numPr>
        <w:ind w:firstLine="480" w:firstLineChars="200"/>
        <w:jc w:val="left"/>
        <w:rPr>
          <w:rFonts w:hint="eastAsia" w:ascii="宋体" w:hAnsi="宋体" w:eastAsia="宋体" w:cs="宋体"/>
          <w:b w:val="0"/>
          <w:bCs w:val="0"/>
          <w:snapToGrid w:val="0"/>
          <w:color w:val="auto"/>
          <w:kern w:val="0"/>
          <w:sz w:val="24"/>
          <w:szCs w:val="24"/>
          <w:highlight w:val="none"/>
          <w:lang w:val="zh-CN" w:eastAsia="zh-CN" w:bidi="ar-SA"/>
        </w:rPr>
      </w:pPr>
      <w:r>
        <w:rPr>
          <w:rFonts w:hint="eastAsia" w:ascii="宋体" w:hAnsi="宋体" w:eastAsia="宋体" w:cs="宋体"/>
          <w:b w:val="0"/>
          <w:bCs w:val="0"/>
          <w:snapToGrid w:val="0"/>
          <w:color w:val="auto"/>
          <w:kern w:val="0"/>
          <w:sz w:val="24"/>
          <w:szCs w:val="24"/>
          <w:highlight w:val="none"/>
          <w:lang w:val="zh-CN" w:eastAsia="zh-CN" w:bidi="ar-SA"/>
        </w:rPr>
        <w:t>①有效期内《安全生产许可证》</w:t>
      </w:r>
    </w:p>
    <w:p w14:paraId="0FA2617A">
      <w:pPr>
        <w:pStyle w:val="4"/>
        <w:numPr>
          <w:ilvl w:val="0"/>
          <w:numId w:val="0"/>
        </w:numPr>
        <w:ind w:firstLine="480" w:firstLineChars="200"/>
        <w:jc w:val="left"/>
        <w:rPr>
          <w:rFonts w:hint="eastAsia" w:ascii="宋体" w:hAnsi="宋体" w:eastAsia="宋体" w:cs="宋体"/>
          <w:b w:val="0"/>
          <w:bCs w:val="0"/>
          <w:snapToGrid w:val="0"/>
          <w:color w:val="auto"/>
          <w:kern w:val="0"/>
          <w:sz w:val="24"/>
          <w:szCs w:val="24"/>
          <w:highlight w:val="none"/>
          <w:lang w:val="zh-CN" w:eastAsia="zh-CN" w:bidi="ar-SA"/>
        </w:rPr>
      </w:pPr>
      <w:r>
        <w:rPr>
          <w:rFonts w:hint="eastAsia" w:ascii="宋体" w:hAnsi="宋体" w:eastAsia="宋体" w:cs="宋体"/>
          <w:b w:val="0"/>
          <w:bCs w:val="0"/>
          <w:snapToGrid w:val="0"/>
          <w:color w:val="auto"/>
          <w:kern w:val="0"/>
          <w:sz w:val="24"/>
          <w:szCs w:val="24"/>
          <w:highlight w:val="none"/>
          <w:lang w:val="zh-CN" w:eastAsia="zh-CN" w:bidi="ar-SA"/>
        </w:rPr>
        <w:t>②有效期内《道路运输经营许可证》或与具备有效期内《道路运输经营许可证》第三方签订运输协议；</w:t>
      </w:r>
    </w:p>
    <w:p w14:paraId="22317271">
      <w:pPr>
        <w:pStyle w:val="4"/>
        <w:numPr>
          <w:ilvl w:val="0"/>
          <w:numId w:val="0"/>
        </w:numPr>
        <w:jc w:val="left"/>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en-US" w:eastAsia="zh-CN" w:bidi="ar-SA"/>
        </w:rPr>
        <w:t>供应商</w:t>
      </w:r>
      <w:r>
        <w:rPr>
          <w:rFonts w:hint="eastAsia" w:ascii="宋体" w:hAnsi="宋体" w:eastAsia="宋体" w:cs="宋体"/>
          <w:snapToGrid w:val="0"/>
          <w:color w:val="auto"/>
          <w:kern w:val="0"/>
          <w:sz w:val="24"/>
          <w:szCs w:val="24"/>
          <w:highlight w:val="none"/>
          <w:lang w:val="zh-CN" w:eastAsia="zh-CN" w:bidi="ar-SA"/>
        </w:rPr>
        <w:t>若为经销商须具备以下有效证书或证明：</w:t>
      </w:r>
    </w:p>
    <w:p w14:paraId="1CB1200A">
      <w:pPr>
        <w:pStyle w:val="4"/>
        <w:numPr>
          <w:ilvl w:val="0"/>
          <w:numId w:val="0"/>
        </w:numPr>
        <w:ind w:firstLine="480" w:firstLineChars="200"/>
        <w:jc w:val="left"/>
        <w:rPr>
          <w:rFonts w:hint="eastAsia" w:ascii="宋体" w:hAnsi="宋体" w:eastAsia="宋体" w:cs="宋体"/>
          <w:b w:val="0"/>
          <w:bCs w:val="0"/>
          <w:snapToGrid w:val="0"/>
          <w:color w:val="auto"/>
          <w:kern w:val="0"/>
          <w:sz w:val="24"/>
          <w:szCs w:val="24"/>
          <w:highlight w:val="none"/>
          <w:lang w:val="zh-CN" w:eastAsia="zh-CN" w:bidi="ar-SA"/>
        </w:rPr>
      </w:pPr>
      <w:r>
        <w:rPr>
          <w:rFonts w:hint="eastAsia" w:ascii="宋体" w:hAnsi="宋体" w:eastAsia="宋体" w:cs="宋体"/>
          <w:b w:val="0"/>
          <w:bCs w:val="0"/>
          <w:snapToGrid w:val="0"/>
          <w:color w:val="auto"/>
          <w:kern w:val="0"/>
          <w:sz w:val="24"/>
          <w:szCs w:val="24"/>
          <w:highlight w:val="none"/>
          <w:lang w:val="zh-CN" w:eastAsia="zh-CN" w:bidi="ar-SA"/>
        </w:rPr>
        <w:t>①有效期内《危险化学品经营许可证》</w:t>
      </w:r>
    </w:p>
    <w:p w14:paraId="2AA3E9E3">
      <w:pPr>
        <w:pStyle w:val="4"/>
        <w:numPr>
          <w:ilvl w:val="0"/>
          <w:numId w:val="0"/>
        </w:numPr>
        <w:ind w:firstLine="480" w:firstLineChars="200"/>
        <w:jc w:val="left"/>
        <w:rPr>
          <w:rFonts w:hint="eastAsia" w:ascii="宋体" w:hAnsi="宋体" w:eastAsia="宋体" w:cs="宋体"/>
          <w:b w:val="0"/>
          <w:bCs w:val="0"/>
          <w:snapToGrid w:val="0"/>
          <w:color w:val="auto"/>
          <w:kern w:val="0"/>
          <w:sz w:val="24"/>
          <w:szCs w:val="24"/>
          <w:highlight w:val="none"/>
          <w:lang w:val="zh-CN" w:eastAsia="zh-CN" w:bidi="ar-SA"/>
        </w:rPr>
      </w:pPr>
      <w:r>
        <w:rPr>
          <w:rFonts w:hint="eastAsia" w:ascii="宋体" w:hAnsi="宋体" w:eastAsia="宋体" w:cs="宋体"/>
          <w:b w:val="0"/>
          <w:bCs w:val="0"/>
          <w:snapToGrid w:val="0"/>
          <w:color w:val="auto"/>
          <w:kern w:val="0"/>
          <w:sz w:val="24"/>
          <w:szCs w:val="24"/>
          <w:highlight w:val="none"/>
          <w:lang w:val="zh-CN" w:eastAsia="zh-CN" w:bidi="ar-SA"/>
        </w:rPr>
        <w:t>②有效期内《道路运输经营许可证》或与具备有效期内《道路运输经营许可证》第三方签订运输协议</w:t>
      </w:r>
    </w:p>
    <w:p w14:paraId="6A547C79">
      <w:pPr>
        <w:pStyle w:val="4"/>
        <w:numPr>
          <w:ilvl w:val="0"/>
          <w:numId w:val="0"/>
        </w:numPr>
        <w:ind w:firstLine="480" w:firstLineChars="200"/>
        <w:jc w:val="left"/>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b w:val="0"/>
          <w:bCs w:val="0"/>
          <w:snapToGrid w:val="0"/>
          <w:color w:val="auto"/>
          <w:kern w:val="0"/>
          <w:sz w:val="24"/>
          <w:szCs w:val="24"/>
          <w:highlight w:val="none"/>
          <w:lang w:val="zh-CN" w:eastAsia="zh-CN" w:bidi="ar-SA"/>
        </w:rPr>
        <w:t>③</w:t>
      </w:r>
      <w:r>
        <w:rPr>
          <w:rFonts w:hint="eastAsia" w:ascii="宋体" w:hAnsi="宋体" w:eastAsia="宋体" w:cs="宋体"/>
          <w:b w:val="0"/>
          <w:bCs w:val="0"/>
          <w:snapToGrid w:val="0"/>
          <w:color w:val="auto"/>
          <w:kern w:val="0"/>
          <w:sz w:val="24"/>
          <w:szCs w:val="24"/>
          <w:highlight w:val="none"/>
          <w:lang w:val="en-US" w:eastAsia="zh-CN" w:bidi="ar-SA"/>
        </w:rPr>
        <w:t>报价</w:t>
      </w:r>
      <w:r>
        <w:rPr>
          <w:rFonts w:hint="eastAsia" w:ascii="宋体" w:hAnsi="宋体" w:eastAsia="宋体" w:cs="宋体"/>
          <w:b w:val="0"/>
          <w:bCs w:val="0"/>
          <w:snapToGrid w:val="0"/>
          <w:color w:val="auto"/>
          <w:kern w:val="0"/>
          <w:sz w:val="24"/>
          <w:szCs w:val="24"/>
          <w:highlight w:val="none"/>
          <w:lang w:val="zh-CN" w:eastAsia="zh-CN" w:bidi="ar-SA"/>
        </w:rPr>
        <w:t>产品生产厂家出具的授权证明并同时提供该生产厂家的有效期内《安全生产许可证》；</w:t>
      </w:r>
    </w:p>
    <w:p w14:paraId="3C7294DC">
      <w:pPr>
        <w:pStyle w:val="4"/>
        <w:numPr>
          <w:ilvl w:val="0"/>
          <w:numId w:val="0"/>
        </w:numPr>
        <w:jc w:val="left"/>
        <w:rPr>
          <w:rFonts w:hint="eastAsia" w:ascii="宋体" w:hAnsi="宋体" w:eastAsia="宋体" w:cs="宋体"/>
          <w:bCs w:val="0"/>
          <w:color w:val="auto"/>
          <w:kern w:val="2"/>
          <w:sz w:val="24"/>
          <w:szCs w:val="24"/>
          <w:highlight w:val="none"/>
        </w:rPr>
      </w:pPr>
      <w:r>
        <w:rPr>
          <w:rFonts w:hint="eastAsia" w:ascii="宋体" w:hAnsi="宋体" w:eastAsia="宋体" w:cs="宋体"/>
          <w:snapToGrid w:val="0"/>
          <w:color w:val="auto"/>
          <w:kern w:val="0"/>
          <w:sz w:val="24"/>
          <w:szCs w:val="24"/>
          <w:highlight w:val="none"/>
          <w:lang w:val="zh-CN" w:eastAsia="zh-CN" w:bidi="ar-SA"/>
        </w:rPr>
        <w:t>（以上许可证（除道路运输经营许可证外）许可范围均需包含片碱（氢氧化钠），以上资料需加盖公章）</w:t>
      </w:r>
    </w:p>
    <w:p w14:paraId="33F1EC27">
      <w:pPr>
        <w:pStyle w:val="9"/>
        <w:spacing w:line="720" w:lineRule="exact"/>
        <w:ind w:firstLine="0"/>
        <w:rPr>
          <w:rFonts w:ascii="宋体" w:hAnsi="宋体" w:eastAsia="宋体"/>
          <w:highlight w:val="none"/>
        </w:rPr>
      </w:pPr>
    </w:p>
    <w:p w14:paraId="6ECF521E">
      <w:pPr>
        <w:spacing w:line="360" w:lineRule="auto"/>
        <w:jc w:val="left"/>
        <w:rPr>
          <w:rStyle w:val="23"/>
          <w:rFonts w:ascii="宋体" w:hAnsi="宋体"/>
          <w:highlight w:val="none"/>
        </w:rPr>
      </w:pPr>
      <w:r>
        <w:rPr>
          <w:rFonts w:ascii="宋体" w:hAnsi="宋体"/>
          <w:sz w:val="24"/>
          <w:highlight w:val="none"/>
        </w:rPr>
        <w:br w:type="page"/>
      </w:r>
      <w:r>
        <w:rPr>
          <w:rStyle w:val="23"/>
          <w:rFonts w:hint="eastAsia" w:ascii="宋体" w:hAnsi="宋体"/>
          <w:b w:val="0"/>
          <w:bCs/>
          <w:highlight w:val="none"/>
        </w:rPr>
        <w:t>附件</w:t>
      </w:r>
      <w:r>
        <w:rPr>
          <w:rStyle w:val="23"/>
          <w:rFonts w:hint="eastAsia" w:ascii="宋体" w:hAnsi="宋体"/>
          <w:b w:val="0"/>
          <w:bCs/>
          <w:highlight w:val="none"/>
          <w:lang w:val="en-US"/>
        </w:rPr>
        <w:t>十</w:t>
      </w:r>
    </w:p>
    <w:p w14:paraId="20B1E86D">
      <w:pPr>
        <w:jc w:val="left"/>
        <w:rPr>
          <w:rFonts w:ascii="宋体" w:hAnsi="宋体"/>
          <w:sz w:val="24"/>
          <w:highlight w:val="none"/>
        </w:rPr>
      </w:pPr>
    </w:p>
    <w:p w14:paraId="2C121876">
      <w:pPr>
        <w:pStyle w:val="27"/>
        <w:numPr>
          <w:ilvl w:val="0"/>
          <w:numId w:val="0"/>
        </w:numPr>
        <w:wordWrap w:val="0"/>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承诺函</w:t>
      </w:r>
    </w:p>
    <w:p w14:paraId="000D7AFD">
      <w:pPr>
        <w:pStyle w:val="27"/>
        <w:numPr>
          <w:ilvl w:val="-1"/>
          <w:numId w:val="0"/>
        </w:numPr>
        <w:wordWrap w:val="0"/>
        <w:ind w:firstLine="0"/>
        <w:jc w:val="both"/>
        <w:rPr>
          <w:rFonts w:hint="eastAsia" w:ascii="宋体" w:hAnsi="宋体" w:eastAsia="宋体" w:cs="宋体"/>
          <w:b/>
          <w:color w:val="auto"/>
          <w:sz w:val="28"/>
          <w:szCs w:val="28"/>
          <w:highlight w:val="none"/>
          <w:lang w:val="en-US"/>
        </w:rPr>
      </w:pPr>
    </w:p>
    <w:p w14:paraId="6725CB5E">
      <w:pPr>
        <w:pStyle w:val="8"/>
        <w:wordWrap w:val="0"/>
        <w:spacing w:line="360" w:lineRule="auto"/>
        <w:rPr>
          <w:rFonts w:hint="eastAsia" w:ascii="宋体" w:hAnsi="宋体" w:eastAsia="宋体" w:cs="宋体"/>
          <w:color w:val="auto"/>
          <w:sz w:val="24"/>
          <w:szCs w:val="24"/>
          <w:highlight w:val="none"/>
        </w:rPr>
      </w:pPr>
      <w:r>
        <w:rPr>
          <w:rFonts w:hint="eastAsia" w:ascii="宋体" w:hAnsi="宋体" w:eastAsia="宋体" w:cs="宋体"/>
          <w:b w:val="0"/>
          <w:bCs/>
          <w:color w:val="auto"/>
          <w:kern w:val="2"/>
          <w:sz w:val="24"/>
          <w:szCs w:val="24"/>
          <w:highlight w:val="none"/>
          <w:u w:val="single"/>
          <w:lang w:val="en-US" w:eastAsia="zh-CN" w:bidi="ar-SA"/>
        </w:rPr>
        <w:t>杭州市环境集团有限公司、杭州萧山环城生物能源有限公司、杭州环临环境发展有限公司</w:t>
      </w:r>
      <w:r>
        <w:rPr>
          <w:rFonts w:hint="eastAsia" w:ascii="宋体" w:hAnsi="宋体" w:eastAsia="宋体" w:cs="宋体"/>
          <w:color w:val="auto"/>
          <w:sz w:val="24"/>
          <w:szCs w:val="24"/>
          <w:highlight w:val="none"/>
        </w:rPr>
        <w:t>：</w:t>
      </w:r>
    </w:p>
    <w:p w14:paraId="36AC31BA">
      <w:pPr>
        <w:wordWrap w:val="0"/>
        <w:snapToGrid w:val="0"/>
        <w:spacing w:line="39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rPr>
        <w:t>承诺若</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rPr>
        <w:t>后所供</w:t>
      </w:r>
      <w:r>
        <w:rPr>
          <w:rFonts w:hint="eastAsia" w:ascii="宋体" w:hAnsi="宋体" w:eastAsia="宋体" w:cs="宋体"/>
          <w:color w:val="auto"/>
          <w:sz w:val="24"/>
          <w:szCs w:val="24"/>
          <w:highlight w:val="none"/>
          <w:lang w:val="en-US" w:eastAsia="zh-CN"/>
        </w:rPr>
        <w:t>片碱</w:t>
      </w:r>
      <w:r>
        <w:rPr>
          <w:rFonts w:hint="eastAsia" w:ascii="宋体" w:hAnsi="宋体" w:eastAsia="宋体" w:cs="宋体"/>
          <w:color w:val="auto"/>
          <w:sz w:val="24"/>
          <w:szCs w:val="24"/>
          <w:highlight w:val="none"/>
        </w:rPr>
        <w:t>的生产厂家与</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rPr>
        <w:t>时的生产或授权厂家完全一致，如</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rPr>
        <w:t>文件中方案描述与该条款要求冲突，以此承诺函为准。</w:t>
      </w:r>
    </w:p>
    <w:p w14:paraId="114025BE">
      <w:pPr>
        <w:wordWrap w:val="0"/>
        <w:snapToGrid w:val="0"/>
        <w:spacing w:line="390" w:lineRule="exact"/>
        <w:ind w:firstLine="480" w:firstLineChars="200"/>
        <w:rPr>
          <w:rFonts w:hint="eastAsia" w:ascii="宋体" w:hAnsi="宋体" w:eastAsia="宋体" w:cs="宋体"/>
          <w:color w:val="auto"/>
          <w:sz w:val="24"/>
          <w:szCs w:val="24"/>
          <w:highlight w:val="none"/>
        </w:rPr>
      </w:pPr>
    </w:p>
    <w:p w14:paraId="433119AB">
      <w:pPr>
        <w:wordWrap w:val="0"/>
        <w:snapToGrid w:val="0"/>
        <w:spacing w:line="39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 xml:space="preserve">名称（盖公章）：  </w:t>
      </w:r>
    </w:p>
    <w:p w14:paraId="02708292">
      <w:pPr>
        <w:pStyle w:val="8"/>
        <w:wordWrap w:val="0"/>
        <w:spacing w:line="40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法定代表人或其委托代理人（签字或盖章）：</w:t>
      </w:r>
    </w:p>
    <w:p w14:paraId="0FA14BBC">
      <w:pPr>
        <w:pStyle w:val="8"/>
        <w:wordWrap w:val="0"/>
        <w:spacing w:line="40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日</w:t>
      </w:r>
    </w:p>
    <w:p w14:paraId="0D91D4BE">
      <w:pPr>
        <w:jc w:val="center"/>
        <w:rPr>
          <w:rFonts w:ascii="宋体" w:hAnsi="宋体" w:cs="宋体"/>
          <w:b/>
          <w:sz w:val="24"/>
          <w:highlight w:val="none"/>
        </w:rPr>
      </w:pPr>
    </w:p>
    <w:p w14:paraId="58F2270C">
      <w:pPr>
        <w:pStyle w:val="9"/>
        <w:spacing w:line="720" w:lineRule="exact"/>
        <w:ind w:firstLine="0"/>
        <w:rPr>
          <w:rFonts w:ascii="宋体" w:hAnsi="宋体" w:eastAsia="宋体"/>
          <w:highlight w:val="none"/>
        </w:rPr>
      </w:pPr>
    </w:p>
    <w:p w14:paraId="39DC860A">
      <w:pPr>
        <w:pStyle w:val="8"/>
        <w:spacing w:line="360" w:lineRule="auto"/>
        <w:rPr>
          <w:rFonts w:hAnsi="宋体"/>
          <w:sz w:val="24"/>
          <w:highlight w:val="none"/>
        </w:rPr>
      </w:pPr>
    </w:p>
    <w:p w14:paraId="79ABE4FD">
      <w:pPr>
        <w:pStyle w:val="8"/>
        <w:rPr>
          <w:rStyle w:val="23"/>
          <w:rFonts w:hint="default" w:hAnsi="宋体"/>
          <w:b w:val="0"/>
          <w:bCs/>
          <w:highlight w:val="none"/>
          <w:lang w:val="en-US"/>
        </w:rPr>
      </w:pPr>
      <w:r>
        <w:rPr>
          <w:rFonts w:ascii="Times New Roman" w:hAnsi="宋体"/>
          <w:sz w:val="24"/>
          <w:highlight w:val="none"/>
        </w:rPr>
        <w:br w:type="page"/>
      </w:r>
      <w:r>
        <w:rPr>
          <w:rStyle w:val="23"/>
          <w:rFonts w:hint="eastAsia" w:hAnsi="宋体"/>
          <w:b w:val="0"/>
          <w:bCs/>
          <w:highlight w:val="none"/>
        </w:rPr>
        <w:t>附件</w:t>
      </w:r>
      <w:r>
        <w:rPr>
          <w:rStyle w:val="23"/>
          <w:rFonts w:hint="eastAsia" w:hAnsi="宋体"/>
          <w:b w:val="0"/>
          <w:bCs/>
          <w:highlight w:val="none"/>
          <w:lang w:val="en-US"/>
        </w:rPr>
        <w:t>十一</w:t>
      </w:r>
    </w:p>
    <w:p w14:paraId="47287A7E">
      <w:pPr>
        <w:pStyle w:val="8"/>
        <w:rPr>
          <w:rStyle w:val="23"/>
          <w:rFonts w:hAnsi="宋体"/>
          <w:b w:val="0"/>
          <w:bCs/>
          <w:highlight w:val="none"/>
        </w:rPr>
      </w:pPr>
    </w:p>
    <w:p w14:paraId="5B8329B8">
      <w:pPr>
        <w:pStyle w:val="8"/>
        <w:jc w:val="center"/>
        <w:rPr>
          <w:rFonts w:ascii="Times New Roman" w:hAnsi="宋体"/>
          <w:b/>
          <w:bCs/>
          <w:sz w:val="30"/>
          <w:szCs w:val="30"/>
          <w:highlight w:val="none"/>
        </w:rPr>
      </w:pPr>
      <w:r>
        <w:rPr>
          <w:rFonts w:hint="eastAsia" w:ascii="Times New Roman" w:hAnsi="宋体"/>
          <w:b/>
          <w:bCs/>
          <w:sz w:val="30"/>
          <w:szCs w:val="30"/>
          <w:highlight w:val="none"/>
        </w:rPr>
        <w:t>诚信廉洁承诺函</w:t>
      </w:r>
    </w:p>
    <w:p w14:paraId="5F43380B">
      <w:pPr>
        <w:pStyle w:val="8"/>
        <w:spacing w:line="360" w:lineRule="auto"/>
        <w:rPr>
          <w:rFonts w:ascii="Times New Roman" w:hAnsi="宋体"/>
          <w:sz w:val="24"/>
          <w:highlight w:val="none"/>
        </w:rPr>
      </w:pPr>
    </w:p>
    <w:p w14:paraId="0C6C1578">
      <w:pPr>
        <w:pStyle w:val="8"/>
        <w:spacing w:line="360" w:lineRule="auto"/>
        <w:rPr>
          <w:rFonts w:ascii="Times New Roman" w:hAnsi="宋体"/>
          <w:sz w:val="24"/>
          <w:highlight w:val="none"/>
        </w:rPr>
      </w:pPr>
      <w:r>
        <w:rPr>
          <w:rFonts w:hint="eastAsia" w:hAnsi="宋体" w:cs="宋体"/>
          <w:sz w:val="24"/>
          <w:highlight w:val="none"/>
        </w:rPr>
        <w:t>杭州市环境集团有限公司杭州环临环境发展有限公司</w:t>
      </w:r>
      <w:r>
        <w:rPr>
          <w:rFonts w:hint="eastAsia" w:hAnsi="宋体" w:cs="宋体"/>
          <w:bCs/>
          <w:sz w:val="24"/>
          <w:highlight w:val="none"/>
        </w:rPr>
        <w:t>、杭州萧山环城生物能源有限公司</w:t>
      </w:r>
      <w:r>
        <w:rPr>
          <w:rFonts w:hint="eastAsia" w:ascii="Times New Roman" w:hAnsi="宋体"/>
          <w:sz w:val="24"/>
          <w:highlight w:val="none"/>
        </w:rPr>
        <w:t>：</w:t>
      </w:r>
    </w:p>
    <w:p w14:paraId="7D9DE52B">
      <w:pPr>
        <w:pStyle w:val="8"/>
        <w:spacing w:line="360" w:lineRule="auto"/>
        <w:rPr>
          <w:rFonts w:ascii="Times New Roman" w:hAnsi="宋体"/>
          <w:sz w:val="24"/>
          <w:highlight w:val="none"/>
        </w:rPr>
      </w:pPr>
    </w:p>
    <w:p w14:paraId="5A62ACE5">
      <w:pPr>
        <w:pStyle w:val="8"/>
        <w:spacing w:line="360" w:lineRule="auto"/>
        <w:ind w:firstLine="480" w:firstLineChars="200"/>
        <w:rPr>
          <w:rFonts w:ascii="Times New Roman" w:hAnsi="宋体"/>
          <w:sz w:val="24"/>
          <w:highlight w:val="none"/>
        </w:rPr>
      </w:pPr>
      <w:r>
        <w:rPr>
          <w:rFonts w:hint="eastAsia" w:ascii="Times New Roman" w:hAnsi="宋体"/>
          <w:sz w:val="24"/>
          <w:highlight w:val="none"/>
          <w:u w:val="single"/>
        </w:rPr>
        <w:t>（供应商名称）</w:t>
      </w:r>
      <w:r>
        <w:rPr>
          <w:rFonts w:hint="eastAsia" w:ascii="Times New Roman" w:hAnsi="宋体"/>
          <w:sz w:val="24"/>
          <w:highlight w:val="none"/>
        </w:rPr>
        <w:t>承诺提供的信息（含报价文件、各项应答及承诺）是真实可靠，并能在价格有效期内忠实履行的。</w:t>
      </w:r>
    </w:p>
    <w:p w14:paraId="04D4DABC">
      <w:pPr>
        <w:pStyle w:val="8"/>
        <w:spacing w:line="360" w:lineRule="auto"/>
        <w:ind w:firstLine="480" w:firstLineChars="200"/>
        <w:rPr>
          <w:rFonts w:ascii="Times New Roman" w:hAnsi="宋体"/>
          <w:sz w:val="24"/>
          <w:highlight w:val="none"/>
        </w:rPr>
      </w:pPr>
      <w:r>
        <w:rPr>
          <w:rFonts w:hint="eastAsia" w:ascii="Times New Roman" w:hAnsi="宋体"/>
          <w:sz w:val="24"/>
          <w:highlight w:val="none"/>
          <w:u w:val="single"/>
        </w:rPr>
        <w:t>（供应商名称）</w:t>
      </w:r>
      <w:r>
        <w:rPr>
          <w:rFonts w:hint="eastAsia" w:ascii="Times New Roman" w:hAnsi="宋体"/>
          <w:sz w:val="24"/>
          <w:highlight w:val="none"/>
        </w:rPr>
        <w:t>承诺在双方签订的采购合同中有以下条款：如经采购人查实，供应商在响应时针对本项目提供不实信息，或响应时所做的应答及承诺在成交后无法有效履行，采购人有权终止已签订的合同，没收成交方的履约保证金、单方面解除合同、暂停其供应商资格、暂停其所有款项的支付，如由此给采购人带来损失的，还应赔偿采购人的损失。</w:t>
      </w:r>
    </w:p>
    <w:p w14:paraId="278A2A6E">
      <w:pPr>
        <w:pStyle w:val="8"/>
        <w:spacing w:line="360" w:lineRule="auto"/>
        <w:ind w:firstLine="480" w:firstLineChars="200"/>
        <w:rPr>
          <w:rFonts w:ascii="Times New Roman" w:hAnsi="宋体"/>
          <w:sz w:val="24"/>
          <w:highlight w:val="none"/>
        </w:rPr>
      </w:pPr>
      <w:r>
        <w:rPr>
          <w:rFonts w:hint="eastAsia" w:ascii="Times New Roman" w:hAnsi="宋体"/>
          <w:sz w:val="24"/>
          <w:highlight w:val="none"/>
        </w:rPr>
        <w:t>如我公司在询价过程中，通过提供不真实的数据或信息，而获取成交资格的供应商，采购人有权将我公司列入供应商不良行为记录名单（即黑名单），取消我公司被列入名单后二年内在成交人、采购人及其他下属全资、控股企业的任何采购中的供应商资格。</w:t>
      </w:r>
    </w:p>
    <w:p w14:paraId="0AF25778">
      <w:pPr>
        <w:pStyle w:val="8"/>
        <w:spacing w:line="360" w:lineRule="auto"/>
        <w:rPr>
          <w:rFonts w:ascii="Times New Roman" w:hAnsi="宋体"/>
          <w:sz w:val="24"/>
          <w:highlight w:val="none"/>
        </w:rPr>
      </w:pPr>
    </w:p>
    <w:p w14:paraId="776F00C0">
      <w:pPr>
        <w:pStyle w:val="8"/>
        <w:spacing w:line="360" w:lineRule="auto"/>
        <w:rPr>
          <w:rFonts w:ascii="Times New Roman" w:hAnsi="宋体"/>
          <w:sz w:val="24"/>
          <w:highlight w:val="none"/>
        </w:rPr>
      </w:pPr>
    </w:p>
    <w:p w14:paraId="496752EB">
      <w:pPr>
        <w:pStyle w:val="8"/>
        <w:spacing w:line="360" w:lineRule="auto"/>
        <w:rPr>
          <w:rFonts w:ascii="Times New Roman" w:hAnsi="宋体"/>
          <w:sz w:val="24"/>
          <w:highlight w:val="none"/>
        </w:rPr>
      </w:pPr>
    </w:p>
    <w:p w14:paraId="1F51650B">
      <w:pPr>
        <w:pStyle w:val="8"/>
        <w:spacing w:line="360" w:lineRule="auto"/>
        <w:rPr>
          <w:rFonts w:ascii="Times New Roman" w:hAnsi="宋体"/>
          <w:sz w:val="24"/>
          <w:highlight w:val="none"/>
        </w:rPr>
      </w:pPr>
    </w:p>
    <w:p w14:paraId="21042BB7">
      <w:pPr>
        <w:pStyle w:val="8"/>
        <w:spacing w:line="360" w:lineRule="auto"/>
        <w:rPr>
          <w:rFonts w:ascii="Times New Roman" w:hAnsi="宋体"/>
          <w:sz w:val="24"/>
          <w:highlight w:val="none"/>
        </w:rPr>
      </w:pPr>
    </w:p>
    <w:p w14:paraId="2AA94CD6">
      <w:pPr>
        <w:pStyle w:val="8"/>
        <w:spacing w:line="360" w:lineRule="auto"/>
        <w:rPr>
          <w:rFonts w:ascii="Times New Roman" w:hAnsi="宋体"/>
          <w:sz w:val="24"/>
          <w:highlight w:val="none"/>
        </w:rPr>
      </w:pPr>
      <w:r>
        <w:rPr>
          <w:rFonts w:hint="eastAsia" w:ascii="Times New Roman" w:hAnsi="宋体"/>
          <w:sz w:val="24"/>
          <w:highlight w:val="none"/>
        </w:rPr>
        <w:t>供应商（盖公章）：</w:t>
      </w:r>
    </w:p>
    <w:p w14:paraId="0C632AEF">
      <w:pPr>
        <w:pStyle w:val="8"/>
        <w:spacing w:line="360" w:lineRule="auto"/>
        <w:rPr>
          <w:rFonts w:ascii="Times New Roman" w:hAnsi="宋体"/>
          <w:sz w:val="24"/>
          <w:highlight w:val="none"/>
        </w:rPr>
      </w:pPr>
      <w:r>
        <w:rPr>
          <w:rFonts w:hint="eastAsia" w:ascii="Times New Roman" w:hAnsi="宋体"/>
          <w:sz w:val="24"/>
          <w:highlight w:val="none"/>
        </w:rPr>
        <w:t>法定代表人或其委托代理人（签字或盖章）：</w:t>
      </w:r>
    </w:p>
    <w:p w14:paraId="2A7E946D">
      <w:pPr>
        <w:pStyle w:val="8"/>
        <w:spacing w:line="360" w:lineRule="auto"/>
        <w:rPr>
          <w:rFonts w:ascii="Times New Roman" w:hAnsi="宋体"/>
          <w:sz w:val="24"/>
          <w:highlight w:val="none"/>
        </w:rPr>
      </w:pPr>
      <w:r>
        <w:rPr>
          <w:rFonts w:hint="eastAsia" w:ascii="Times New Roman" w:hAnsi="宋体"/>
          <w:sz w:val="24"/>
          <w:highlight w:val="none"/>
        </w:rPr>
        <w:t>日期：      年    月    日</w:t>
      </w:r>
    </w:p>
    <w:p w14:paraId="46AE8DFF">
      <w:pPr>
        <w:pStyle w:val="8"/>
        <w:spacing w:line="360" w:lineRule="auto"/>
        <w:rPr>
          <w:b/>
          <w:bCs/>
          <w:sz w:val="24"/>
          <w:highlight w:val="none"/>
        </w:rPr>
      </w:pPr>
    </w:p>
    <w:p w14:paraId="78056E98">
      <w:pPr>
        <w:pStyle w:val="8"/>
        <w:spacing w:line="360" w:lineRule="auto"/>
        <w:rPr>
          <w:b/>
          <w:bCs/>
          <w:sz w:val="24"/>
          <w:highlight w:val="none"/>
        </w:rPr>
      </w:pPr>
    </w:p>
    <w:p w14:paraId="75F1316A">
      <w:pPr>
        <w:rPr>
          <w:highlight w:val="none"/>
        </w:rPr>
      </w:pPr>
    </w:p>
    <w:p w14:paraId="1CE4969B">
      <w:pPr>
        <w:rPr>
          <w:highlight w:val="none"/>
        </w:rPr>
      </w:pPr>
    </w:p>
    <w:p w14:paraId="5B4380D2">
      <w:pPr>
        <w:rPr>
          <w:highlight w:val="none"/>
        </w:rPr>
      </w:pPr>
    </w:p>
    <w:p w14:paraId="654C7839">
      <w:pPr>
        <w:rPr>
          <w:highlight w:val="none"/>
        </w:rPr>
      </w:pPr>
    </w:p>
    <w:p w14:paraId="0DF7956A">
      <w:pPr>
        <w:rPr>
          <w:highlight w:val="none"/>
        </w:rPr>
      </w:pPr>
    </w:p>
    <w:p w14:paraId="63BE3520">
      <w:pPr>
        <w:rPr>
          <w:highlight w:val="none"/>
        </w:rPr>
      </w:pPr>
    </w:p>
    <w:p w14:paraId="100FE70B">
      <w:pPr>
        <w:rPr>
          <w:highlight w:val="none"/>
        </w:rPr>
      </w:pPr>
    </w:p>
    <w:p w14:paraId="1F5F3527">
      <w:pPr>
        <w:rPr>
          <w:highlight w:val="none"/>
        </w:rPr>
      </w:pPr>
    </w:p>
    <w:p w14:paraId="2B2F9723">
      <w:pPr>
        <w:pStyle w:val="8"/>
        <w:rPr>
          <w:rFonts w:hAnsi="宋体" w:cs="宋体"/>
          <w:bCs/>
          <w:sz w:val="24"/>
          <w:highlight w:val="none"/>
        </w:rPr>
      </w:pPr>
      <w:r>
        <w:rPr>
          <w:rFonts w:hint="eastAsia" w:hAnsi="宋体" w:cs="宋体"/>
          <w:b/>
          <w:sz w:val="24"/>
          <w:highlight w:val="none"/>
        </w:rPr>
        <w:t>附件</w:t>
      </w:r>
      <w:r>
        <w:rPr>
          <w:rFonts w:hint="eastAsia" w:hAnsi="宋体" w:cs="宋体"/>
          <w:b/>
          <w:sz w:val="28"/>
          <w:szCs w:val="22"/>
          <w:highlight w:val="none"/>
        </w:rPr>
        <w:t>（不需装订在报价文件中）</w:t>
      </w:r>
    </w:p>
    <w:p w14:paraId="43592EB0">
      <w:pPr>
        <w:pStyle w:val="8"/>
        <w:adjustRightInd w:val="0"/>
        <w:snapToGrid w:val="0"/>
        <w:spacing w:before="100" w:beforeAutospacing="1" w:after="100" w:afterAutospacing="1" w:line="360" w:lineRule="auto"/>
        <w:jc w:val="center"/>
        <w:rPr>
          <w:rFonts w:hAnsi="宋体" w:cs="宋体"/>
          <w:b/>
          <w:sz w:val="32"/>
          <w:szCs w:val="32"/>
          <w:highlight w:val="none"/>
        </w:rPr>
      </w:pPr>
      <w:r>
        <w:rPr>
          <w:rFonts w:hint="eastAsia" w:hAnsi="宋体" w:cs="宋体"/>
          <w:b/>
          <w:sz w:val="32"/>
          <w:szCs w:val="32"/>
          <w:highlight w:val="none"/>
        </w:rPr>
        <w:t>退还响应保证金申请书</w:t>
      </w:r>
    </w:p>
    <w:p w14:paraId="34988316">
      <w:pPr>
        <w:spacing w:line="360" w:lineRule="auto"/>
        <w:rPr>
          <w:rFonts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 xml:space="preserve">  杭州市环境集团有限公司    </w:t>
      </w:r>
    </w:p>
    <w:p w14:paraId="4968C83A">
      <w:pPr>
        <w:spacing w:line="360" w:lineRule="auto"/>
        <w:ind w:firstLine="480"/>
        <w:rPr>
          <w:rFonts w:ascii="宋体" w:hAnsi="宋体" w:cs="宋体"/>
          <w:sz w:val="24"/>
          <w:highlight w:val="none"/>
        </w:rPr>
      </w:pPr>
      <w:r>
        <w:rPr>
          <w:rFonts w:hint="eastAsia" w:ascii="宋体" w:hAnsi="宋体" w:cs="宋体"/>
          <w:sz w:val="24"/>
          <w:highlight w:val="none"/>
        </w:rPr>
        <w:t>我公司参加了贵司的</w:t>
      </w:r>
      <w:r>
        <w:rPr>
          <w:rFonts w:hint="eastAsia" w:ascii="宋体" w:hAnsi="宋体" w:cs="宋体"/>
          <w:sz w:val="24"/>
          <w:highlight w:val="none"/>
          <w:u w:val="single"/>
        </w:rPr>
        <w:t xml:space="preserve">    （项目名称）    </w:t>
      </w:r>
      <w:r>
        <w:rPr>
          <w:rFonts w:hint="eastAsia" w:ascii="宋体" w:hAnsi="宋体" w:cs="宋体"/>
          <w:sz w:val="24"/>
          <w:highlight w:val="none"/>
        </w:rPr>
        <w:t>项目（项目编号：</w:t>
      </w:r>
      <w:r>
        <w:rPr>
          <w:rFonts w:hint="eastAsia" w:ascii="宋体" w:hAnsi="宋体" w:cs="宋体"/>
          <w:sz w:val="24"/>
          <w:highlight w:val="none"/>
          <w:u w:val="single"/>
        </w:rPr>
        <w:t xml:space="preserve">           </w:t>
      </w:r>
      <w:r>
        <w:rPr>
          <w:rFonts w:hint="eastAsia" w:ascii="宋体" w:hAnsi="宋体" w:cs="宋体"/>
          <w:sz w:val="24"/>
          <w:highlight w:val="none"/>
        </w:rPr>
        <w:t>）的</w:t>
      </w:r>
      <w:r>
        <w:rPr>
          <w:rFonts w:hint="eastAsia" w:ascii="宋体" w:hAnsi="宋体" w:cs="宋体"/>
          <w:sz w:val="24"/>
          <w:highlight w:val="none"/>
          <w:lang w:val="en-US" w:eastAsia="zh-CN"/>
        </w:rPr>
        <w:t>报价</w:t>
      </w:r>
      <w:r>
        <w:rPr>
          <w:rFonts w:hint="eastAsia" w:ascii="宋体" w:hAnsi="宋体" w:cs="宋体"/>
          <w:sz w:val="24"/>
          <w:highlight w:val="none"/>
        </w:rPr>
        <w:t>，现申请退还该笔响应保证金，本申请书也作为收款凭证。</w:t>
      </w:r>
    </w:p>
    <w:tbl>
      <w:tblPr>
        <w:tblStyle w:val="16"/>
        <w:tblW w:w="9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4084"/>
        <w:gridCol w:w="1607"/>
        <w:gridCol w:w="2038"/>
      </w:tblGrid>
      <w:tr w14:paraId="50E57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restart"/>
            <w:vAlign w:val="center"/>
          </w:tcPr>
          <w:p w14:paraId="1D933AF7">
            <w:pPr>
              <w:spacing w:line="360" w:lineRule="auto"/>
              <w:jc w:val="center"/>
              <w:rPr>
                <w:rFonts w:ascii="宋体" w:hAnsi="宋体" w:cs="宋体"/>
                <w:sz w:val="24"/>
                <w:highlight w:val="none"/>
              </w:rPr>
            </w:pPr>
            <w:r>
              <w:rPr>
                <w:rFonts w:hint="eastAsia" w:ascii="宋体" w:hAnsi="宋体" w:cs="宋体"/>
                <w:sz w:val="24"/>
                <w:highlight w:val="none"/>
              </w:rPr>
              <w:t>申请人信息</w:t>
            </w:r>
          </w:p>
        </w:tc>
        <w:tc>
          <w:tcPr>
            <w:tcW w:w="7729" w:type="dxa"/>
            <w:gridSpan w:val="3"/>
            <w:vAlign w:val="center"/>
          </w:tcPr>
          <w:p w14:paraId="3E8363FC">
            <w:pPr>
              <w:spacing w:line="360" w:lineRule="auto"/>
              <w:rPr>
                <w:rFonts w:ascii="宋体" w:hAnsi="宋体" w:cs="宋体"/>
                <w:sz w:val="24"/>
                <w:highlight w:val="none"/>
              </w:rPr>
            </w:pPr>
            <w:r>
              <w:rPr>
                <w:rFonts w:hint="eastAsia" w:ascii="宋体" w:hAnsi="宋体" w:cs="宋体"/>
                <w:sz w:val="24"/>
                <w:highlight w:val="none"/>
              </w:rPr>
              <w:t>供应商（</w:t>
            </w:r>
            <w:r>
              <w:rPr>
                <w:rFonts w:hint="eastAsia" w:ascii="宋体" w:hAnsi="宋体" w:cs="宋体"/>
                <w:b/>
                <w:i/>
                <w:sz w:val="24"/>
                <w:highlight w:val="none"/>
              </w:rPr>
              <w:t>加盖公章或财务专用章</w:t>
            </w:r>
            <w:r>
              <w:rPr>
                <w:rFonts w:hint="eastAsia" w:ascii="宋体" w:hAnsi="宋体" w:cs="宋体"/>
                <w:sz w:val="24"/>
                <w:highlight w:val="none"/>
              </w:rPr>
              <w:t xml:space="preserve">）： </w:t>
            </w:r>
          </w:p>
        </w:tc>
      </w:tr>
      <w:tr w14:paraId="41322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14:paraId="6BF2FB19">
            <w:pPr>
              <w:spacing w:line="360" w:lineRule="auto"/>
              <w:jc w:val="center"/>
              <w:rPr>
                <w:rFonts w:ascii="宋体" w:hAnsi="宋体" w:cs="宋体"/>
                <w:sz w:val="24"/>
                <w:highlight w:val="none"/>
              </w:rPr>
            </w:pPr>
          </w:p>
        </w:tc>
        <w:tc>
          <w:tcPr>
            <w:tcW w:w="4084" w:type="dxa"/>
            <w:vAlign w:val="center"/>
          </w:tcPr>
          <w:p w14:paraId="0DE60E02">
            <w:pPr>
              <w:spacing w:line="360" w:lineRule="auto"/>
              <w:rPr>
                <w:rFonts w:ascii="宋体" w:hAnsi="宋体" w:cs="宋体"/>
                <w:sz w:val="24"/>
                <w:highlight w:val="none"/>
              </w:rPr>
            </w:pPr>
            <w:r>
              <w:rPr>
                <w:rFonts w:hint="eastAsia" w:ascii="宋体" w:hAnsi="宋体" w:cs="宋体"/>
                <w:sz w:val="24"/>
                <w:highlight w:val="none"/>
              </w:rPr>
              <w:t>财务联系人：</w:t>
            </w:r>
          </w:p>
        </w:tc>
        <w:tc>
          <w:tcPr>
            <w:tcW w:w="1607" w:type="dxa"/>
            <w:vAlign w:val="center"/>
          </w:tcPr>
          <w:p w14:paraId="17F9AEC4">
            <w:pPr>
              <w:spacing w:line="360" w:lineRule="auto"/>
              <w:rPr>
                <w:rFonts w:ascii="宋体" w:hAnsi="宋体" w:cs="宋体"/>
                <w:sz w:val="24"/>
                <w:highlight w:val="none"/>
              </w:rPr>
            </w:pPr>
            <w:r>
              <w:rPr>
                <w:rFonts w:hint="eastAsia" w:ascii="宋体" w:hAnsi="宋体" w:cs="宋体"/>
                <w:sz w:val="24"/>
                <w:highlight w:val="none"/>
              </w:rPr>
              <w:t>联系方式</w:t>
            </w:r>
          </w:p>
        </w:tc>
        <w:tc>
          <w:tcPr>
            <w:tcW w:w="2038" w:type="dxa"/>
            <w:vAlign w:val="center"/>
          </w:tcPr>
          <w:p w14:paraId="05507900">
            <w:pPr>
              <w:spacing w:line="360" w:lineRule="auto"/>
              <w:rPr>
                <w:rFonts w:ascii="宋体" w:hAnsi="宋体" w:cs="宋体"/>
                <w:sz w:val="24"/>
                <w:highlight w:val="none"/>
              </w:rPr>
            </w:pPr>
          </w:p>
        </w:tc>
      </w:tr>
      <w:tr w14:paraId="14223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14:paraId="3C8F2C67">
            <w:pPr>
              <w:spacing w:line="360" w:lineRule="auto"/>
              <w:jc w:val="center"/>
              <w:rPr>
                <w:rFonts w:ascii="宋体" w:hAnsi="宋体" w:cs="宋体"/>
                <w:sz w:val="24"/>
                <w:highlight w:val="none"/>
              </w:rPr>
            </w:pPr>
          </w:p>
        </w:tc>
        <w:tc>
          <w:tcPr>
            <w:tcW w:w="4084" w:type="dxa"/>
            <w:vAlign w:val="center"/>
          </w:tcPr>
          <w:p w14:paraId="03020BB6">
            <w:pPr>
              <w:spacing w:line="360" w:lineRule="auto"/>
              <w:rPr>
                <w:rFonts w:ascii="宋体" w:hAnsi="宋体" w:cs="宋体"/>
                <w:sz w:val="24"/>
                <w:highlight w:val="none"/>
              </w:rPr>
            </w:pPr>
            <w:r>
              <w:rPr>
                <w:rFonts w:hint="eastAsia" w:ascii="宋体" w:hAnsi="宋体" w:cs="宋体"/>
                <w:sz w:val="24"/>
                <w:highlight w:val="none"/>
              </w:rPr>
              <w:t>项目负责人：</w:t>
            </w:r>
          </w:p>
        </w:tc>
        <w:tc>
          <w:tcPr>
            <w:tcW w:w="1607" w:type="dxa"/>
            <w:vAlign w:val="center"/>
          </w:tcPr>
          <w:p w14:paraId="2BE0209E">
            <w:pPr>
              <w:spacing w:line="360" w:lineRule="auto"/>
              <w:rPr>
                <w:rFonts w:ascii="宋体" w:hAnsi="宋体" w:cs="宋体"/>
                <w:sz w:val="24"/>
                <w:highlight w:val="none"/>
              </w:rPr>
            </w:pPr>
            <w:r>
              <w:rPr>
                <w:rFonts w:hint="eastAsia" w:ascii="宋体" w:hAnsi="宋体" w:cs="宋体"/>
                <w:sz w:val="24"/>
                <w:highlight w:val="none"/>
              </w:rPr>
              <w:t>联系方式</w:t>
            </w:r>
          </w:p>
        </w:tc>
        <w:tc>
          <w:tcPr>
            <w:tcW w:w="2038" w:type="dxa"/>
            <w:vAlign w:val="center"/>
          </w:tcPr>
          <w:p w14:paraId="34BF7E54">
            <w:pPr>
              <w:spacing w:line="360" w:lineRule="auto"/>
              <w:rPr>
                <w:rFonts w:ascii="宋体" w:hAnsi="宋体" w:cs="宋体"/>
                <w:sz w:val="24"/>
                <w:highlight w:val="none"/>
              </w:rPr>
            </w:pPr>
          </w:p>
        </w:tc>
      </w:tr>
      <w:tr w14:paraId="7AD8C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14:paraId="773B03F8">
            <w:pPr>
              <w:spacing w:line="360" w:lineRule="auto"/>
              <w:jc w:val="center"/>
              <w:rPr>
                <w:rFonts w:ascii="宋体" w:hAnsi="宋体" w:cs="宋体"/>
                <w:sz w:val="24"/>
                <w:highlight w:val="none"/>
              </w:rPr>
            </w:pPr>
          </w:p>
        </w:tc>
        <w:tc>
          <w:tcPr>
            <w:tcW w:w="7729" w:type="dxa"/>
            <w:gridSpan w:val="3"/>
            <w:vAlign w:val="center"/>
          </w:tcPr>
          <w:p w14:paraId="56BE633E">
            <w:pPr>
              <w:spacing w:line="360" w:lineRule="auto"/>
              <w:rPr>
                <w:rFonts w:ascii="宋体" w:hAnsi="宋体" w:cs="宋体"/>
                <w:sz w:val="24"/>
                <w:highlight w:val="none"/>
              </w:rPr>
            </w:pPr>
            <w:r>
              <w:rPr>
                <w:rFonts w:hint="eastAsia" w:ascii="宋体" w:hAnsi="宋体" w:cs="宋体"/>
                <w:sz w:val="24"/>
                <w:highlight w:val="none"/>
              </w:rPr>
              <w:t>报价保证金金额（大写）：人民币</w:t>
            </w:r>
          </w:p>
          <w:p w14:paraId="553DE095">
            <w:pPr>
              <w:spacing w:line="360" w:lineRule="auto"/>
              <w:rPr>
                <w:rFonts w:ascii="宋体" w:hAnsi="宋体" w:cs="宋体"/>
                <w:sz w:val="24"/>
                <w:highlight w:val="none"/>
              </w:rPr>
            </w:pPr>
            <w:r>
              <w:rPr>
                <w:rFonts w:hint="eastAsia" w:ascii="宋体" w:hAnsi="宋体" w:cs="宋体"/>
                <w:sz w:val="24"/>
                <w:highlight w:val="none"/>
              </w:rPr>
              <w:t xml:space="preserve">              （小写）：</w:t>
            </w:r>
          </w:p>
        </w:tc>
      </w:tr>
      <w:tr w14:paraId="3BAE6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14:paraId="133BC6C3">
            <w:pPr>
              <w:spacing w:line="360" w:lineRule="auto"/>
              <w:jc w:val="center"/>
              <w:rPr>
                <w:rFonts w:ascii="宋体" w:hAnsi="宋体" w:cs="宋体"/>
                <w:sz w:val="24"/>
                <w:highlight w:val="none"/>
              </w:rPr>
            </w:pPr>
          </w:p>
        </w:tc>
        <w:tc>
          <w:tcPr>
            <w:tcW w:w="7729" w:type="dxa"/>
            <w:gridSpan w:val="3"/>
            <w:vAlign w:val="center"/>
          </w:tcPr>
          <w:p w14:paraId="45786BF8">
            <w:pPr>
              <w:spacing w:line="360" w:lineRule="auto"/>
              <w:rPr>
                <w:rFonts w:ascii="宋体" w:hAnsi="宋体" w:cs="宋体"/>
                <w:sz w:val="24"/>
                <w:highlight w:val="none"/>
              </w:rPr>
            </w:pPr>
            <w:r>
              <w:rPr>
                <w:rFonts w:hint="eastAsia" w:ascii="宋体" w:hAnsi="宋体" w:cs="宋体"/>
                <w:sz w:val="24"/>
                <w:highlight w:val="none"/>
              </w:rPr>
              <w:t>报价保证金提交形式： □转账支票  □其他</w:t>
            </w:r>
          </w:p>
        </w:tc>
      </w:tr>
      <w:tr w14:paraId="5F68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restart"/>
            <w:vAlign w:val="center"/>
          </w:tcPr>
          <w:p w14:paraId="514780EF">
            <w:pPr>
              <w:spacing w:line="360" w:lineRule="auto"/>
              <w:jc w:val="center"/>
              <w:rPr>
                <w:rFonts w:ascii="宋体" w:hAnsi="宋体" w:cs="宋体"/>
                <w:sz w:val="24"/>
                <w:highlight w:val="none"/>
              </w:rPr>
            </w:pPr>
            <w:r>
              <w:rPr>
                <w:rFonts w:hint="eastAsia" w:ascii="宋体" w:hAnsi="宋体" w:cs="宋体"/>
                <w:sz w:val="24"/>
                <w:highlight w:val="none"/>
              </w:rPr>
              <w:t>退还账户信息</w:t>
            </w:r>
          </w:p>
        </w:tc>
        <w:tc>
          <w:tcPr>
            <w:tcW w:w="7729" w:type="dxa"/>
            <w:gridSpan w:val="3"/>
            <w:vAlign w:val="center"/>
          </w:tcPr>
          <w:p w14:paraId="609B7A88">
            <w:pPr>
              <w:spacing w:line="360" w:lineRule="auto"/>
              <w:rPr>
                <w:rFonts w:ascii="宋体" w:hAnsi="宋体" w:cs="宋体"/>
                <w:sz w:val="24"/>
                <w:highlight w:val="none"/>
              </w:rPr>
            </w:pPr>
            <w:r>
              <w:rPr>
                <w:rFonts w:hint="eastAsia" w:ascii="宋体" w:hAnsi="宋体" w:cs="宋体"/>
                <w:sz w:val="24"/>
                <w:highlight w:val="none"/>
              </w:rPr>
              <w:t xml:space="preserve">单位名称： </w:t>
            </w:r>
          </w:p>
        </w:tc>
      </w:tr>
      <w:tr w14:paraId="47E93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14:paraId="7F57DCA7">
            <w:pPr>
              <w:spacing w:line="360" w:lineRule="auto"/>
              <w:rPr>
                <w:rFonts w:ascii="宋体" w:hAnsi="宋体" w:cs="宋体"/>
                <w:sz w:val="24"/>
                <w:highlight w:val="none"/>
              </w:rPr>
            </w:pPr>
          </w:p>
        </w:tc>
        <w:tc>
          <w:tcPr>
            <w:tcW w:w="7729" w:type="dxa"/>
            <w:gridSpan w:val="3"/>
            <w:vAlign w:val="center"/>
          </w:tcPr>
          <w:p w14:paraId="746A4C62">
            <w:pPr>
              <w:spacing w:line="360" w:lineRule="auto"/>
              <w:rPr>
                <w:rFonts w:ascii="宋体" w:hAnsi="宋体" w:cs="宋体"/>
                <w:sz w:val="24"/>
                <w:highlight w:val="none"/>
              </w:rPr>
            </w:pPr>
            <w:r>
              <w:rPr>
                <w:rFonts w:hint="eastAsia" w:ascii="宋体" w:hAnsi="宋体" w:cs="宋体"/>
                <w:sz w:val="24"/>
                <w:highlight w:val="none"/>
              </w:rPr>
              <w:t>开户银行：</w:t>
            </w:r>
          </w:p>
        </w:tc>
      </w:tr>
      <w:tr w14:paraId="3BA8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14:paraId="50E8D3EE">
            <w:pPr>
              <w:spacing w:line="360" w:lineRule="auto"/>
              <w:rPr>
                <w:rFonts w:ascii="宋体" w:hAnsi="宋体" w:cs="宋体"/>
                <w:sz w:val="24"/>
                <w:highlight w:val="none"/>
              </w:rPr>
            </w:pPr>
          </w:p>
        </w:tc>
        <w:tc>
          <w:tcPr>
            <w:tcW w:w="7729" w:type="dxa"/>
            <w:gridSpan w:val="3"/>
            <w:vAlign w:val="center"/>
          </w:tcPr>
          <w:p w14:paraId="12825DF9">
            <w:pPr>
              <w:spacing w:line="360" w:lineRule="auto"/>
              <w:rPr>
                <w:rFonts w:ascii="宋体" w:hAnsi="宋体" w:cs="宋体"/>
                <w:sz w:val="24"/>
                <w:highlight w:val="none"/>
              </w:rPr>
            </w:pPr>
            <w:r>
              <w:rPr>
                <w:rFonts w:hint="eastAsia" w:ascii="宋体" w:hAnsi="宋体" w:cs="宋体"/>
                <w:sz w:val="24"/>
                <w:highlight w:val="none"/>
              </w:rPr>
              <w:t>银行账号：</w:t>
            </w:r>
          </w:p>
        </w:tc>
      </w:tr>
      <w:tr w14:paraId="09FC5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14:paraId="17435B68">
            <w:pPr>
              <w:spacing w:line="360" w:lineRule="auto"/>
              <w:rPr>
                <w:rFonts w:ascii="宋体" w:hAnsi="宋体" w:cs="宋体"/>
                <w:sz w:val="24"/>
                <w:highlight w:val="none"/>
              </w:rPr>
            </w:pPr>
          </w:p>
        </w:tc>
        <w:tc>
          <w:tcPr>
            <w:tcW w:w="7729" w:type="dxa"/>
            <w:gridSpan w:val="3"/>
            <w:vAlign w:val="center"/>
          </w:tcPr>
          <w:p w14:paraId="0CB91130">
            <w:pPr>
              <w:spacing w:line="360" w:lineRule="auto"/>
              <w:rPr>
                <w:rFonts w:ascii="宋体" w:hAnsi="宋体" w:cs="宋体"/>
                <w:sz w:val="24"/>
                <w:highlight w:val="none"/>
              </w:rPr>
            </w:pPr>
            <w:r>
              <w:rPr>
                <w:rFonts w:hint="eastAsia" w:ascii="宋体" w:hAnsi="宋体" w:cs="宋体"/>
                <w:sz w:val="24"/>
                <w:highlight w:val="none"/>
              </w:rPr>
              <w:t>银行行号：</w:t>
            </w:r>
          </w:p>
        </w:tc>
      </w:tr>
    </w:tbl>
    <w:p w14:paraId="3451E402">
      <w:pPr>
        <w:pStyle w:val="6"/>
        <w:rPr>
          <w:rFonts w:ascii="宋体" w:hAnsi="宋体" w:cs="宋体"/>
          <w:highlight w:val="none"/>
        </w:rPr>
      </w:pPr>
    </w:p>
    <w:p w14:paraId="14582049">
      <w:pPr>
        <w:pBdr>
          <w:top w:val="single" w:color="auto" w:sz="4" w:space="1"/>
          <w:left w:val="single" w:color="auto" w:sz="4" w:space="4"/>
          <w:bottom w:val="single" w:color="auto" w:sz="4" w:space="1"/>
          <w:right w:val="single" w:color="auto" w:sz="4" w:space="0"/>
        </w:pBdr>
        <w:adjustRightInd w:val="0"/>
        <w:snapToGrid w:val="0"/>
        <w:spacing w:line="360" w:lineRule="auto"/>
        <w:jc w:val="center"/>
        <w:rPr>
          <w:rFonts w:ascii="宋体" w:hAnsi="宋体" w:cs="宋体"/>
          <w:b/>
          <w:sz w:val="24"/>
          <w:highlight w:val="none"/>
        </w:rPr>
      </w:pPr>
      <w:r>
        <w:rPr>
          <w:rFonts w:hint="eastAsia" w:ascii="宋体" w:hAnsi="宋体" w:cs="宋体"/>
          <w:b/>
          <w:sz w:val="24"/>
          <w:highlight w:val="none"/>
        </w:rPr>
        <w:t>收 据</w:t>
      </w:r>
    </w:p>
    <w:p w14:paraId="52556008">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ascii="宋体" w:hAnsi="宋体" w:cs="宋体"/>
          <w:sz w:val="24"/>
          <w:highlight w:val="none"/>
        </w:rPr>
      </w:pPr>
      <w:r>
        <w:rPr>
          <w:rFonts w:hint="eastAsia" w:ascii="宋体" w:hAnsi="宋体" w:cs="宋体"/>
          <w:sz w:val="24"/>
          <w:highlight w:val="none"/>
        </w:rPr>
        <w:t>兹收到</w:t>
      </w:r>
      <w:r>
        <w:rPr>
          <w:rFonts w:hint="eastAsia" w:ascii="宋体" w:hAnsi="宋体" w:cs="宋体"/>
          <w:sz w:val="24"/>
          <w:highlight w:val="none"/>
          <w:u w:val="single"/>
        </w:rPr>
        <w:t xml:space="preserve">  杭州市环境集团有限公司    </w:t>
      </w:r>
      <w:r>
        <w:rPr>
          <w:rFonts w:hint="eastAsia" w:ascii="宋体" w:hAnsi="宋体" w:cs="宋体"/>
          <w:sz w:val="24"/>
          <w:highlight w:val="none"/>
        </w:rPr>
        <w:t>退回</w:t>
      </w:r>
      <w:r>
        <w:rPr>
          <w:rFonts w:hint="eastAsia" w:ascii="宋体" w:hAnsi="宋体" w:cs="宋体"/>
          <w:sz w:val="24"/>
          <w:highlight w:val="none"/>
          <w:u w:val="single"/>
        </w:rPr>
        <w:t xml:space="preserve">  （采购项目名称） </w:t>
      </w:r>
      <w:r>
        <w:rPr>
          <w:rFonts w:hint="eastAsia" w:ascii="宋体" w:hAnsi="宋体" w:cs="宋体"/>
          <w:sz w:val="24"/>
          <w:highlight w:val="none"/>
        </w:rPr>
        <w:t>项目（采购编号</w:t>
      </w:r>
      <w:r>
        <w:rPr>
          <w:rFonts w:hint="eastAsia" w:ascii="宋体" w:hAnsi="宋体" w:cs="宋体"/>
          <w:sz w:val="24"/>
          <w:highlight w:val="none"/>
          <w:u w:val="single"/>
        </w:rPr>
        <w:t xml:space="preserve">          </w:t>
      </w:r>
      <w:r>
        <w:rPr>
          <w:rFonts w:hint="eastAsia" w:ascii="宋体" w:hAnsi="宋体" w:cs="宋体"/>
          <w:sz w:val="24"/>
          <w:highlight w:val="none"/>
        </w:rPr>
        <w:t>）的报价保证金。金额为：大写（人民币：             ） ，小写（RMB          ）。</w:t>
      </w:r>
    </w:p>
    <w:p w14:paraId="281150EA">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ascii="宋体" w:hAnsi="宋体" w:cs="宋体"/>
          <w:sz w:val="24"/>
          <w:highlight w:val="none"/>
        </w:rPr>
      </w:pPr>
      <w:r>
        <w:rPr>
          <w:rFonts w:hint="eastAsia" w:ascii="宋体" w:hAnsi="宋体" w:cs="宋体"/>
          <w:sz w:val="24"/>
          <w:highlight w:val="none"/>
        </w:rPr>
        <w:t xml:space="preserve">                               </w:t>
      </w:r>
    </w:p>
    <w:p w14:paraId="38050ECC">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ascii="宋体" w:hAnsi="宋体" w:cs="宋体"/>
          <w:sz w:val="24"/>
          <w:highlight w:val="none"/>
        </w:rPr>
      </w:pPr>
      <w:r>
        <w:rPr>
          <w:rFonts w:hint="eastAsia" w:ascii="宋体" w:hAnsi="宋体" w:cs="宋体"/>
          <w:sz w:val="24"/>
          <w:highlight w:val="none"/>
        </w:rPr>
        <w:t xml:space="preserve"> 收款单位名称：        （</w:t>
      </w:r>
      <w:r>
        <w:rPr>
          <w:rFonts w:hint="eastAsia" w:ascii="宋体" w:hAnsi="宋体" w:cs="宋体"/>
          <w:b/>
          <w:i/>
          <w:sz w:val="24"/>
          <w:highlight w:val="none"/>
        </w:rPr>
        <w:t>加盖公章或财务专用章</w:t>
      </w:r>
      <w:r>
        <w:rPr>
          <w:rFonts w:hint="eastAsia" w:ascii="宋体" w:hAnsi="宋体" w:cs="宋体"/>
          <w:sz w:val="24"/>
          <w:highlight w:val="none"/>
        </w:rPr>
        <w:t>）</w:t>
      </w:r>
    </w:p>
    <w:p w14:paraId="1DE81752">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ascii="宋体" w:hAnsi="宋体" w:cs="宋体"/>
          <w:sz w:val="24"/>
          <w:highlight w:val="none"/>
        </w:rPr>
      </w:pPr>
      <w:r>
        <w:rPr>
          <w:rFonts w:hint="eastAsia" w:ascii="宋体" w:hAnsi="宋体" w:cs="宋体"/>
          <w:sz w:val="24"/>
          <w:highlight w:val="none"/>
        </w:rPr>
        <w:t xml:space="preserve"> 日期：                                                                       </w:t>
      </w:r>
    </w:p>
    <w:p w14:paraId="3DBA4A73">
      <w:pPr>
        <w:pStyle w:val="8"/>
        <w:jc w:val="left"/>
        <w:rPr>
          <w:rFonts w:hAnsi="宋体" w:cs="宋体"/>
          <w:b/>
          <w:bCs/>
          <w:sz w:val="24"/>
          <w:highlight w:val="none"/>
        </w:rPr>
      </w:pPr>
      <w:r>
        <w:rPr>
          <w:rFonts w:hint="eastAsia" w:hAnsi="宋体" w:cs="宋体"/>
          <w:b/>
          <w:bCs/>
          <w:sz w:val="24"/>
          <w:highlight w:val="none"/>
        </w:rPr>
        <w:t>备注：退还报价保证金申请书可以在报价当日同报价文件一起带到报价现场并交给采购人，并收据生效之日为采购人退还报价保证金之日。</w:t>
      </w:r>
    </w:p>
    <w:p w14:paraId="3F4955C0">
      <w:pPr>
        <w:rPr>
          <w:highlight w:val="none"/>
        </w:rPr>
      </w:pPr>
    </w:p>
    <w:p w14:paraId="7A0584B0">
      <w:pPr>
        <w:pStyle w:val="13"/>
        <w:rPr>
          <w:rFonts w:hint="eastAsia" w:eastAsia="宋体"/>
          <w:highlight w:val="none"/>
          <w:lang w:val="en-US" w:eastAsia="zh-CN"/>
        </w:rPr>
      </w:pPr>
    </w:p>
    <w:sectPr>
      <w:pgSz w:w="11907" w:h="16840"/>
      <w:pgMar w:top="1134" w:right="1134" w:bottom="1418" w:left="1418" w:header="510" w:footer="51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A892F8-EF19-4C25-89D7-5249C055AC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730709C-3A5D-438C-A405-D6B024BA22EF}"/>
  </w:font>
  <w:font w:name="楷体_GB2312">
    <w:panose1 w:val="02010609030101010101"/>
    <w:charset w:val="86"/>
    <w:family w:val="modern"/>
    <w:pitch w:val="default"/>
    <w:sig w:usb0="00000001" w:usb1="080E0000" w:usb2="00000000" w:usb3="00000000" w:csb0="00040000" w:csb1="00000000"/>
    <w:embedRegular r:id="rId3" w:fontKey="{AEFDEE4B-9DDB-4DCB-9924-43FCA91BEBF1}"/>
  </w:font>
  <w:font w:name="???|CS?o｡ﾀ?">
    <w:altName w:val="宋体"/>
    <w:panose1 w:val="020B0604020202020204"/>
    <w:charset w:val="86"/>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4ECB49A9-5D97-4032-BCDF-809CDDA4B5F8}"/>
  </w:font>
  <w:font w:name="小标宋">
    <w:panose1 w:val="03000509000000000000"/>
    <w:charset w:val="86"/>
    <w:family w:val="script"/>
    <w:pitch w:val="default"/>
    <w:sig w:usb0="00000001" w:usb1="080E0000" w:usb2="00000000" w:usb3="00000000" w:csb0="00040000" w:csb1="00000000"/>
    <w:embedRegular r:id="rId5" w:fontKey="{1E7DF687-2FA4-468A-A8B9-07291E8A9ADF}"/>
  </w:font>
  <w:font w:name="Wingdings 2">
    <w:panose1 w:val="05020102010507070707"/>
    <w:charset w:val="02"/>
    <w:family w:val="roman"/>
    <w:pitch w:val="default"/>
    <w:sig w:usb0="00000000" w:usb1="00000000" w:usb2="00000000" w:usb3="00000000" w:csb0="80000000" w:csb1="00000000"/>
    <w:embedRegular r:id="rId6" w:fontKey="{61B7DE84-A653-44AC-978E-CAA7C4CB02B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B4E27">
    <w:pPr>
      <w:jc w:val="center"/>
      <w:rPr>
        <w:sz w:val="21"/>
        <w:szCs w:val="21"/>
      </w:rPr>
    </w:pPr>
  </w:p>
  <w:p w14:paraId="238109D5">
    <w:pPr>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5255" cy="1625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5255" cy="162560"/>
                      </a:xfrm>
                      <a:prstGeom prst="rect">
                        <a:avLst/>
                      </a:prstGeom>
                      <a:noFill/>
                      <a:ln>
                        <a:noFill/>
                      </a:ln>
                    </wps:spPr>
                    <wps:txbx>
                      <w:txbxContent>
                        <w:p w14:paraId="5CAF2D71">
                          <w:pPr>
                            <w:jc w:val="center"/>
                          </w:pPr>
                          <w:r>
                            <w:rPr>
                              <w:sz w:val="21"/>
                              <w:szCs w:val="21"/>
                            </w:rPr>
                            <w:fldChar w:fldCharType="begin"/>
                          </w:r>
                          <w:r>
                            <w:rPr>
                              <w:rStyle w:val="18"/>
                              <w:sz w:val="21"/>
                              <w:szCs w:val="21"/>
                            </w:rPr>
                            <w:instrText xml:space="preserve"> PAGE </w:instrText>
                          </w:r>
                          <w:r>
                            <w:rPr>
                              <w:sz w:val="21"/>
                              <w:szCs w:val="21"/>
                            </w:rPr>
                            <w:fldChar w:fldCharType="separate"/>
                          </w:r>
                          <w:r>
                            <w:rPr>
                              <w:rStyle w:val="18"/>
                              <w:sz w:val="21"/>
                              <w:szCs w:val="21"/>
                            </w:rPr>
                            <w:t>7</w:t>
                          </w:r>
                          <w:r>
                            <w:rPr>
                              <w:sz w:val="21"/>
                              <w:szCs w:val="21"/>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8pt;width:10.65pt;mso-position-horizontal:center;mso-position-horizontal-relative:margin;mso-wrap-style:none;z-index:251659264;mso-width-relative:page;mso-height-relative:page;" filled="f" stroked="f" coordsize="21600,21600" o:gfxdata="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0cwdEAAAADAQAADwAAAAAAAAABACAAAAAiAAAAZHJzL2Rvd25yZXYueG1s&#10;UEsBAhQAFAAAAAgAh07iQOXXLo7GAQAAiwMAAA4AAAAAAAAAAQAgAAAAIAEAAGRycy9lMm9Eb2Mu&#10;eG1sUEsFBgAAAAAGAAYAWQEAAFgFAAAAAA==&#10;">
              <v:fill on="f" focussize="0,0"/>
              <v:stroke on="f"/>
              <v:imagedata o:title=""/>
              <o:lock v:ext="edit" aspectratio="f"/>
              <v:textbox inset="0mm,0mm,0mm,0mm" style="mso-fit-shape-to-text:t;">
                <w:txbxContent>
                  <w:p w14:paraId="5CAF2D71">
                    <w:pPr>
                      <w:jc w:val="center"/>
                    </w:pPr>
                    <w:r>
                      <w:rPr>
                        <w:sz w:val="21"/>
                        <w:szCs w:val="21"/>
                      </w:rPr>
                      <w:fldChar w:fldCharType="begin"/>
                    </w:r>
                    <w:r>
                      <w:rPr>
                        <w:rStyle w:val="18"/>
                        <w:sz w:val="21"/>
                        <w:szCs w:val="21"/>
                      </w:rPr>
                      <w:instrText xml:space="preserve"> PAGE </w:instrText>
                    </w:r>
                    <w:r>
                      <w:rPr>
                        <w:sz w:val="21"/>
                        <w:szCs w:val="21"/>
                      </w:rPr>
                      <w:fldChar w:fldCharType="separate"/>
                    </w:r>
                    <w:r>
                      <w:rPr>
                        <w:rStyle w:val="18"/>
                        <w:sz w:val="21"/>
                        <w:szCs w:val="21"/>
                      </w:rPr>
                      <w:t>7</w:t>
                    </w:r>
                    <w:r>
                      <w:rPr>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60403">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30</w:t>
    </w:r>
    <w:r>
      <w:fldChar w:fldCharType="end"/>
    </w:r>
  </w:p>
  <w:p w14:paraId="75E0195E">
    <w:pPr>
      <w:pStyle w:val="11"/>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F3087">
    <w:pPr>
      <w:pStyle w:val="12"/>
      <w:pBdr>
        <w:bottom w:val="dotted" w:color="auto" w:sz="4" w:space="1"/>
      </w:pBdr>
      <w:jc w:val="right"/>
      <w:rPr>
        <w:b/>
      </w:rPr>
    </w:pPr>
    <w:r>
      <w:rPr>
        <w:rFonts w:hint="eastAsia"/>
        <w:b/>
        <w:lang w:val="en-US" w:eastAsia="zh-CN"/>
      </w:rPr>
      <w:t>2025年片碱</w:t>
    </w:r>
    <w:r>
      <w:rPr>
        <w:rFonts w:hint="eastAsia"/>
        <w:b/>
      </w:rPr>
      <w:t>采购项目询价采购文件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B4B810"/>
    <w:multiLevelType w:val="singleLevel"/>
    <w:tmpl w:val="B5B4B810"/>
    <w:lvl w:ilvl="0" w:tentative="0">
      <w:start w:val="1"/>
      <w:numFmt w:val="decimal"/>
      <w:suff w:val="nothing"/>
      <w:lvlText w:val="%1、"/>
      <w:lvlJc w:val="left"/>
    </w:lvl>
  </w:abstractNum>
  <w:abstractNum w:abstractNumId="1">
    <w:nsid w:val="E1260694"/>
    <w:multiLevelType w:val="singleLevel"/>
    <w:tmpl w:val="E1260694"/>
    <w:lvl w:ilvl="0" w:tentative="0">
      <w:start w:val="1"/>
      <w:numFmt w:val="chineseCounting"/>
      <w:suff w:val="nothing"/>
      <w:lvlText w:val="%1、"/>
      <w:lvlJc w:val="left"/>
      <w:rPr>
        <w:rFonts w:hint="eastAsia"/>
      </w:rPr>
    </w:lvl>
  </w:abstractNum>
  <w:abstractNum w:abstractNumId="2">
    <w:nsid w:val="15F05CF5"/>
    <w:multiLevelType w:val="multilevel"/>
    <w:tmpl w:val="15F05CF5"/>
    <w:lvl w:ilvl="0" w:tentative="0">
      <w:start w:val="1"/>
      <w:numFmt w:val="decimal"/>
      <w:lvlText w:val="（%1）"/>
      <w:lvlJc w:val="left"/>
      <w:pPr>
        <w:ind w:left="1200" w:hanging="720"/>
      </w:pPr>
      <w:rPr>
        <w:rFonts w:hint="default" w:hAnsi="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47E05B6"/>
    <w:multiLevelType w:val="singleLevel"/>
    <w:tmpl w:val="247E05B6"/>
    <w:lvl w:ilvl="0" w:tentative="0">
      <w:start w:val="3"/>
      <w:numFmt w:val="chineseCounting"/>
      <w:suff w:val="space"/>
      <w:lvlText w:val="第%1章"/>
      <w:lvlJc w:val="left"/>
      <w:rPr>
        <w:rFonts w:hint="eastAsia"/>
      </w:rPr>
    </w:lvl>
  </w:abstractNum>
  <w:abstractNum w:abstractNumId="4">
    <w:nsid w:val="6116CD25"/>
    <w:multiLevelType w:val="singleLevel"/>
    <w:tmpl w:val="6116CD25"/>
    <w:lvl w:ilvl="0" w:tentative="0">
      <w:start w:val="1"/>
      <w:numFmt w:val="decimal"/>
      <w:suff w:val="nothing"/>
      <w:lvlText w:val="%1、"/>
      <w:lvlJc w:val="left"/>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iMDQwZjk1MTY5MTVlMzliY2I0N2JlNzBhMDFmM2MifQ=="/>
  </w:docVars>
  <w:rsids>
    <w:rsidRoot w:val="005802A7"/>
    <w:rsid w:val="00330432"/>
    <w:rsid w:val="004F7177"/>
    <w:rsid w:val="005802A7"/>
    <w:rsid w:val="007A4A98"/>
    <w:rsid w:val="00B663BF"/>
    <w:rsid w:val="00CA7961"/>
    <w:rsid w:val="06B76003"/>
    <w:rsid w:val="06FA056A"/>
    <w:rsid w:val="08BB3C54"/>
    <w:rsid w:val="0A033063"/>
    <w:rsid w:val="15A35E63"/>
    <w:rsid w:val="1BF72877"/>
    <w:rsid w:val="25BA456D"/>
    <w:rsid w:val="2C602C01"/>
    <w:rsid w:val="2DAD3D4D"/>
    <w:rsid w:val="2FCE22F3"/>
    <w:rsid w:val="30594628"/>
    <w:rsid w:val="330A0159"/>
    <w:rsid w:val="34B428A7"/>
    <w:rsid w:val="36884C89"/>
    <w:rsid w:val="52824FA0"/>
    <w:rsid w:val="64903111"/>
    <w:rsid w:val="6A6E5127"/>
    <w:rsid w:val="6D4C20F1"/>
    <w:rsid w:val="6D95548C"/>
    <w:rsid w:val="6F624012"/>
    <w:rsid w:val="7A3031E0"/>
    <w:rsid w:val="7CD97B9B"/>
    <w:rsid w:val="7ED02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6"/>
      <w:szCs w:val="24"/>
      <w:lang w:val="en-US" w:eastAsia="zh-CN" w:bidi="ar-SA"/>
    </w:rPr>
  </w:style>
  <w:style w:type="paragraph" w:styleId="2">
    <w:name w:val="heading 1"/>
    <w:basedOn w:val="1"/>
    <w:next w:val="1"/>
    <w:qFormat/>
    <w:uiPriority w:val="0"/>
    <w:pPr>
      <w:keepNext/>
      <w:jc w:val="center"/>
      <w:outlineLvl w:val="0"/>
    </w:pPr>
    <w:rPr>
      <w:b/>
      <w:bCs/>
      <w:sz w:val="20"/>
      <w:szCs w:val="20"/>
    </w:rPr>
  </w:style>
  <w:style w:type="paragraph" w:styleId="3">
    <w:name w:val="heading 2"/>
    <w:basedOn w:val="1"/>
    <w:next w:val="1"/>
    <w:qFormat/>
    <w:uiPriority w:val="0"/>
    <w:pPr>
      <w:keepNext/>
      <w:keepLines/>
      <w:adjustRightInd w:val="0"/>
      <w:snapToGrid w:val="0"/>
      <w:spacing w:before="260" w:after="260" w:line="500" w:lineRule="atLeast"/>
      <w:jc w:val="center"/>
      <w:outlineLvl w:val="1"/>
    </w:pPr>
    <w:rPr>
      <w:rFonts w:ascii="楷体_GB2312" w:hAnsi="Arial" w:eastAsia="楷体_GB2312"/>
      <w:b/>
      <w:bCs/>
      <w:sz w:val="30"/>
      <w:szCs w:val="32"/>
    </w:rPr>
  </w:style>
  <w:style w:type="paragraph" w:styleId="4">
    <w:name w:val="heading 3"/>
    <w:basedOn w:val="1"/>
    <w:next w:val="1"/>
    <w:qFormat/>
    <w:uiPriority w:val="0"/>
    <w:pPr>
      <w:keepNext/>
      <w:keepLines/>
      <w:spacing w:before="260" w:after="260" w:line="415" w:lineRule="auto"/>
      <w:jc w:val="center"/>
      <w:outlineLvl w:val="2"/>
    </w:pPr>
    <w:rPr>
      <w:rFonts w:eastAsia="楷体_GB2312"/>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7"/>
    <w:qFormat/>
    <w:uiPriority w:val="0"/>
    <w:pPr>
      <w:spacing w:line="500" w:lineRule="atLeast"/>
    </w:pPr>
    <w:rPr>
      <w:color w:val="0000FF"/>
      <w:sz w:val="24"/>
    </w:rPr>
  </w:style>
  <w:style w:type="paragraph" w:styleId="7">
    <w:name w:val="Body Text First Indent"/>
    <w:basedOn w:val="6"/>
    <w:next w:val="8"/>
    <w:qFormat/>
    <w:uiPriority w:val="0"/>
    <w:pPr>
      <w:spacing w:after="120" w:line="240" w:lineRule="auto"/>
      <w:ind w:firstLine="420" w:firstLineChars="100"/>
    </w:pPr>
    <w:rPr>
      <w:color w:val="auto"/>
      <w:sz w:val="21"/>
    </w:rPr>
  </w:style>
  <w:style w:type="paragraph" w:styleId="8">
    <w:name w:val="Plain Text"/>
    <w:basedOn w:val="1"/>
    <w:qFormat/>
    <w:uiPriority w:val="0"/>
    <w:rPr>
      <w:rFonts w:ascii="宋体" w:hAnsi="Courier New"/>
      <w:sz w:val="21"/>
    </w:rPr>
  </w:style>
  <w:style w:type="paragraph" w:styleId="9">
    <w:name w:val="Body Text Indent 2"/>
    <w:basedOn w:val="1"/>
    <w:qFormat/>
    <w:uiPriority w:val="0"/>
    <w:pPr>
      <w:spacing w:line="500" w:lineRule="atLeast"/>
      <w:ind w:firstLine="480"/>
    </w:pPr>
    <w:rPr>
      <w:rFonts w:ascii="楷体_GB2312" w:eastAsia="楷体_GB2312"/>
      <w:color w:val="FF0000"/>
      <w:sz w:val="24"/>
    </w:rPr>
  </w:style>
  <w:style w:type="paragraph" w:styleId="10">
    <w:name w:val="Balloon Text"/>
    <w:basedOn w:val="1"/>
    <w:link w:val="24"/>
    <w:qFormat/>
    <w:uiPriority w:val="0"/>
    <w:rPr>
      <w:rFonts w:ascii="宋体"/>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8296"/>
      </w:tabs>
      <w:spacing w:line="480" w:lineRule="auto"/>
      <w:jc w:val="left"/>
    </w:pPr>
    <w:rPr>
      <w:color w:val="000000"/>
      <w:kern w:val="0"/>
      <w:sz w:val="32"/>
      <w:szCs w:val="36"/>
    </w:rPr>
  </w:style>
  <w:style w:type="paragraph" w:styleId="14">
    <w:name w:val="toc 2"/>
    <w:basedOn w:val="1"/>
    <w:next w:val="1"/>
    <w:unhideWhenUsed/>
    <w:qFormat/>
    <w:uiPriority w:val="39"/>
    <w:pPr>
      <w:widowControl/>
      <w:spacing w:after="100" w:line="360" w:lineRule="auto"/>
      <w:ind w:left="221"/>
      <w:jc w:val="left"/>
    </w:pPr>
    <w:rPr>
      <w:rFonts w:ascii="Calibri" w:hAnsi="Calibri"/>
      <w:kern w:val="0"/>
      <w:sz w:val="30"/>
      <w:szCs w:val="22"/>
    </w:rPr>
  </w:style>
  <w:style w:type="paragraph" w:styleId="15">
    <w:name w:val="Normal (Web)"/>
    <w:basedOn w:val="1"/>
    <w:qFormat/>
    <w:uiPriority w:val="99"/>
    <w:pPr>
      <w:widowControl/>
      <w:spacing w:before="100" w:beforeLines="0" w:beforeAutospacing="1" w:after="100" w:afterLines="0" w:afterAutospacing="1"/>
      <w:jc w:val="left"/>
    </w:pPr>
    <w:rPr>
      <w:rFonts w:ascii="宋体" w:hAnsi="宋体" w:eastAsia="宋体" w:cs="Times New Roman"/>
      <w:kern w:val="0"/>
      <w:sz w:val="24"/>
    </w:rPr>
  </w:style>
  <w:style w:type="character" w:styleId="18">
    <w:name w:val="page number"/>
    <w:qFormat/>
    <w:uiPriority w:val="0"/>
  </w:style>
  <w:style w:type="paragraph" w:customStyle="1" w:styleId="19">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20">
    <w:name w:val="正文2"/>
    <w:basedOn w:val="1"/>
    <w:qFormat/>
    <w:uiPriority w:val="0"/>
    <w:pPr>
      <w:spacing w:before="156" w:line="360" w:lineRule="auto"/>
      <w:ind w:firstLine="510" w:firstLineChars="200"/>
    </w:pPr>
    <w:rPr>
      <w:sz w:val="24"/>
    </w:rPr>
  </w:style>
  <w:style w:type="paragraph" w:styleId="21">
    <w:name w:val="List Paragraph"/>
    <w:basedOn w:val="1"/>
    <w:qFormat/>
    <w:uiPriority w:val="34"/>
    <w:pPr>
      <w:ind w:firstLine="420" w:firstLineChars="200"/>
    </w:pPr>
  </w:style>
  <w:style w:type="paragraph" w:customStyle="1" w:styleId="22">
    <w:name w:val="一、标题"/>
    <w:basedOn w:val="1"/>
    <w:qFormat/>
    <w:uiPriority w:val="0"/>
    <w:rPr>
      <w:b/>
      <w:sz w:val="28"/>
    </w:rPr>
  </w:style>
  <w:style w:type="character" w:customStyle="1" w:styleId="23">
    <w:name w:val="标题 1 Char Char"/>
    <w:qFormat/>
    <w:uiPriority w:val="0"/>
    <w:rPr>
      <w:rFonts w:eastAsia="宋体"/>
      <w:b/>
      <w:spacing w:val="-2"/>
      <w:sz w:val="24"/>
      <w:lang w:val="en-US" w:eastAsia="zh-CN" w:bidi="ar-SA"/>
    </w:rPr>
  </w:style>
  <w:style w:type="character" w:customStyle="1" w:styleId="24">
    <w:name w:val="批注框文本 字符"/>
    <w:basedOn w:val="17"/>
    <w:link w:val="10"/>
    <w:qFormat/>
    <w:uiPriority w:val="0"/>
    <w:rPr>
      <w:rFonts w:ascii="宋体" w:hAnsi="Times New Roman" w:eastAsia="宋体" w:cs="Times New Roman"/>
      <w:kern w:val="2"/>
      <w:sz w:val="18"/>
      <w:szCs w:val="18"/>
    </w:rPr>
  </w:style>
  <w:style w:type="paragraph" w:customStyle="1" w:styleId="25">
    <w:name w:val="列表段落1"/>
    <w:basedOn w:val="1"/>
    <w:qFormat/>
    <w:uiPriority w:val="0"/>
    <w:pPr>
      <w:ind w:firstLine="420" w:firstLineChars="200"/>
    </w:pPr>
    <w:rPr>
      <w:rFonts w:ascii="Calibri" w:hAnsi="Calibri" w:eastAsia="宋体" w:cs="宋体"/>
      <w:sz w:val="21"/>
    </w:rPr>
  </w:style>
  <w:style w:type="paragraph" w:customStyle="1" w:styleId="26">
    <w:name w:val="_Style 3"/>
    <w:basedOn w:val="1"/>
    <w:qFormat/>
    <w:uiPriority w:val="1"/>
    <w:pPr>
      <w:ind w:firstLine="420" w:firstLineChars="200"/>
    </w:pPr>
    <w:rPr>
      <w:rFonts w:eastAsia="仿宋_GB2312"/>
      <w:sz w:val="28"/>
    </w:rPr>
  </w:style>
  <w:style w:type="paragraph" w:customStyle="1" w:styleId="27">
    <w:name w:val="[Normal]"/>
    <w:qFormat/>
    <w:uiPriority w:val="99"/>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21195</Words>
  <Characters>21871</Characters>
  <Lines>138</Lines>
  <Paragraphs>39</Paragraphs>
  <TotalTime>6</TotalTime>
  <ScaleCrop>false</ScaleCrop>
  <LinksUpToDate>false</LinksUpToDate>
  <CharactersWithSpaces>23213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2023-10-18T02:53:00Z</dcterms:created>
  <dc:creator>lenovo</dc:creator>
  <cp:lastModifiedBy>叶茂</cp:lastModifiedBy>
  <dcterms:modified xsi:type="dcterms:W3CDTF">2025-03-05T05:43:33Z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DE973BD735984967B7C7B20B5337ECB8_12</vt:lpwstr>
  </property>
</Properties>
</file>