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sz w:val="48"/>
          <w:szCs w:val="48"/>
        </w:rPr>
      </w:pPr>
    </w:p>
    <w:p>
      <w:pPr>
        <w:jc w:val="center"/>
        <w:rPr>
          <w:rFonts w:ascii="仿宋_GB2312" w:hAnsi="宋体" w:eastAsia="仿宋_GB2312"/>
          <w:b/>
          <w:sz w:val="52"/>
          <w:szCs w:val="52"/>
        </w:rPr>
      </w:pPr>
      <w:r>
        <w:rPr>
          <w:rFonts w:hint="eastAsia" w:ascii="仿宋_GB2312" w:hAnsi="宋体" w:eastAsia="仿宋_GB2312"/>
          <w:b/>
          <w:sz w:val="52"/>
          <w:szCs w:val="5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52"/>
          <w:szCs w:val="52"/>
        </w:rPr>
        <w:t>招标文件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ascii="仿宋_GB2312" w:eastAsia="仿宋_GB2312"/>
          <w:sz w:val="32"/>
          <w:szCs w:val="32"/>
        </w:rPr>
      </w:pPr>
      <w:r>
        <w:rPr>
          <w:rFonts w:hint="eastAsia" w:ascii="仿宋_GB2312" w:hAnsi="宋体" w:eastAsia="仿宋_GB2312"/>
          <w:sz w:val="32"/>
          <w:szCs w:val="32"/>
        </w:rPr>
        <w:t>招标</w:t>
      </w:r>
      <w:r>
        <w:rPr>
          <w:rFonts w:ascii="仿宋_GB2312" w:hAnsi="宋体" w:eastAsia="仿宋_GB2312"/>
          <w:sz w:val="32"/>
          <w:szCs w:val="32"/>
        </w:rPr>
        <w:t>编号：</w:t>
      </w:r>
      <w:r>
        <w:rPr>
          <w:rFonts w:hint="eastAsia" w:ascii="仿宋_GB2312" w:hAnsi="宋体" w:eastAsia="仿宋_GB2312"/>
          <w:sz w:val="32"/>
          <w:szCs w:val="32"/>
          <w:u w:val="single"/>
        </w:rPr>
        <w:t xml:space="preserve"> </w:t>
      </w:r>
      <w:r>
        <w:rPr>
          <w:rFonts w:hint="eastAsia" w:ascii="仿宋_GB2312" w:hAnsi="宋体" w:eastAsia="仿宋_GB2312"/>
          <w:sz w:val="32"/>
          <w:szCs w:val="32"/>
          <w:u w:val="single"/>
          <w:lang w:val="en-US" w:eastAsia="zh-CN"/>
        </w:rPr>
        <w:t xml:space="preserve">202102002  </w:t>
      </w:r>
      <w:r>
        <w:rPr>
          <w:rFonts w:hint="eastAsia" w:ascii="仿宋_GB2312" w:hAnsi="宋体" w:eastAsia="仿宋_GB2312"/>
          <w:sz w:val="32"/>
          <w:szCs w:val="32"/>
          <w:u w:val="single"/>
        </w:rPr>
        <w:t xml:space="preserve"> </w:t>
      </w:r>
    </w:p>
    <w:p>
      <w:pPr>
        <w:spacing w:line="360" w:lineRule="auto"/>
        <w:jc w:val="center"/>
        <w:rPr>
          <w:rFonts w:hint="default" w:ascii="仿宋_GB2312" w:hAnsi="宋体" w:eastAsia="仿宋_GB2312"/>
          <w:sz w:val="32"/>
          <w:szCs w:val="32"/>
          <w:u w:val="single"/>
          <w:lang w:val="en-US"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rPr>
        <w:t xml:space="preserve"> </w:t>
      </w:r>
      <w:r>
        <w:rPr>
          <w:rFonts w:hint="eastAsia" w:ascii="仿宋_GB2312" w:hAnsi="宋体" w:eastAsia="仿宋_GB2312"/>
          <w:sz w:val="32"/>
          <w:szCs w:val="32"/>
          <w:u w:val="single"/>
          <w:lang w:val="en-US" w:eastAsia="zh-CN"/>
        </w:rPr>
        <w:t>2021年临江公司三固项目10%次氯酸钠采购</w:t>
      </w:r>
    </w:p>
    <w:p>
      <w:pPr>
        <w:spacing w:line="360" w:lineRule="auto"/>
        <w:jc w:val="center"/>
        <w:rPr>
          <w:rFonts w:ascii="仿宋_GB2312" w:hAnsi="宋体" w:eastAsia="仿宋_GB2312"/>
          <w:sz w:val="44"/>
          <w:szCs w:val="44"/>
        </w:rPr>
      </w:pP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jc w:val="center"/>
        <w:rPr>
          <w:sz w:val="84"/>
        </w:rPr>
      </w:pPr>
      <w:r>
        <w:rPr>
          <w:rFonts w:hint="eastAsia" w:ascii="仿宋_GB2312" w:hAnsi="宋体" w:eastAsia="仿宋_GB2312"/>
          <w:sz w:val="32"/>
          <w:szCs w:val="32"/>
        </w:rPr>
        <w:t>二○二</w:t>
      </w:r>
      <w:r>
        <w:rPr>
          <w:rFonts w:hint="eastAsia" w:ascii="仿宋_GB2312" w:hAnsi="宋体" w:eastAsia="仿宋_GB2312"/>
          <w:sz w:val="32"/>
          <w:szCs w:val="32"/>
          <w:lang w:eastAsia="zh-CN"/>
        </w:rPr>
        <w:t>一</w:t>
      </w:r>
      <w:r>
        <w:rPr>
          <w:rFonts w:hint="eastAsia" w:ascii="仿宋_GB2312" w:hAnsi="宋体" w:eastAsia="仿宋_GB2312"/>
          <w:sz w:val="32"/>
          <w:szCs w:val="32"/>
        </w:rPr>
        <w:t>年</w:t>
      </w:r>
      <w:r>
        <w:rPr>
          <w:rFonts w:hint="eastAsia" w:ascii="仿宋_GB2312" w:hAnsi="宋体" w:eastAsia="仿宋_GB2312"/>
          <w:sz w:val="32"/>
          <w:szCs w:val="32"/>
          <w:lang w:eastAsia="zh-CN"/>
        </w:rPr>
        <w:t>二</w:t>
      </w:r>
      <w:r>
        <w:rPr>
          <w:rFonts w:hint="eastAsia" w:ascii="仿宋_GB2312" w:hAnsi="宋体" w:eastAsia="仿宋_GB2312"/>
          <w:sz w:val="32"/>
          <w:szCs w:val="32"/>
        </w:rPr>
        <w:t>月</w:t>
      </w:r>
    </w:p>
    <w:p>
      <w:pPr>
        <w:spacing w:line="480" w:lineRule="auto"/>
        <w:jc w:val="center"/>
        <w:rPr>
          <w:rFonts w:ascii="仿宋_GB2312" w:hAnsi="宋体" w:eastAsia="仿宋_GB2312" w:cs="小标宋"/>
          <w:sz w:val="44"/>
          <w:szCs w:val="44"/>
        </w:rPr>
      </w:pPr>
      <w:r>
        <w:rPr>
          <w:rFonts w:ascii="宋体" w:hAnsi="宋体" w:cs="小标宋"/>
          <w:sz w:val="44"/>
          <w:szCs w:val="44"/>
        </w:rPr>
        <w:br w:type="page"/>
      </w:r>
      <w:r>
        <w:rPr>
          <w:rFonts w:hint="eastAsia" w:ascii="仿宋_GB2312" w:hAnsi="宋体" w:eastAsia="仿宋_GB2312" w:cs="小标宋"/>
          <w:sz w:val="44"/>
          <w:szCs w:val="44"/>
        </w:rPr>
        <w:t>目   录</w:t>
      </w:r>
    </w:p>
    <w:p>
      <w:pPr>
        <w:pStyle w:val="2"/>
        <w:tabs>
          <w:tab w:val="right" w:leader="dot" w:pos="9060"/>
        </w:tabs>
        <w:rPr>
          <w:rStyle w:val="11"/>
          <w:rFonts w:ascii="仿宋_GB2312" w:eastAsia="仿宋_GB2312"/>
          <w:sz w:val="32"/>
          <w:szCs w:val="32"/>
        </w:rPr>
      </w:pPr>
      <w:r>
        <w:rPr>
          <w:rFonts w:hint="eastAsia" w:ascii="仿宋_GB2312" w:hAnsi="宋体" w:eastAsia="仿宋_GB2312" w:cs="小标宋"/>
          <w:sz w:val="32"/>
          <w:szCs w:val="32"/>
        </w:rPr>
        <w:fldChar w:fldCharType="begin"/>
      </w:r>
      <w:r>
        <w:rPr>
          <w:rFonts w:hint="eastAsia" w:ascii="仿宋_GB2312" w:hAnsi="宋体" w:eastAsia="仿宋_GB2312" w:cs="小标宋"/>
          <w:sz w:val="32"/>
          <w:szCs w:val="32"/>
        </w:rPr>
        <w:instrText xml:space="preserve"> TOC \o "1-1" \h \z \u </w:instrText>
      </w:r>
      <w:r>
        <w:rPr>
          <w:rFonts w:hint="eastAsia" w:ascii="仿宋_GB2312" w:hAnsi="宋体" w:eastAsia="仿宋_GB2312" w:cs="小标宋"/>
          <w:sz w:val="32"/>
          <w:szCs w:val="32"/>
        </w:rPr>
        <w:fldChar w:fldCharType="separate"/>
      </w:r>
      <w:r>
        <w:fldChar w:fldCharType="begin"/>
      </w:r>
      <w:r>
        <w:instrText xml:space="preserve"> HYPERLINK \l "_Toc509229818" </w:instrText>
      </w:r>
      <w:r>
        <w:fldChar w:fldCharType="separate"/>
      </w:r>
      <w:r>
        <w:rPr>
          <w:rStyle w:val="11"/>
          <w:rFonts w:hint="eastAsia" w:ascii="仿宋_GB2312" w:eastAsia="仿宋_GB2312"/>
          <w:sz w:val="32"/>
          <w:szCs w:val="32"/>
        </w:rPr>
        <w:t>第一部分  招标公告</w:t>
      </w:r>
      <w:bookmarkStart w:id="2" w:name="_Hlt509229879"/>
      <w:r>
        <w:rPr>
          <w:rStyle w:val="11"/>
          <w:rFonts w:hint="eastAsia" w:ascii="仿宋_GB2312" w:eastAsia="仿宋_GB2312"/>
          <w:sz w:val="32"/>
          <w:szCs w:val="32"/>
        </w:rPr>
        <w:tab/>
      </w:r>
      <w:bookmarkEnd w:id="2"/>
      <w:bookmarkStart w:id="3" w:name="_Hlt509230061"/>
      <w:r>
        <w:rPr>
          <w:rFonts w:hint="eastAsia" w:ascii="仿宋_GB2312" w:eastAsia="仿宋_GB2312"/>
          <w:sz w:val="32"/>
          <w:szCs w:val="32"/>
        </w:rPr>
        <w:fldChar w:fldCharType="begin"/>
      </w:r>
      <w:r>
        <w:rPr>
          <w:rStyle w:val="11"/>
          <w:rFonts w:hint="eastAsia" w:ascii="仿宋_GB2312" w:eastAsia="仿宋_GB2312"/>
          <w:sz w:val="32"/>
          <w:szCs w:val="32"/>
        </w:rPr>
        <w:instrText xml:space="preserve"> PAGEREF _Toc509229818 \h </w:instrText>
      </w:r>
      <w:r>
        <w:rPr>
          <w:rFonts w:hint="eastAsia" w:ascii="仿宋_GB2312" w:eastAsia="仿宋_GB2312"/>
          <w:sz w:val="32"/>
          <w:szCs w:val="32"/>
        </w:rPr>
        <w:fldChar w:fldCharType="separate"/>
      </w:r>
      <w:r>
        <w:rPr>
          <w:rStyle w:val="11"/>
          <w:rFonts w:hint="eastAsia" w:ascii="仿宋_GB2312" w:eastAsia="仿宋_GB2312"/>
          <w:sz w:val="32"/>
          <w:szCs w:val="32"/>
        </w:rPr>
        <w:t>2</w:t>
      </w:r>
      <w:r>
        <w:rPr>
          <w:rFonts w:hint="eastAsia" w:ascii="仿宋_GB2312" w:eastAsia="仿宋_GB2312"/>
          <w:sz w:val="32"/>
          <w:szCs w:val="32"/>
        </w:rPr>
        <w:fldChar w:fldCharType="end"/>
      </w:r>
      <w:bookmarkEnd w:id="3"/>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"_Toc509229844" </w:instrText>
      </w:r>
      <w:r>
        <w:fldChar w:fldCharType="separate"/>
      </w:r>
      <w:r>
        <w:rPr>
          <w:rStyle w:val="11"/>
          <w:rFonts w:hint="eastAsia" w:ascii="仿宋_GB2312" w:eastAsia="仿宋_GB2312"/>
          <w:sz w:val="32"/>
          <w:szCs w:val="32"/>
        </w:rPr>
        <w:t xml:space="preserve">第二部分  </w:t>
      </w:r>
      <w:bookmarkStart w:id="4" w:name="_Hlt509229880"/>
      <w:bookmarkStart w:id="5" w:name="_Hlt509230069"/>
      <w:r>
        <w:rPr>
          <w:rStyle w:val="11"/>
          <w:rFonts w:hint="eastAsia" w:ascii="仿宋_GB2312" w:eastAsia="仿宋_GB2312"/>
          <w:sz w:val="32"/>
          <w:szCs w:val="32"/>
        </w:rPr>
        <w:t>投标须知前附表及投标须知</w:t>
      </w:r>
      <w:bookmarkStart w:id="6" w:name="_Hlt3475374"/>
      <w:bookmarkStart w:id="7" w:name="_Hlt3475373"/>
      <w:r>
        <w:rPr>
          <w:rStyle w:val="11"/>
          <w:rFonts w:hint="eastAsia" w:ascii="仿宋_GB2312" w:eastAsia="仿宋_GB2312"/>
          <w:sz w:val="32"/>
          <w:szCs w:val="32"/>
        </w:rPr>
        <w:tab/>
      </w:r>
      <w:bookmarkEnd w:id="4"/>
      <w:bookmarkEnd w:id="5"/>
      <w:bookmarkEnd w:id="6"/>
      <w:bookmarkEnd w:id="7"/>
      <w:r>
        <w:rPr>
          <w:rFonts w:hint="eastAsia" w:ascii="仿宋_GB2312" w:eastAsia="仿宋_GB2312"/>
          <w:sz w:val="32"/>
          <w:szCs w:val="32"/>
        </w:rPr>
        <w:fldChar w:fldCharType="begin"/>
      </w:r>
      <w:r>
        <w:rPr>
          <w:rStyle w:val="11"/>
          <w:rFonts w:hint="eastAsia" w:ascii="仿宋_GB2312" w:eastAsia="仿宋_GB2312"/>
          <w:sz w:val="32"/>
          <w:szCs w:val="32"/>
        </w:rPr>
        <w:instrText xml:space="preserve"> PAGEREF _Toc509229844 \h </w:instrText>
      </w:r>
      <w:r>
        <w:rPr>
          <w:rFonts w:hint="eastAsia" w:ascii="仿宋_GB2312" w:eastAsia="仿宋_GB2312"/>
          <w:sz w:val="32"/>
          <w:szCs w:val="32"/>
        </w:rPr>
        <w:fldChar w:fldCharType="separate"/>
      </w:r>
      <w:r>
        <w:rPr>
          <w:rStyle w:val="11"/>
          <w:rFonts w:hint="eastAsia" w:ascii="仿宋_GB2312" w:eastAsia="仿宋_GB2312"/>
          <w:sz w:val="32"/>
          <w:szCs w:val="32"/>
        </w:rPr>
        <w:t>6</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"_Toc509229845" </w:instrText>
      </w:r>
      <w:r>
        <w:fldChar w:fldCharType="separate"/>
      </w:r>
      <w:r>
        <w:rPr>
          <w:rStyle w:val="11"/>
          <w:rFonts w:hint="eastAsia" w:ascii="仿宋_GB2312" w:eastAsia="仿宋_GB2312"/>
          <w:spacing w:val="-2"/>
          <w:sz w:val="32"/>
          <w:szCs w:val="32"/>
        </w:rPr>
        <w:t xml:space="preserve">第三部分  </w:t>
      </w:r>
      <w:bookmarkStart w:id="8" w:name="_Hlt509230077"/>
      <w:r>
        <w:rPr>
          <w:rStyle w:val="11"/>
          <w:rFonts w:hint="eastAsia" w:ascii="仿宋_GB2312" w:eastAsia="仿宋_GB2312"/>
          <w:spacing w:val="-2"/>
          <w:sz w:val="32"/>
          <w:szCs w:val="32"/>
        </w:rPr>
        <w:t>招标内容及项目要求</w:t>
      </w:r>
      <w:r>
        <w:rPr>
          <w:rFonts w:hint="eastAsia" w:ascii="仿宋_GB2312" w:eastAsia="仿宋_GB2312"/>
          <w:sz w:val="32"/>
          <w:szCs w:val="32"/>
        </w:rPr>
        <w:tab/>
      </w:r>
      <w:bookmarkEnd w:id="8"/>
      <w:bookmarkStart w:id="9" w:name="_Hlt509229881"/>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_Toc509229845 \h </w:instrText>
      </w:r>
      <w:r>
        <w:rPr>
          <w:rFonts w:hint="eastAsia" w:ascii="仿宋_GB2312" w:eastAsia="仿宋_GB2312"/>
          <w:sz w:val="32"/>
          <w:szCs w:val="32"/>
        </w:rPr>
        <w:fldChar w:fldCharType="separate"/>
      </w:r>
      <w:r>
        <w:rPr>
          <w:rFonts w:hint="eastAsia" w:ascii="仿宋_GB2312" w:eastAsia="仿宋_GB2312"/>
          <w:sz w:val="32"/>
          <w:szCs w:val="32"/>
        </w:rPr>
        <w:t>15</w:t>
      </w:r>
      <w:r>
        <w:rPr>
          <w:rFonts w:hint="eastAsia" w:ascii="仿宋_GB2312" w:eastAsia="仿宋_GB2312"/>
          <w:sz w:val="32"/>
          <w:szCs w:val="32"/>
        </w:rPr>
        <w:fldChar w:fldCharType="end"/>
      </w:r>
      <w:bookmarkEnd w:id="9"/>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"_Toc509229875" </w:instrText>
      </w:r>
      <w:r>
        <w:fldChar w:fldCharType="separate"/>
      </w:r>
      <w:r>
        <w:rPr>
          <w:rStyle w:val="11"/>
          <w:rFonts w:hint="eastAsia" w:ascii="仿宋_GB2312" w:eastAsia="仿宋_GB2312"/>
          <w:spacing w:val="-2"/>
          <w:sz w:val="32"/>
          <w:szCs w:val="32"/>
        </w:rPr>
        <w:t>第四部分  合同基本条款</w:t>
      </w:r>
      <w:r>
        <w:rPr>
          <w:rFonts w:hint="eastAsia" w:ascii="仿宋_GB2312" w:eastAsia="仿宋_GB2312"/>
          <w:sz w:val="32"/>
          <w:szCs w:val="32"/>
        </w:rPr>
        <w:tab/>
      </w:r>
      <w:bookmarkStart w:id="10" w:name="_Hlt50923008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_Toc509229875 \h </w:instrText>
      </w:r>
      <w:r>
        <w:rPr>
          <w:rFonts w:hint="eastAsia" w:ascii="仿宋_GB2312" w:eastAsia="仿宋_GB2312"/>
          <w:sz w:val="32"/>
          <w:szCs w:val="32"/>
        </w:rPr>
        <w:fldChar w:fldCharType="separate"/>
      </w:r>
      <w:r>
        <w:rPr>
          <w:rFonts w:hint="eastAsia" w:ascii="仿宋_GB2312" w:eastAsia="仿宋_GB2312"/>
          <w:sz w:val="32"/>
          <w:szCs w:val="32"/>
        </w:rPr>
        <w:t>19</w:t>
      </w:r>
      <w:r>
        <w:rPr>
          <w:rFonts w:hint="eastAsia" w:ascii="仿宋_GB2312" w:eastAsia="仿宋_GB2312"/>
          <w:sz w:val="32"/>
          <w:szCs w:val="32"/>
        </w:rPr>
        <w:fldChar w:fldCharType="end"/>
      </w:r>
      <w:bookmarkEnd w:id="10"/>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"_Toc509229876" </w:instrText>
      </w:r>
      <w:r>
        <w:fldChar w:fldCharType="separate"/>
      </w:r>
      <w:r>
        <w:rPr>
          <w:rStyle w:val="11"/>
          <w:rFonts w:hint="eastAsia" w:ascii="仿宋_GB2312" w:eastAsia="仿宋_GB2312"/>
          <w:sz w:val="32"/>
          <w:szCs w:val="32"/>
        </w:rPr>
        <w:t xml:space="preserve">第五部分  </w:t>
      </w:r>
      <w:bookmarkStart w:id="11" w:name="_Hlt509229877"/>
      <w:bookmarkStart w:id="12" w:name="_Hlt509229878"/>
      <w:bookmarkStart w:id="13" w:name="_Hlt509230090"/>
      <w:r>
        <w:rPr>
          <w:rStyle w:val="11"/>
          <w:rFonts w:hint="eastAsia" w:ascii="仿宋_GB2312" w:eastAsia="仿宋_GB2312"/>
          <w:sz w:val="32"/>
          <w:szCs w:val="32"/>
        </w:rPr>
        <w:t>投标文件部分格式范例</w:t>
      </w:r>
      <w:r>
        <w:rPr>
          <w:rFonts w:hint="eastAsia" w:ascii="仿宋_GB2312" w:eastAsia="仿宋_GB2312"/>
          <w:sz w:val="32"/>
          <w:szCs w:val="32"/>
        </w:rPr>
        <w:tab/>
      </w:r>
      <w:bookmarkEnd w:id="11"/>
      <w:bookmarkEnd w:id="12"/>
      <w:bookmarkEnd w:id="1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_Toc509229876 \h </w:instrText>
      </w:r>
      <w:r>
        <w:rPr>
          <w:rFonts w:hint="eastAsia" w:ascii="仿宋_GB2312" w:eastAsia="仿宋_GB2312"/>
          <w:sz w:val="32"/>
          <w:szCs w:val="32"/>
        </w:rPr>
        <w:fldChar w:fldCharType="separate"/>
      </w:r>
      <w:r>
        <w:rPr>
          <w:rFonts w:hint="eastAsia" w:ascii="仿宋_GB2312" w:eastAsia="仿宋_GB2312"/>
          <w:sz w:val="32"/>
          <w:szCs w:val="32"/>
        </w:rPr>
        <w:t>22</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jc w:val="center"/>
        <w:rPr>
          <w:rFonts w:ascii="宋体" w:hAnsi="宋体" w:cs="小标宋"/>
          <w:sz w:val="44"/>
          <w:szCs w:val="44"/>
        </w:rPr>
      </w:pPr>
      <w:r>
        <w:rPr>
          <w:rFonts w:hint="eastAsia" w:ascii="仿宋_GB2312" w:hAnsi="宋体" w:eastAsia="仿宋_GB2312" w:cs="小标宋"/>
          <w:b/>
          <w:sz w:val="32"/>
          <w:szCs w:val="32"/>
        </w:rPr>
        <w:fldChar w:fldCharType="end"/>
      </w:r>
      <w:r>
        <w:rPr>
          <w:rFonts w:ascii="宋体" w:hAnsi="宋体" w:cs="小标宋"/>
          <w:sz w:val="52"/>
          <w:szCs w:val="44"/>
        </w:rPr>
        <w:t xml:space="preserve">   </w:t>
      </w:r>
    </w:p>
    <w:p>
      <w:pPr>
        <w:pStyle w:val="4"/>
        <w:tabs>
          <w:tab w:val="right" w:leader="dot" w:pos="9070"/>
        </w:tabs>
        <w:spacing w:after="72"/>
        <w:ind w:left="446" w:firstLine="480"/>
      </w:pPr>
    </w:p>
    <w:p>
      <w:pPr>
        <w:spacing w:line="480" w:lineRule="auto"/>
        <w:ind w:left="600"/>
        <w:jc w:val="center"/>
        <w:rPr>
          <w:rFonts w:eastAsia="黑体"/>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7"/>
        <w:spacing w:line="360" w:lineRule="auto"/>
        <w:rPr>
          <w:rFonts w:ascii="仿宋_GB2312" w:eastAsia="仿宋_GB2312"/>
        </w:rPr>
      </w:pPr>
      <w:bookmarkStart w:id="14" w:name="_Toc473012590"/>
      <w:bookmarkStart w:id="15" w:name="_Toc509229818"/>
      <w:bookmarkStart w:id="16" w:name="_Toc509228292"/>
      <w:r>
        <w:rPr>
          <w:rStyle w:val="12"/>
          <w:rFonts w:hint="eastAsia" w:ascii="仿宋_GB2312" w:eastAsia="仿宋_GB2312"/>
          <w:b/>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杭州临江环境能源有限公司</w:t>
      </w:r>
      <w:r>
        <w:rPr>
          <w:rFonts w:hint="eastAsia" w:ascii="仿宋_GB2312" w:hAnsi="仿宋" w:eastAsia="仿宋_GB2312"/>
          <w:sz w:val="24"/>
          <w:szCs w:val="24"/>
        </w:rPr>
        <w:t>因生产需要，</w:t>
      </w:r>
      <w:r>
        <w:rPr>
          <w:rFonts w:hint="eastAsia" w:ascii="仿宋_GB2312" w:hAnsi="宋体" w:eastAsia="仿宋_GB2312"/>
          <w:sz w:val="24"/>
          <w:szCs w:val="24"/>
        </w:rPr>
        <w:t>就杭州第三固废处置中心一期项目10%次氯酸钠采购进行公开招标，欢迎符合要求的投标人参加投标。</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一、招标内容及</w:t>
      </w:r>
      <w:r>
        <w:rPr>
          <w:rFonts w:ascii="仿宋_GB2312" w:hAnsi="宋体" w:eastAsia="仿宋_GB2312"/>
          <w:sz w:val="24"/>
          <w:szCs w:val="24"/>
        </w:rPr>
        <w:t>要求</w:t>
      </w:r>
      <w:r>
        <w:rPr>
          <w:rFonts w:hint="eastAsia" w:ascii="仿宋_GB2312" w:hAnsi="宋体" w:eastAsia="仿宋_GB2312"/>
          <w:sz w:val="24"/>
          <w:szCs w:val="24"/>
        </w:rPr>
        <w:t>。</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1、货物名称：10%次氯酸钠。</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2、计划采购数量：</w:t>
      </w:r>
      <w:r>
        <w:rPr>
          <w:rFonts w:hint="eastAsia" w:ascii="仿宋_GB2312" w:hAnsi="宋体" w:eastAsia="仿宋_GB2312"/>
          <w:sz w:val="24"/>
          <w:szCs w:val="24"/>
          <w:lang w:val="en-US" w:eastAsia="zh-CN"/>
        </w:rPr>
        <w:t>300</w:t>
      </w:r>
      <w:r>
        <w:rPr>
          <w:rFonts w:hint="eastAsia" w:ascii="仿宋_GB2312" w:hAnsi="宋体" w:eastAsia="仿宋_GB2312"/>
          <w:sz w:val="24"/>
          <w:szCs w:val="24"/>
        </w:rPr>
        <w:t>吨。</w:t>
      </w:r>
    </w:p>
    <w:p>
      <w:pPr>
        <w:pStyle w:val="17"/>
        <w:widowControl/>
        <w:spacing w:line="360" w:lineRule="auto"/>
        <w:ind w:firstLine="480"/>
        <w:jc w:val="left"/>
        <w:rPr>
          <w:rFonts w:hint="eastAsia" w:ascii="仿宋_GB2312" w:hAnsi="宋体" w:eastAsia="仿宋_GB2312"/>
          <w:sz w:val="24"/>
          <w:szCs w:val="24"/>
          <w:lang w:eastAsia="zh-CN"/>
        </w:rPr>
      </w:pPr>
      <w:r>
        <w:rPr>
          <w:rFonts w:hint="eastAsia" w:ascii="仿宋_GB2312" w:hAnsi="宋体" w:eastAsia="仿宋_GB2312"/>
          <w:sz w:val="24"/>
          <w:szCs w:val="24"/>
        </w:rPr>
        <w:t>3、技术要求：</w:t>
      </w:r>
      <w:r>
        <w:rPr>
          <w:rFonts w:hint="eastAsia" w:ascii="仿宋_GB2312" w:hAnsi="宋体" w:eastAsia="仿宋_GB2312" w:cs="Times New Roman"/>
          <w:kern w:val="2"/>
          <w:sz w:val="24"/>
          <w:szCs w:val="24"/>
          <w:lang w:val="en-US" w:eastAsia="zh-CN" w:bidi="ar-SA"/>
        </w:rPr>
        <w:t>有效氯含量&gt;10%。</w:t>
      </w:r>
    </w:p>
    <w:p>
      <w:pPr>
        <w:pStyle w:val="3"/>
        <w:spacing w:line="360" w:lineRule="auto"/>
        <w:ind w:firstLine="480"/>
        <w:rPr>
          <w:rFonts w:hint="eastAsia" w:ascii="仿宋_GB2312" w:hAnsi="宋体" w:eastAsia="仿宋_GB2312"/>
          <w:b/>
          <w:bCs/>
          <w:sz w:val="24"/>
          <w:szCs w:val="24"/>
          <w:lang w:eastAsia="zh-CN"/>
        </w:rPr>
      </w:pPr>
      <w:r>
        <w:rPr>
          <w:rFonts w:hint="eastAsia" w:ascii="仿宋_GB2312" w:hAnsi="宋体" w:eastAsia="仿宋_GB2312"/>
          <w:sz w:val="24"/>
          <w:szCs w:val="24"/>
        </w:rPr>
        <w:t>4、送货要求：根据招标人生产计划，确定送货数量要求，分批次送货，中标人在接到招标人电话或书面通知后2个工作日内完成每批次供货。送货地点为杭州临江环境能源有限公司（杭州临江循环经济产业园内），投标人须将货物卸至招标人指定地点。投标人须将货物卸至招标人指定地点，</w:t>
      </w:r>
      <w:r>
        <w:rPr>
          <w:rFonts w:hint="eastAsia" w:ascii="仿宋_GB2312" w:hAnsi="宋体" w:eastAsia="仿宋_GB2312"/>
          <w:sz w:val="24"/>
        </w:rPr>
        <w:t>运输过程中，严禁抛洒滴漏</w:t>
      </w:r>
      <w:r>
        <w:rPr>
          <w:rFonts w:hint="eastAsia" w:ascii="仿宋_GB2312" w:hAnsi="宋体" w:eastAsia="仿宋_GB2312"/>
          <w:sz w:val="24"/>
          <w:szCs w:val="24"/>
        </w:rPr>
        <w:t>。</w:t>
      </w:r>
      <w:r>
        <w:rPr>
          <w:rFonts w:hint="eastAsia" w:ascii="仿宋_GB2312" w:hAnsi="宋体" w:eastAsia="仿宋_GB2312"/>
          <w:b/>
          <w:bCs/>
          <w:sz w:val="24"/>
          <w:szCs w:val="24"/>
        </w:rPr>
        <w:t>每次运输不超过5吨</w:t>
      </w:r>
      <w:r>
        <w:rPr>
          <w:rFonts w:hint="eastAsia" w:ascii="仿宋_GB2312" w:hAnsi="宋体" w:eastAsia="仿宋_GB2312"/>
          <w:b/>
          <w:bCs/>
          <w:sz w:val="24"/>
          <w:szCs w:val="24"/>
          <w:lang w:eastAsia="zh-CN"/>
        </w:rPr>
        <w:t>，采用槽罐车卸入招标人的吨桶。</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5、最高限价：</w:t>
      </w:r>
      <w:r>
        <w:rPr>
          <w:rFonts w:hint="eastAsia" w:ascii="仿宋_GB2312" w:hAnsi="宋体" w:eastAsia="仿宋_GB2312"/>
          <w:sz w:val="24"/>
          <w:szCs w:val="24"/>
          <w:lang w:val="en-US" w:eastAsia="zh-CN"/>
        </w:rPr>
        <w:t>2500</w:t>
      </w:r>
      <w:r>
        <w:rPr>
          <w:rFonts w:hint="eastAsia" w:ascii="仿宋_GB2312" w:hAnsi="宋体" w:eastAsia="仿宋_GB2312"/>
          <w:sz w:val="24"/>
          <w:szCs w:val="24"/>
        </w:rPr>
        <w:t>元/吨。（所有价格均为含税含运费，一票制结算）</w:t>
      </w:r>
      <w:r>
        <w:rPr>
          <w:rFonts w:hint="eastAsia" w:ascii="仿宋_GB2312" w:hAnsi="宋体" w:eastAsia="仿宋_GB2312"/>
          <w:sz w:val="24"/>
          <w:szCs w:val="24"/>
          <w:lang w:eastAsia="zh-CN"/>
        </w:rPr>
        <w:t>，限价总金额</w:t>
      </w:r>
      <w:r>
        <w:rPr>
          <w:rFonts w:hint="eastAsia" w:ascii="仿宋_GB2312" w:hAnsi="宋体" w:eastAsia="仿宋_GB2312"/>
          <w:sz w:val="24"/>
          <w:szCs w:val="24"/>
          <w:lang w:val="en-US" w:eastAsia="zh-CN"/>
        </w:rPr>
        <w:t>75万元</w:t>
      </w:r>
      <w:r>
        <w:rPr>
          <w:rFonts w:hint="eastAsia" w:ascii="仿宋_GB2312" w:hAnsi="宋体" w:eastAsia="仿宋_GB2312"/>
          <w:sz w:val="24"/>
          <w:szCs w:val="24"/>
        </w:rPr>
        <w:t>。</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资金来源：自筹资金。</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三、投标人的资格要求。</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1、投标人必须是在中华人民共和国境内注册，具有独立法人资格和独立承担民事责任的能力，注册资本金</w:t>
      </w:r>
      <w:r>
        <w:rPr>
          <w:rFonts w:hint="eastAsia" w:ascii="仿宋_GB2312" w:hAnsi="宋体" w:eastAsia="仿宋_GB2312"/>
          <w:sz w:val="24"/>
          <w:szCs w:val="24"/>
          <w:lang w:val="en-US" w:eastAsia="zh-CN"/>
        </w:rPr>
        <w:t>5</w:t>
      </w:r>
      <w:r>
        <w:rPr>
          <w:rFonts w:hint="eastAsia" w:ascii="仿宋_GB2312" w:hAnsi="宋体" w:eastAsia="仿宋_GB2312"/>
          <w:sz w:val="24"/>
          <w:szCs w:val="24"/>
        </w:rPr>
        <w:t>0万元（含）以上，且是有能力按招标文件提供规定的货物及服务的产品制造商或代理商（投标人若为代理商，还须提供投标产品制造商出具的授权书原件）；</w:t>
      </w:r>
    </w:p>
    <w:p>
      <w:pPr>
        <w:spacing w:line="46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投标人营业执照经营范围须有10%次氯酸钠生产或销售等相关销售资质；</w:t>
      </w:r>
    </w:p>
    <w:p>
      <w:pPr>
        <w:spacing w:line="46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3</w:t>
      </w:r>
      <w:r>
        <w:rPr>
          <w:rFonts w:hint="eastAsia" w:ascii="仿宋_GB2312" w:hAnsi="宋体" w:eastAsia="仿宋_GB2312"/>
          <w:sz w:val="24"/>
          <w:szCs w:val="24"/>
          <w:lang w:eastAsia="zh-CN"/>
        </w:rPr>
        <w:t>、</w:t>
      </w:r>
      <w:r>
        <w:rPr>
          <w:rFonts w:hint="eastAsia" w:ascii="仿宋_GB2312" w:hAnsi="宋体" w:eastAsia="仿宋_GB2312"/>
          <w:sz w:val="24"/>
          <w:szCs w:val="24"/>
        </w:rPr>
        <w:t>投标人需具有10%次氯酸钠的运输资质或者是和相关具有资质的运输单位合作。由投标人自送的需要提供车辆信息，</w:t>
      </w:r>
      <w:r>
        <w:rPr>
          <w:rFonts w:hint="eastAsia" w:ascii="仿宋_GB2312" w:hAnsi="宋体" w:eastAsia="仿宋_GB2312"/>
          <w:sz w:val="24"/>
          <w:szCs w:val="24"/>
          <w:lang w:eastAsia="zh-CN"/>
        </w:rPr>
        <w:t>包括</w:t>
      </w:r>
      <w:r>
        <w:rPr>
          <w:rFonts w:hint="eastAsia" w:ascii="仿宋_GB2312" w:hAnsi="宋体" w:eastAsia="仿宋_GB2312"/>
          <w:sz w:val="24"/>
          <w:szCs w:val="24"/>
        </w:rPr>
        <w:t>行驶证、道路运输许可证等，委托运输还需要</w:t>
      </w:r>
      <w:r>
        <w:rPr>
          <w:rFonts w:hint="eastAsia" w:ascii="仿宋_GB2312" w:hAnsi="宋体" w:eastAsia="仿宋_GB2312"/>
          <w:sz w:val="24"/>
          <w:szCs w:val="24"/>
          <w:lang w:eastAsia="zh-CN"/>
        </w:rPr>
        <w:t>提供</w:t>
      </w:r>
      <w:r>
        <w:rPr>
          <w:rFonts w:hint="eastAsia" w:ascii="仿宋_GB2312" w:hAnsi="宋体" w:eastAsia="仿宋_GB2312"/>
          <w:sz w:val="24"/>
          <w:szCs w:val="24"/>
        </w:rPr>
        <w:t>额外的运输委托合同</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lang w:val="en-US" w:eastAsia="zh-CN"/>
        </w:rPr>
        <w:t>4</w:t>
      </w:r>
      <w:r>
        <w:rPr>
          <w:rFonts w:hint="eastAsia" w:ascii="仿宋_GB2312" w:hAnsi="宋体" w:eastAsia="仿宋_GB2312"/>
          <w:sz w:val="24"/>
          <w:szCs w:val="24"/>
        </w:rPr>
        <w:t>、相关的主要业绩证明：投标人提供近两年至少1例合同金额</w:t>
      </w:r>
      <w:r>
        <w:rPr>
          <w:rFonts w:hint="eastAsia" w:ascii="仿宋_GB2312" w:hAnsi="宋体" w:eastAsia="仿宋_GB2312"/>
          <w:sz w:val="24"/>
          <w:szCs w:val="24"/>
          <w:lang w:val="en-US" w:eastAsia="zh-CN"/>
        </w:rPr>
        <w:t>2</w:t>
      </w:r>
      <w:r>
        <w:rPr>
          <w:rFonts w:hint="eastAsia" w:ascii="仿宋_GB2312" w:hAnsi="宋体" w:eastAsia="仿宋_GB2312"/>
          <w:sz w:val="24"/>
          <w:szCs w:val="24"/>
        </w:rPr>
        <w:t>0万元（含）以上的</w:t>
      </w:r>
      <w:r>
        <w:rPr>
          <w:rFonts w:hint="eastAsia" w:ascii="仿宋_GB2312" w:hAnsi="宋体" w:eastAsia="仿宋_GB2312"/>
          <w:sz w:val="24"/>
          <w:szCs w:val="24"/>
          <w:lang w:eastAsia="zh-CN"/>
        </w:rPr>
        <w:t>10%次氯酸钠</w:t>
      </w:r>
      <w:r>
        <w:rPr>
          <w:rFonts w:hint="eastAsia" w:ascii="仿宋_GB2312" w:hAnsi="宋体" w:eastAsia="仿宋_GB2312"/>
          <w:sz w:val="24"/>
          <w:szCs w:val="24"/>
        </w:rPr>
        <w:t>合同或中标通知书等（复印件）；如投标人无法提供主要业绩的证明材料，视作投标无效。</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lang w:val="en-US" w:eastAsia="zh-CN"/>
        </w:rPr>
        <w:t>5</w:t>
      </w:r>
      <w:r>
        <w:rPr>
          <w:rFonts w:hint="eastAsia" w:ascii="仿宋_GB2312" w:hAnsi="宋体" w:eastAsia="仿宋_GB2312"/>
          <w:sz w:val="24"/>
          <w:szCs w:val="24"/>
        </w:rPr>
        <w:t>、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lang w:val="en-US" w:eastAsia="zh-CN"/>
        </w:rPr>
        <w:t>6</w:t>
      </w:r>
      <w:r>
        <w:rPr>
          <w:rFonts w:hint="eastAsia" w:ascii="仿宋_GB2312" w:hAnsi="宋体" w:eastAsia="仿宋_GB2312"/>
          <w:sz w:val="24"/>
          <w:szCs w:val="24"/>
        </w:rPr>
        <w:t>、本项目不接受联合体投标。</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四、报名时间与地点。</w:t>
      </w:r>
    </w:p>
    <w:p>
      <w:pPr>
        <w:widowControl/>
        <w:spacing w:before="60" w:after="60" w:line="360" w:lineRule="auto"/>
        <w:ind w:right="60"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1、报名时间：</w:t>
      </w:r>
      <w:bookmarkStart w:id="17" w:name="B19_招标文件发售起始日期"/>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bookmarkEnd w:id="17"/>
      <w:r>
        <w:rPr>
          <w:rFonts w:hint="eastAsia" w:ascii="仿宋_GB2312" w:hAnsi="仿宋_GB2312" w:eastAsia="仿宋_GB2312" w:cs="仿宋_GB2312"/>
          <w:sz w:val="24"/>
          <w:szCs w:val="24"/>
          <w:lang w:val="en-US" w:eastAsia="zh-CN"/>
        </w:rPr>
        <w:t xml:space="preserve"> 2</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7</w:t>
      </w:r>
      <w:r>
        <w:rPr>
          <w:rFonts w:hint="eastAsia" w:ascii="仿宋_GB2312" w:hAnsi="仿宋_GB2312" w:eastAsia="仿宋_GB2312" w:cs="仿宋_GB2312"/>
          <w:sz w:val="24"/>
          <w:szCs w:val="24"/>
        </w:rPr>
        <w:t>日至202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月</w:t>
      </w:r>
      <w:r>
        <w:rPr>
          <w:rFonts w:hint="eastAsia" w:ascii="仿宋_GB2312" w:hAnsi="仿宋_GB2312" w:eastAsia="仿宋_GB2312" w:cs="仿宋_GB2312"/>
          <w:sz w:val="24"/>
          <w:szCs w:val="24"/>
          <w:lang w:val="en-US" w:eastAsia="zh-CN"/>
        </w:rPr>
        <w:t>22</w:t>
      </w:r>
      <w:r>
        <w:rPr>
          <w:rFonts w:hint="eastAsia" w:ascii="仿宋_GB2312" w:hAnsi="仿宋_GB2312" w:eastAsia="仿宋_GB2312" w:cs="仿宋_GB2312"/>
          <w:sz w:val="24"/>
          <w:szCs w:val="24"/>
        </w:rPr>
        <w:t>日(工作日上午</w:t>
      </w:r>
      <w:bookmarkStart w:id="18" w:name="B21_招标文件的发布上午时间"/>
      <w:r>
        <w:rPr>
          <w:rFonts w:hint="eastAsia" w:ascii="仿宋_GB2312" w:hAnsi="仿宋_GB2312" w:eastAsia="仿宋_GB2312" w:cs="仿宋_GB2312"/>
          <w:sz w:val="24"/>
          <w:szCs w:val="24"/>
        </w:rPr>
        <w:t xml:space="preserve">9:30-11:30 </w:t>
      </w:r>
      <w:bookmarkEnd w:id="18"/>
      <w:r>
        <w:rPr>
          <w:rFonts w:hint="eastAsia" w:ascii="仿宋_GB2312" w:hAnsi="仿宋_GB2312" w:eastAsia="仿宋_GB2312" w:cs="仿宋_GB2312"/>
          <w:sz w:val="24"/>
          <w:szCs w:val="24"/>
        </w:rPr>
        <w:t>，下午13:00-16:30)。</w:t>
      </w:r>
    </w:p>
    <w:p>
      <w:pPr>
        <w:widowControl/>
        <w:spacing w:before="60" w:after="60" w:line="360" w:lineRule="auto"/>
        <w:ind w:right="60" w:firstLine="480"/>
        <w:rPr>
          <w:rFonts w:ascii="仿宋_GB2312" w:hAnsi="仿宋_GB2312" w:eastAsia="仿宋_GB2312" w:cs="仿宋_GB2312"/>
          <w:b/>
          <w:sz w:val="24"/>
          <w:szCs w:val="24"/>
        </w:rPr>
      </w:pPr>
      <w:r>
        <w:rPr>
          <w:rFonts w:hint="eastAsia" w:ascii="仿宋_GB2312" w:hAnsi="仿宋_GB2312" w:eastAsia="仿宋_GB2312" w:cs="仿宋_GB2312"/>
          <w:b/>
          <w:sz w:val="24"/>
          <w:szCs w:val="24"/>
        </w:rPr>
        <w:t>2、报名方式：实行网上报名，暂不接受现场报名。</w:t>
      </w:r>
    </w:p>
    <w:p>
      <w:pPr>
        <w:widowControl/>
        <w:spacing w:before="60" w:after="60" w:line="360" w:lineRule="auto"/>
        <w:ind w:right="60" w:firstLine="480"/>
        <w:rPr>
          <w:rFonts w:ascii="仿宋_GB2312" w:hAnsi="仿宋_GB2312" w:eastAsia="仿宋_GB2312" w:cs="仿宋_GB2312"/>
          <w:b/>
          <w:sz w:val="24"/>
          <w:szCs w:val="24"/>
        </w:rPr>
      </w:pPr>
      <w:r>
        <w:rPr>
          <w:rFonts w:hint="eastAsia" w:ascii="仿宋_GB2312" w:hAnsi="仿宋_GB2312" w:eastAsia="仿宋_GB2312" w:cs="仿宋_GB2312"/>
          <w:b/>
          <w:sz w:val="24"/>
          <w:szCs w:val="24"/>
        </w:rPr>
        <w:t>3、电子邮箱：所需报名资料传至邮箱</w:t>
      </w:r>
      <w:r>
        <w:rPr>
          <w:rFonts w:hint="eastAsia" w:ascii="仿宋_GB2312" w:hAnsi="仿宋_GB2312" w:eastAsia="仿宋_GB2312" w:cs="仿宋_GB2312"/>
          <w:b/>
          <w:sz w:val="24"/>
          <w:szCs w:val="24"/>
          <w:u w:val="single"/>
        </w:rPr>
        <w:t>510183657@</w:t>
      </w:r>
      <w:r>
        <w:rPr>
          <w:rFonts w:hint="eastAsia" w:ascii="仿宋_GB2312" w:hAnsi="仿宋_GB2312" w:eastAsia="仿宋_GB2312" w:cs="仿宋_GB2312"/>
          <w:b/>
          <w:sz w:val="24"/>
          <w:szCs w:val="24"/>
        </w:rPr>
        <w:t xml:space="preserve"> qq.com，同时和工作人员叶工（电话：18458245764）联系、确认。</w:t>
      </w:r>
    </w:p>
    <w:p>
      <w:pPr>
        <w:pStyle w:val="3"/>
        <w:spacing w:line="360" w:lineRule="auto"/>
        <w:ind w:firstLine="506" w:firstLineChars="210"/>
        <w:rPr>
          <w:rFonts w:ascii="仿宋_GB2312" w:hAnsi="仿宋" w:eastAsia="仿宋_GB2312"/>
          <w:b/>
          <w:sz w:val="24"/>
          <w:szCs w:val="24"/>
        </w:rPr>
      </w:pPr>
      <w:r>
        <w:rPr>
          <w:rFonts w:hint="eastAsia" w:ascii="仿宋_GB2312" w:hAnsi="仿宋_GB2312" w:eastAsia="仿宋_GB2312" w:cs="仿宋_GB2312"/>
          <w:b/>
          <w:sz w:val="24"/>
          <w:szCs w:val="24"/>
        </w:rPr>
        <w:t>4、网上报名提供资料：</w:t>
      </w:r>
      <w:r>
        <w:rPr>
          <w:rFonts w:hint="eastAsia" w:ascii="仿宋_GB2312" w:hAnsi="仿宋" w:eastAsia="仿宋_GB2312"/>
          <w:b/>
          <w:sz w:val="24"/>
          <w:szCs w:val="24"/>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ascii="仿宋_GB2312" w:hAnsi="仿宋" w:eastAsia="仿宋_GB2312"/>
          <w:b/>
          <w:sz w:val="24"/>
          <w:szCs w:val="24"/>
        </w:rPr>
      </w:pPr>
      <w:r>
        <w:rPr>
          <w:rFonts w:hint="eastAsia" w:ascii="仿宋_GB2312" w:hAnsi="仿宋" w:eastAsia="仿宋_GB2312"/>
          <w:b/>
          <w:sz w:val="24"/>
          <w:szCs w:val="24"/>
        </w:rPr>
        <w:t>5、招标文件获取：杭州临江环境能源有限公司官网下载。</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五、投标截止时间和地点。</w:t>
      </w:r>
    </w:p>
    <w:p>
      <w:pPr>
        <w:pStyle w:val="3"/>
        <w:spacing w:line="360" w:lineRule="auto"/>
        <w:ind w:firstLine="504" w:firstLineChars="210"/>
        <w:rPr>
          <w:rFonts w:ascii="仿宋_GB2312" w:hAnsi="仿宋" w:eastAsia="仿宋_GB2312"/>
          <w:sz w:val="24"/>
          <w:szCs w:val="24"/>
        </w:rPr>
      </w:pPr>
      <w:r>
        <w:rPr>
          <w:rFonts w:hint="eastAsia" w:ascii="仿宋_GB2312" w:hAnsi="仿宋" w:eastAsia="仿宋_GB2312"/>
          <w:sz w:val="24"/>
          <w:szCs w:val="24"/>
        </w:rPr>
        <w:t>1、投标截止时间：</w:t>
      </w: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日</w:t>
      </w:r>
      <w:r>
        <w:rPr>
          <w:rFonts w:hint="eastAsia" w:ascii="仿宋_GB2312" w:hAnsi="仿宋" w:eastAsia="仿宋_GB2312"/>
          <w:sz w:val="24"/>
          <w:szCs w:val="24"/>
          <w:lang w:val="en-US" w:eastAsia="zh-CN"/>
        </w:rPr>
        <w:t>10:00</w:t>
      </w:r>
      <w:r>
        <w:rPr>
          <w:rFonts w:hint="eastAsia" w:ascii="仿宋_GB2312" w:hAnsi="仿宋" w:eastAsia="仿宋_GB2312"/>
          <w:sz w:val="24"/>
          <w:szCs w:val="24"/>
        </w:rPr>
        <w:t>。</w:t>
      </w:r>
    </w:p>
    <w:p>
      <w:pPr>
        <w:pStyle w:val="13"/>
        <w:spacing w:line="460" w:lineRule="exact"/>
        <w:ind w:firstLine="480" w:firstLineChars="200"/>
        <w:rPr>
          <w:rFonts w:ascii="仿宋_GB2312" w:hAnsi="仿宋_GB2312" w:eastAsia="仿宋_GB2312" w:cs="仿宋_GB2312"/>
          <w:szCs w:val="24"/>
        </w:rPr>
      </w:pPr>
      <w:r>
        <w:rPr>
          <w:rFonts w:hint="eastAsia" w:ascii="仿宋_GB2312" w:hAnsi="仿宋" w:eastAsia="仿宋_GB2312"/>
          <w:szCs w:val="24"/>
        </w:rPr>
        <w:t>2、投标地点：</w:t>
      </w:r>
      <w:r>
        <w:rPr>
          <w:rFonts w:hint="eastAsia" w:ascii="仿宋_GB2312" w:hAnsi="仿宋_GB2312" w:eastAsia="仿宋_GB2312" w:cs="仿宋_GB2312"/>
          <w:szCs w:val="24"/>
        </w:rPr>
        <w:t>杭州临江环境能源有限公司前期部（杭州临江循环经济产业园），杭州市钱塘新区红十五线与观十五线交叉口。</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六、开标时间和地点。</w:t>
      </w:r>
    </w:p>
    <w:p>
      <w:pPr>
        <w:pStyle w:val="3"/>
        <w:spacing w:line="360" w:lineRule="auto"/>
        <w:ind w:firstLine="504" w:firstLineChars="210"/>
        <w:rPr>
          <w:rFonts w:ascii="仿宋_GB2312" w:hAnsi="仿宋" w:eastAsia="仿宋_GB2312"/>
          <w:sz w:val="24"/>
          <w:szCs w:val="24"/>
        </w:rPr>
      </w:pPr>
      <w:r>
        <w:rPr>
          <w:rFonts w:hint="eastAsia" w:ascii="仿宋_GB2312" w:hAnsi="仿宋" w:eastAsia="仿宋_GB2312"/>
          <w:sz w:val="24"/>
          <w:szCs w:val="24"/>
        </w:rPr>
        <w:t>1、开标时间：</w:t>
      </w: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 xml:space="preserve">日 </w:t>
      </w:r>
      <w:r>
        <w:rPr>
          <w:rFonts w:hint="eastAsia" w:ascii="仿宋_GB2312" w:hAnsi="仿宋_GB2312" w:eastAsia="仿宋_GB2312" w:cs="仿宋_GB2312"/>
          <w:sz w:val="24"/>
          <w:szCs w:val="24"/>
          <w:lang w:val="en-US" w:eastAsia="zh-CN"/>
        </w:rPr>
        <w:t>10:00</w:t>
      </w:r>
      <w:r>
        <w:rPr>
          <w:rFonts w:hint="eastAsia" w:ascii="仿宋_GB2312" w:hAnsi="仿宋" w:eastAsia="仿宋_GB2312"/>
          <w:sz w:val="24"/>
          <w:szCs w:val="24"/>
        </w:rPr>
        <w:t>。</w:t>
      </w:r>
    </w:p>
    <w:p>
      <w:pPr>
        <w:pStyle w:val="3"/>
        <w:spacing w:line="360" w:lineRule="auto"/>
        <w:ind w:firstLine="504" w:firstLineChars="210"/>
        <w:rPr>
          <w:rFonts w:ascii="仿宋_GB2312" w:hAnsi="仿宋_GB2312" w:eastAsia="仿宋_GB2312" w:cs="仿宋_GB2312"/>
          <w:color w:val="000000"/>
          <w:sz w:val="24"/>
          <w:szCs w:val="24"/>
        </w:rPr>
      </w:pPr>
      <w:r>
        <w:rPr>
          <w:rFonts w:hint="eastAsia" w:ascii="仿宋_GB2312" w:hAnsi="仿宋" w:eastAsia="仿宋_GB2312"/>
          <w:sz w:val="24"/>
          <w:szCs w:val="24"/>
        </w:rPr>
        <w:t>2、开标地点</w:t>
      </w:r>
      <w:r>
        <w:rPr>
          <w:rFonts w:hint="eastAsia" w:ascii="仿宋_GB2312" w:hAnsi="仿宋_GB2312" w:eastAsia="仿宋_GB2312" w:cs="仿宋_GB2312"/>
          <w:color w:val="000000"/>
          <w:sz w:val="24"/>
          <w:szCs w:val="24"/>
        </w:rPr>
        <w:t>：杭州市临江环境能源有限公司会议室（杭州临江循环经济产业园）。</w:t>
      </w:r>
    </w:p>
    <w:p>
      <w:pPr>
        <w:pStyle w:val="3"/>
        <w:spacing w:line="360" w:lineRule="auto"/>
        <w:ind w:firstLine="506" w:firstLineChars="210"/>
        <w:rPr>
          <w:rFonts w:hint="eastAsia" w:ascii="仿宋_GB2312" w:hAnsi="仿宋_GB2312" w:eastAsia="仿宋_GB2312" w:cs="仿宋_GB2312"/>
          <w:b/>
          <w:sz w:val="24"/>
          <w:szCs w:val="24"/>
          <w:lang w:eastAsia="zh-CN"/>
        </w:rPr>
      </w:pPr>
      <w:r>
        <w:rPr>
          <w:rFonts w:hint="eastAsia" w:ascii="仿宋_GB2312" w:hAnsi="仿宋_GB2312" w:eastAsia="仿宋_GB2312" w:cs="仿宋_GB2312"/>
          <w:b/>
          <w:sz w:val="24"/>
          <w:szCs w:val="24"/>
        </w:rPr>
        <w:t>3、相关要求：根据新型冠状病毒疫情防控工作要求，为确保本项目公开招标工作有序开展，防止人员聚集引发疫情扩散，经研究决定</w:t>
      </w:r>
      <w:r>
        <w:rPr>
          <w:rFonts w:hint="eastAsia" w:ascii="仿宋_GB2312" w:hAnsi="仿宋_GB2312" w:eastAsia="仿宋_GB2312" w:cs="仿宋_GB2312"/>
          <w:b/>
          <w:sz w:val="24"/>
          <w:szCs w:val="24"/>
          <w:lang w:eastAsia="zh-CN"/>
        </w:rPr>
        <w:t>如下：</w:t>
      </w:r>
    </w:p>
    <w:p>
      <w:pPr>
        <w:pStyle w:val="3"/>
        <w:spacing w:line="360" w:lineRule="auto"/>
        <w:ind w:firstLine="506" w:firstLineChars="210"/>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3.1</w:t>
      </w:r>
      <w:r>
        <w:rPr>
          <w:rFonts w:hint="eastAsia" w:ascii="仿宋_GB2312" w:hAnsi="仿宋_GB2312" w:eastAsia="仿宋_GB2312" w:cs="仿宋_GB2312"/>
          <w:b/>
          <w:sz w:val="24"/>
          <w:szCs w:val="24"/>
        </w:rPr>
        <w:t>谢绝疫情重点地区人员参与开标活动</w:t>
      </w:r>
      <w:r>
        <w:rPr>
          <w:rFonts w:hint="eastAsia" w:ascii="仿宋_GB2312" w:hAnsi="仿宋_GB2312" w:eastAsia="仿宋_GB2312" w:cs="仿宋_GB2312"/>
          <w:b/>
          <w:sz w:val="24"/>
          <w:szCs w:val="24"/>
          <w:lang w:eastAsia="zh-CN"/>
        </w:rPr>
        <w:t>；</w:t>
      </w:r>
    </w:p>
    <w:p>
      <w:pPr>
        <w:pStyle w:val="3"/>
        <w:spacing w:line="360" w:lineRule="auto"/>
        <w:ind w:firstLine="506" w:firstLineChars="210"/>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3.2</w:t>
      </w:r>
      <w:r>
        <w:rPr>
          <w:rFonts w:hint="eastAsia" w:ascii="仿宋_GB2312" w:hAnsi="仿宋_GB2312" w:eastAsia="仿宋_GB2312" w:cs="仿宋_GB2312"/>
          <w:b/>
          <w:sz w:val="24"/>
          <w:szCs w:val="24"/>
        </w:rPr>
        <w:t>本项目投标文件递交形式可由投标人自行选择提前送达、现场递交或邮寄投标文件的形式 （邮寄信息：收件人：叶工，收件人电话：18458245764，收件地址：杭州市钱塘新区临江街道临江循环经济产业园杭州临江环境能源有限公司），如邮寄的，投标人须确保投标文件送达时间，逾期不候。提前送达或邮寄投标文件的投标人，对开标情况视作无异议要求</w:t>
      </w:r>
      <w:r>
        <w:rPr>
          <w:rFonts w:hint="eastAsia" w:ascii="仿宋_GB2312" w:hAnsi="仿宋_GB2312" w:eastAsia="仿宋_GB2312" w:cs="仿宋_GB2312"/>
          <w:b/>
          <w:sz w:val="24"/>
          <w:szCs w:val="24"/>
          <w:lang w:eastAsia="zh-CN"/>
        </w:rPr>
        <w:t>；</w:t>
      </w:r>
      <w:r>
        <w:rPr>
          <w:rFonts w:hint="eastAsia" w:ascii="仿宋_GB2312" w:hAnsi="仿宋_GB2312" w:eastAsia="仿宋_GB2312" w:cs="仿宋_GB2312"/>
          <w:b/>
          <w:sz w:val="24"/>
          <w:szCs w:val="24"/>
          <w:lang w:val="en-US" w:eastAsia="zh-CN"/>
        </w:rPr>
        <w:t xml:space="preserve">   </w:t>
      </w:r>
    </w:p>
    <w:p>
      <w:pPr>
        <w:pStyle w:val="3"/>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lang w:val="en-US" w:eastAsia="zh-CN"/>
        </w:rPr>
        <w:t>3.3</w:t>
      </w:r>
      <w:r>
        <w:rPr>
          <w:rFonts w:hint="eastAsia" w:ascii="仿宋_GB2312" w:hAnsi="仿宋_GB2312" w:eastAsia="仿宋_GB2312" w:cs="仿宋_GB2312"/>
          <w:b/>
          <w:sz w:val="24"/>
          <w:szCs w:val="24"/>
        </w:rPr>
        <w:t>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招标现场做到自备黑色签字笔和茶水，分散等候，隔空就坐，不扎堆集聚，不喧哗闲聊，开标结束即刻离场。</w:t>
      </w:r>
    </w:p>
    <w:p>
      <w:pPr>
        <w:pStyle w:val="3"/>
        <w:spacing w:line="360" w:lineRule="auto"/>
        <w:ind w:firstLine="504" w:firstLineChars="210"/>
        <w:rPr>
          <w:rFonts w:ascii="仿宋_GB2312" w:hAnsi="仿宋_GB2312" w:eastAsia="仿宋_GB2312" w:cs="仿宋_GB2312"/>
          <w:sz w:val="24"/>
          <w:szCs w:val="24"/>
        </w:rPr>
      </w:pPr>
      <w:r>
        <w:rPr>
          <w:rFonts w:hint="eastAsia" w:ascii="仿宋_GB2312" w:hAnsi="仿宋_GB2312" w:eastAsia="仿宋_GB2312" w:cs="仿宋_GB2312"/>
          <w:sz w:val="24"/>
          <w:szCs w:val="24"/>
        </w:rPr>
        <w:t>七、质疑。</w:t>
      </w:r>
    </w:p>
    <w:p>
      <w:pPr>
        <w:pStyle w:val="3"/>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八、联系方式。</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前期管理部：叶工         联系电话：</w:t>
      </w:r>
      <w:r>
        <w:rPr>
          <w:rFonts w:hint="eastAsia" w:ascii="仿宋_GB2312" w:hAnsi="仿宋_GB2312" w:eastAsia="仿宋_GB2312" w:cs="仿宋_GB2312"/>
          <w:sz w:val="24"/>
          <w:szCs w:val="24"/>
        </w:rPr>
        <w:t>18458245764</w:t>
      </w:r>
      <w:r>
        <w:rPr>
          <w:rFonts w:hint="eastAsia" w:ascii="仿宋_GB2312" w:hAnsi="仿宋" w:eastAsia="仿宋_GB2312"/>
          <w:sz w:val="24"/>
          <w:szCs w:val="24"/>
        </w:rPr>
        <w:t xml:space="preserve">                 </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邮箱：</w:t>
      </w:r>
      <w:r>
        <w:rPr>
          <w:rFonts w:hint="eastAsia" w:ascii="仿宋_GB2312" w:hAnsi="仿宋_GB2312" w:eastAsia="仿宋_GB2312" w:cs="仿宋_GB2312"/>
          <w:sz w:val="24"/>
          <w:szCs w:val="24"/>
          <w:u w:val="single"/>
        </w:rPr>
        <w:t>510183657</w:t>
      </w:r>
      <w:r>
        <w:rPr>
          <w:rFonts w:hint="eastAsia" w:ascii="仿宋_GB2312" w:hAnsi="仿宋" w:eastAsia="仿宋_GB2312"/>
          <w:sz w:val="24"/>
          <w:szCs w:val="24"/>
        </w:rPr>
        <w:t>@qq.com</w:t>
      </w:r>
    </w:p>
    <w:p>
      <w:pPr>
        <w:pStyle w:val="3"/>
        <w:spacing w:line="360" w:lineRule="auto"/>
        <w:ind w:firstLine="504" w:firstLineChars="210"/>
        <w:rPr>
          <w:rFonts w:hint="default" w:ascii="仿宋_GB2312" w:hAnsi="宋体" w:eastAsia="仿宋_GB2312"/>
          <w:sz w:val="24"/>
          <w:szCs w:val="24"/>
          <w:lang w:val="en-US" w:eastAsia="zh-CN"/>
        </w:rPr>
      </w:pPr>
      <w:r>
        <w:rPr>
          <w:rFonts w:hint="eastAsia" w:ascii="仿宋_GB2312" w:hAnsi="仿宋" w:eastAsia="仿宋_GB2312"/>
          <w:sz w:val="24"/>
          <w:szCs w:val="24"/>
        </w:rPr>
        <w:t>监督部门：</w:t>
      </w:r>
      <w:r>
        <w:rPr>
          <w:rFonts w:hint="eastAsia" w:ascii="仿宋_GB2312" w:hAnsi="仿宋" w:eastAsia="仿宋_GB2312"/>
          <w:sz w:val="24"/>
          <w:szCs w:val="24"/>
          <w:lang w:eastAsia="zh-CN"/>
        </w:rPr>
        <w:t>范波</w:t>
      </w:r>
      <w:r>
        <w:rPr>
          <w:rFonts w:hint="eastAsia" w:ascii="仿宋_GB2312" w:hAnsi="仿宋" w:eastAsia="仿宋_GB2312"/>
          <w:sz w:val="24"/>
          <w:szCs w:val="24"/>
        </w:rPr>
        <w:t xml:space="preserve">   联</w:t>
      </w:r>
      <w:r>
        <w:rPr>
          <w:rFonts w:hint="eastAsia" w:ascii="仿宋_GB2312" w:hAnsi="仿宋" w:eastAsia="仿宋_GB2312" w:cs="Times New Roman"/>
          <w:kern w:val="0"/>
          <w:sz w:val="24"/>
          <w:szCs w:val="24"/>
          <w:lang w:val="en-US" w:eastAsia="zh-CN" w:bidi="ar-SA"/>
        </w:rPr>
        <w:t>系电话： 13867172350</w:t>
      </w:r>
    </w:p>
    <w:p>
      <w:pPr>
        <w:pStyle w:val="3"/>
        <w:spacing w:line="360" w:lineRule="auto"/>
        <w:ind w:firstLine="0"/>
        <w:rPr>
          <w:rFonts w:ascii="仿宋_GB2312" w:hAnsi="宋体" w:eastAsia="仿宋_GB2312"/>
          <w:sz w:val="24"/>
          <w:szCs w:val="24"/>
        </w:rPr>
      </w:pP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w:t>
      </w:r>
      <w:bookmarkStart w:id="52" w:name="_GoBack"/>
      <w:bookmarkEnd w:id="52"/>
      <w:r>
        <w:rPr>
          <w:rFonts w:hint="eastAsia" w:ascii="仿宋_GB2312" w:hAnsi="宋体" w:eastAsia="仿宋_GB2312"/>
          <w:sz w:val="24"/>
          <w:szCs w:val="24"/>
        </w:rPr>
        <w:t xml:space="preserve">                   杭州临江环境能源有限公司</w:t>
      </w:r>
      <w:r>
        <w:rPr>
          <w:rFonts w:ascii="仿宋_GB2312" w:hAnsi="宋体" w:eastAsia="仿宋_GB2312"/>
          <w:sz w:val="24"/>
          <w:szCs w:val="24"/>
        </w:rPr>
        <w:t xml:space="preserve">   </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 xml:space="preserve">                                                 </w:t>
      </w:r>
      <w:r>
        <w:rPr>
          <w:rFonts w:ascii="仿宋_GB2312" w:hAnsi="宋体" w:eastAsia="仿宋_GB2312"/>
          <w:sz w:val="24"/>
          <w:szCs w:val="24"/>
        </w:rPr>
        <w:t>202</w:t>
      </w:r>
      <w:r>
        <w:rPr>
          <w:rFonts w:hint="eastAsia" w:ascii="仿宋_GB2312" w:hAnsi="宋体" w:eastAsia="仿宋_GB2312"/>
          <w:sz w:val="24"/>
          <w:szCs w:val="24"/>
          <w:lang w:val="en-US" w:eastAsia="zh-CN"/>
        </w:rPr>
        <w:t>1</w:t>
      </w:r>
      <w:r>
        <w:rPr>
          <w:rFonts w:hint="eastAsia" w:ascii="仿宋_GB2312" w:hAnsi="宋体" w:eastAsia="仿宋_GB2312"/>
          <w:sz w:val="24"/>
          <w:szCs w:val="24"/>
        </w:rPr>
        <w:t>年</w:t>
      </w:r>
      <w:r>
        <w:rPr>
          <w:rFonts w:hint="eastAsia" w:ascii="仿宋_GB2312" w:hAnsi="宋体" w:eastAsia="仿宋_GB2312"/>
          <w:sz w:val="24"/>
          <w:szCs w:val="24"/>
          <w:lang w:val="en-US" w:eastAsia="zh-CN"/>
        </w:rPr>
        <w:t xml:space="preserve"> 2</w:t>
      </w:r>
      <w:r>
        <w:rPr>
          <w:rFonts w:hint="eastAsia" w:ascii="仿宋_GB2312" w:hAnsi="宋体" w:eastAsia="仿宋_GB2312"/>
          <w:sz w:val="24"/>
          <w:szCs w:val="24"/>
        </w:rPr>
        <w:t>月</w:t>
      </w:r>
      <w:r>
        <w:rPr>
          <w:rFonts w:hint="eastAsia" w:ascii="仿宋_GB2312" w:hAnsi="宋体" w:eastAsia="仿宋_GB2312"/>
          <w:sz w:val="24"/>
          <w:szCs w:val="24"/>
          <w:lang w:val="en-US" w:eastAsia="zh-CN"/>
        </w:rPr>
        <w:t>7</w:t>
      </w:r>
      <w:r>
        <w:rPr>
          <w:rFonts w:hint="eastAsia" w:ascii="仿宋_GB2312" w:hAnsi="宋体" w:eastAsia="仿宋_GB2312"/>
          <w:sz w:val="24"/>
          <w:szCs w:val="24"/>
        </w:rPr>
        <w:t>日</w:t>
      </w:r>
    </w:p>
    <w:p>
      <w:pPr>
        <w:widowControl/>
        <w:shd w:val="clear" w:color="auto" w:fill="FFFFFF"/>
        <w:jc w:val="left"/>
        <w:rPr>
          <w:rFonts w:ascii="黑体" w:hAnsi="黑体" w:eastAsia="黑体" w:cs="宋体"/>
          <w:b/>
          <w:color w:val="333333"/>
          <w:spacing w:val="8"/>
          <w:kern w:val="0"/>
          <w:sz w:val="32"/>
          <w:szCs w:val="32"/>
        </w:rPr>
      </w:pPr>
      <w:r>
        <w:rPr>
          <w:rFonts w:ascii="仿宋_GB2312" w:hAnsi="宋体" w:eastAsia="仿宋_GB2312"/>
          <w:sz w:val="24"/>
          <w:szCs w:val="24"/>
        </w:rPr>
        <w:br w:type="page"/>
      </w:r>
      <w:r>
        <w:rPr>
          <w:rFonts w:hint="eastAsia" w:ascii="黑体" w:hAnsi="黑体" w:eastAsia="黑体" w:cs="宋体"/>
          <w:b/>
          <w:color w:val="333333"/>
          <w:spacing w:val="8"/>
          <w:kern w:val="0"/>
          <w:sz w:val="32"/>
          <w:szCs w:val="32"/>
        </w:rPr>
        <w:t>附件：</w:t>
      </w:r>
    </w:p>
    <w:p>
      <w:pPr>
        <w:jc w:val="center"/>
        <w:rPr>
          <w:rFonts w:ascii="微软雅黑" w:hAnsi="微软雅黑" w:eastAsia="微软雅黑"/>
          <w:b/>
          <w:color w:val="333333"/>
          <w:sz w:val="32"/>
          <w:szCs w:val="32"/>
          <w:shd w:val="clear" w:color="auto" w:fill="FFFFFF"/>
        </w:rPr>
      </w:pPr>
      <w:r>
        <w:rPr>
          <w:rFonts w:hint="eastAsia" w:ascii="微软雅黑" w:hAnsi="微软雅黑" w:eastAsia="微软雅黑"/>
          <w:b/>
          <w:color w:val="333333"/>
          <w:sz w:val="32"/>
          <w:szCs w:val="32"/>
          <w:shd w:val="clear" w:color="auto" w:fill="FFFFFF"/>
        </w:rPr>
        <w:t>参与杭州临江环境能源有限公司物资招投标人员健康承诺书</w:t>
      </w:r>
    </w:p>
    <w:p>
      <w:pPr>
        <w:spacing w:line="560" w:lineRule="exact"/>
        <w:rPr>
          <w:rFonts w:ascii="微软雅黑" w:hAnsi="微软雅黑" w:eastAsia="微软雅黑"/>
          <w:color w:val="333333"/>
          <w:sz w:val="28"/>
          <w:szCs w:val="28"/>
          <w:shd w:val="clear" w:color="auto" w:fill="FFFFFF"/>
        </w:rPr>
      </w:pP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承诺人：</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身份证号：</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所属单位（公司） ：</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本人现郑重承诺：</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（四）杭州健康码显示为绿色。</w:t>
      </w:r>
    </w:p>
    <w:p>
      <w:pPr>
        <w:spacing w:line="560" w:lineRule="exact"/>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color w:val="333333"/>
          <w:spacing w:val="8"/>
          <w:kern w:val="0"/>
          <w:sz w:val="32"/>
          <w:szCs w:val="32"/>
        </w:rPr>
      </w:pPr>
    </w:p>
    <w:p>
      <w:pPr>
        <w:spacing w:line="560" w:lineRule="exact"/>
        <w:ind w:firstLine="840" w:firstLineChars="25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承诺人签字及公司盖章： </w:t>
      </w:r>
    </w:p>
    <w:p>
      <w:pPr>
        <w:spacing w:line="560" w:lineRule="exact"/>
        <w:ind w:firstLine="840" w:firstLineChars="250"/>
        <w:rPr>
          <w:rFonts w:ascii="仿宋" w:hAnsi="仿宋" w:eastAsia="仿宋" w:cs="宋体"/>
          <w:color w:val="333333"/>
          <w:spacing w:val="8"/>
          <w:kern w:val="0"/>
          <w:sz w:val="32"/>
          <w:szCs w:val="32"/>
        </w:rPr>
      </w:pPr>
      <w:r>
        <w:rPr>
          <w:rFonts w:hint="eastAsia" w:ascii="仿宋" w:hAnsi="仿宋" w:eastAsia="仿宋" w:cs="宋体"/>
          <w:color w:val="333333"/>
          <w:spacing w:val="8"/>
          <w:kern w:val="0"/>
          <w:sz w:val="32"/>
          <w:szCs w:val="32"/>
        </w:rPr>
        <w:t xml:space="preserve"> 承诺人联系电话：</w:t>
      </w:r>
    </w:p>
    <w:p>
      <w:pPr>
        <w:spacing w:line="560" w:lineRule="exact"/>
        <w:ind w:firstLine="1008" w:firstLineChars="300"/>
        <w:rPr>
          <w:rFonts w:ascii="仿宋" w:hAnsi="仿宋" w:eastAsia="仿宋"/>
          <w:bCs/>
          <w:sz w:val="24"/>
        </w:rPr>
      </w:pPr>
      <w:r>
        <w:rPr>
          <w:rFonts w:hint="eastAsia" w:ascii="仿宋" w:hAnsi="仿宋" w:eastAsia="仿宋" w:cs="宋体"/>
          <w:color w:val="333333"/>
          <w:spacing w:val="8"/>
          <w:kern w:val="0"/>
          <w:sz w:val="32"/>
          <w:szCs w:val="32"/>
        </w:rPr>
        <w:t>承诺时间：</w:t>
      </w:r>
      <w:r>
        <w:rPr>
          <w:rFonts w:hint="eastAsia" w:ascii="微软雅黑" w:hAnsi="微软雅黑" w:eastAsia="微软雅黑"/>
          <w:color w:val="333333"/>
          <w:sz w:val="28"/>
          <w:szCs w:val="28"/>
        </w:rPr>
        <w:br w:type="textWrapping"/>
      </w:r>
    </w:p>
    <w:p>
      <w:pPr>
        <w:pStyle w:val="3"/>
        <w:spacing w:line="360" w:lineRule="auto"/>
        <w:ind w:firstLine="504" w:firstLineChars="210"/>
        <w:rPr>
          <w:rFonts w:ascii="仿宋_GB2312" w:hAnsi="宋体" w:eastAsia="仿宋_GB2312"/>
          <w:sz w:val="24"/>
          <w:szCs w:val="24"/>
        </w:rPr>
      </w:pPr>
    </w:p>
    <w:p>
      <w:pPr>
        <w:spacing w:line="360" w:lineRule="auto"/>
        <w:rPr>
          <w:rFonts w:ascii="仿宋_GB2312" w:hAnsi="宋体" w:eastAsia="仿宋_GB2312"/>
          <w:sz w:val="30"/>
        </w:rPr>
        <w:sectPr>
          <w:pgSz w:w="11906" w:h="16838"/>
          <w:pgMar w:top="1701" w:right="1418" w:bottom="1134" w:left="1418" w:header="851" w:footer="992" w:gutter="0"/>
          <w:cols w:space="720" w:num="1"/>
          <w:docGrid w:linePitch="312" w:charSpace="0"/>
        </w:sectPr>
      </w:pPr>
    </w:p>
    <w:p>
      <w:pPr>
        <w:pStyle w:val="7"/>
        <w:spacing w:line="360" w:lineRule="auto"/>
        <w:rPr>
          <w:rStyle w:val="12"/>
          <w:rFonts w:ascii="仿宋_GB2312" w:eastAsia="仿宋_GB2312"/>
          <w:b/>
          <w:spacing w:val="0"/>
          <w:sz w:val="44"/>
          <w:lang w:val="en-GB"/>
        </w:rPr>
      </w:pPr>
      <w:bookmarkStart w:id="19" w:name="page5"/>
      <w:bookmarkEnd w:id="19"/>
      <w:bookmarkStart w:id="20" w:name="_Toc509229844"/>
      <w:bookmarkStart w:id="21" w:name="_Toc509228318"/>
      <w:r>
        <w:rPr>
          <w:rStyle w:val="12"/>
          <w:rFonts w:ascii="仿宋_GB2312" w:eastAsia="仿宋_GB2312"/>
          <w:b w:val="0"/>
          <w:spacing w:val="0"/>
          <w:sz w:val="44"/>
        </w:rPr>
        <w:drawing>
          <wp:anchor distT="0" distB="0" distL="114300" distR="114300" simplePos="0" relativeHeight="251658240"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2"/>
          <w:rFonts w:ascii="仿宋_GB2312" w:eastAsia="仿宋_GB2312"/>
          <w:b/>
          <w:spacing w:val="0"/>
          <w:sz w:val="44"/>
          <w:lang w:val="en-GB"/>
        </w:rPr>
        <w:t>第二</w:t>
      </w:r>
      <w:r>
        <w:rPr>
          <w:rStyle w:val="12"/>
          <w:rFonts w:hint="eastAsia" w:ascii="仿宋_GB2312" w:eastAsia="仿宋_GB2312"/>
          <w:b/>
          <w:spacing w:val="0"/>
          <w:sz w:val="44"/>
          <w:lang w:val="en-GB"/>
        </w:rPr>
        <w:t xml:space="preserve">部分 </w:t>
      </w:r>
      <w:r>
        <w:rPr>
          <w:rStyle w:val="12"/>
          <w:rFonts w:ascii="仿宋_GB2312" w:eastAsia="仿宋_GB2312"/>
          <w:b/>
          <w:spacing w:val="0"/>
          <w:sz w:val="44"/>
          <w:lang w:val="en-GB"/>
        </w:rPr>
        <w:t xml:space="preserve"> </w:t>
      </w:r>
      <w:bookmarkEnd w:id="20"/>
      <w:bookmarkEnd w:id="21"/>
      <w:r>
        <w:rPr>
          <w:rStyle w:val="12"/>
          <w:rFonts w:hint="eastAsia" w:eastAsia="仿宋_GB2312"/>
          <w:b/>
          <w:spacing w:val="0"/>
          <w:sz w:val="44"/>
          <w:lang w:val="en-GB"/>
        </w:rPr>
        <w:t>投标须知前附表及投标须知</w:t>
      </w:r>
    </w:p>
    <w:p>
      <w:pPr>
        <w:spacing w:line="56" w:lineRule="exact"/>
        <w:rPr>
          <w:sz w:val="20"/>
        </w:rPr>
      </w:pPr>
    </w:p>
    <w:p>
      <w:pPr>
        <w:widowControl/>
        <w:spacing w:line="360" w:lineRule="auto"/>
        <w:jc w:val="center"/>
        <w:rPr>
          <w:rFonts w:ascii="仿宋_GB2312" w:eastAsia="仿宋_GB2312"/>
          <w:b/>
          <w:sz w:val="24"/>
        </w:rPr>
      </w:pPr>
      <w:r>
        <w:rPr>
          <w:rFonts w:hint="eastAsia" w:ascii="仿宋_GB2312" w:hAnsi="仿宋_GB2312" w:eastAsia="仿宋_GB2312" w:cs="仿宋_GB2312"/>
          <w:b/>
          <w:bCs/>
          <w:sz w:val="30"/>
          <w:szCs w:val="30"/>
        </w:rPr>
        <w:t>一、投标须知前附表</w:t>
      </w:r>
    </w:p>
    <w:tbl>
      <w:tblPr>
        <w:tblStyle w:val="8"/>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序号</w:t>
            </w:r>
          </w:p>
        </w:tc>
        <w:tc>
          <w:tcPr>
            <w:tcW w:w="2740" w:type="dxa"/>
            <w:vAlign w:val="center"/>
          </w:tcPr>
          <w:p>
            <w:pPr>
              <w:spacing w:line="360" w:lineRule="auto"/>
              <w:jc w:val="center"/>
              <w:outlineLvl w:val="1"/>
              <w:rPr>
                <w:rFonts w:ascii="仿宋_GB2312" w:eastAsia="仿宋_GB2312"/>
                <w:sz w:val="24"/>
                <w:szCs w:val="24"/>
              </w:rPr>
            </w:pPr>
            <w:bookmarkStart w:id="22" w:name="_Toc509228321"/>
            <w:r>
              <w:rPr>
                <w:rFonts w:hint="eastAsia" w:ascii="仿宋_GB2312" w:eastAsia="仿宋_GB2312"/>
                <w:sz w:val="24"/>
                <w:szCs w:val="24"/>
              </w:rPr>
              <w:t>条款</w:t>
            </w:r>
            <w:r>
              <w:rPr>
                <w:rFonts w:ascii="仿宋_GB2312" w:eastAsia="仿宋_GB2312"/>
                <w:sz w:val="24"/>
                <w:szCs w:val="24"/>
              </w:rPr>
              <w:t>名称</w:t>
            </w:r>
            <w:bookmarkEnd w:id="22"/>
          </w:p>
        </w:tc>
        <w:tc>
          <w:tcPr>
            <w:tcW w:w="5906" w:type="dxa"/>
            <w:vAlign w:val="center"/>
          </w:tcPr>
          <w:p>
            <w:pPr>
              <w:spacing w:line="360" w:lineRule="auto"/>
              <w:jc w:val="center"/>
              <w:outlineLvl w:val="1"/>
              <w:rPr>
                <w:rFonts w:ascii="仿宋_GB2312" w:eastAsia="仿宋_GB2312"/>
                <w:sz w:val="24"/>
                <w:szCs w:val="24"/>
              </w:rPr>
            </w:pPr>
            <w:bookmarkStart w:id="23" w:name="_Toc509228322"/>
            <w:r>
              <w:rPr>
                <w:rFonts w:hint="eastAsia" w:ascii="仿宋_GB2312" w:eastAsia="仿宋_GB2312"/>
                <w:sz w:val="24"/>
                <w:szCs w:val="24"/>
              </w:rPr>
              <w:t>说明</w:t>
            </w:r>
            <w:r>
              <w:rPr>
                <w:rFonts w:ascii="仿宋_GB2312" w:eastAsia="仿宋_GB2312"/>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名称</w:t>
            </w:r>
          </w:p>
        </w:tc>
        <w:tc>
          <w:tcPr>
            <w:tcW w:w="5906" w:type="dxa"/>
            <w:vAlign w:val="center"/>
          </w:tcPr>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202</w:t>
            </w:r>
            <w:r>
              <w:rPr>
                <w:rFonts w:hint="eastAsia" w:ascii="仿宋_GB2312" w:hAnsi="宋体" w:eastAsia="仿宋_GB2312"/>
                <w:sz w:val="24"/>
                <w:szCs w:val="24"/>
                <w:lang w:val="en-US" w:eastAsia="zh-CN"/>
              </w:rPr>
              <w:t>1</w:t>
            </w:r>
            <w:r>
              <w:rPr>
                <w:rFonts w:hint="eastAsia" w:ascii="仿宋_GB2312" w:hAnsi="宋体" w:eastAsia="仿宋_GB2312"/>
                <w:sz w:val="24"/>
                <w:szCs w:val="24"/>
              </w:rPr>
              <w:t>年临江</w:t>
            </w:r>
            <w:r>
              <w:rPr>
                <w:rFonts w:hint="eastAsia" w:ascii="仿宋_GB2312" w:hAnsi="宋体" w:eastAsia="仿宋_GB2312"/>
                <w:sz w:val="24"/>
                <w:szCs w:val="24"/>
                <w:lang w:eastAsia="zh-CN"/>
              </w:rPr>
              <w:t>公司</w:t>
            </w:r>
            <w:r>
              <w:rPr>
                <w:rFonts w:hint="eastAsia" w:ascii="仿宋_GB2312" w:hAnsi="宋体" w:eastAsia="仿宋_GB2312"/>
                <w:sz w:val="24"/>
                <w:szCs w:val="24"/>
              </w:rPr>
              <w:t>三固</w:t>
            </w:r>
            <w:r>
              <w:rPr>
                <w:rFonts w:hint="eastAsia" w:ascii="仿宋_GB2312" w:hAnsi="宋体" w:eastAsia="仿宋_GB2312"/>
                <w:sz w:val="24"/>
                <w:szCs w:val="24"/>
                <w:lang w:eastAsia="zh-CN"/>
              </w:rPr>
              <w:t>项目10%次氯酸钠</w:t>
            </w:r>
            <w:r>
              <w:rPr>
                <w:rFonts w:hint="eastAsia" w:ascii="仿宋_GB2312" w:hAnsi="宋体" w:eastAsia="仿宋_GB2312"/>
                <w:sz w:val="24"/>
                <w:szCs w:val="24"/>
              </w:rPr>
              <w:t>采购</w:t>
            </w:r>
          </w:p>
          <w:p>
            <w:pPr>
              <w:spacing w:line="360" w:lineRule="auto"/>
              <w:jc w:val="left"/>
              <w:outlineLvl w:val="1"/>
              <w:rPr>
                <w:rFonts w:ascii="仿宋_GB2312" w:eastAsia="仿宋_GB2312"/>
                <w:sz w:val="24"/>
                <w:szCs w:val="24"/>
              </w:rPr>
            </w:pPr>
            <w:r>
              <w:rPr>
                <w:rFonts w:hint="eastAsia" w:ascii="仿宋_GB2312" w:eastAsia="仿宋_GB2312"/>
                <w:sz w:val="24"/>
                <w:szCs w:val="24"/>
              </w:rPr>
              <w:t>（招标编号：</w:t>
            </w:r>
            <w:r>
              <w:rPr>
                <w:rFonts w:hint="eastAsia" w:ascii="仿宋_GB2312" w:eastAsia="仿宋_GB2312"/>
                <w:sz w:val="24"/>
                <w:szCs w:val="24"/>
                <w:u w:val="single"/>
              </w:rPr>
              <w:t xml:space="preserve"> 202102002  </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2</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招标人</w:t>
            </w:r>
          </w:p>
        </w:tc>
        <w:tc>
          <w:tcPr>
            <w:tcW w:w="5906" w:type="dxa"/>
            <w:vAlign w:val="center"/>
          </w:tcPr>
          <w:p>
            <w:pPr>
              <w:spacing w:line="360" w:lineRule="auto"/>
              <w:jc w:val="left"/>
              <w:outlineLvl w:val="1"/>
              <w:rPr>
                <w:rFonts w:ascii="仿宋_GB2312" w:eastAsia="仿宋_GB2312"/>
                <w:sz w:val="24"/>
                <w:szCs w:val="24"/>
              </w:rPr>
            </w:pPr>
            <w:bookmarkStart w:id="24" w:name="_Toc509228331"/>
            <w:r>
              <w:rPr>
                <w:rFonts w:hint="eastAsia" w:ascii="仿宋_GB2312" w:eastAsia="仿宋_GB2312"/>
                <w:sz w:val="24"/>
                <w:szCs w:val="24"/>
              </w:rPr>
              <w:t>杭州临江环境能源</w:t>
            </w:r>
            <w:r>
              <w:rPr>
                <w:rFonts w:ascii="仿宋_GB2312" w:eastAsia="仿宋_GB2312"/>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3</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采购内容</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计划采购数量</w:t>
            </w:r>
          </w:p>
        </w:tc>
        <w:tc>
          <w:tcPr>
            <w:tcW w:w="5906" w:type="dxa"/>
            <w:vAlign w:val="center"/>
          </w:tcPr>
          <w:p>
            <w:pPr>
              <w:spacing w:line="360" w:lineRule="auto"/>
              <w:jc w:val="left"/>
              <w:outlineLvl w:val="1"/>
              <w:rPr>
                <w:rFonts w:ascii="仿宋_GB2312" w:eastAsia="仿宋_GB2312"/>
                <w:sz w:val="24"/>
                <w:szCs w:val="24"/>
              </w:rPr>
            </w:pPr>
            <w:r>
              <w:rPr>
                <w:rFonts w:hint="eastAsia" w:ascii="仿宋_GB2312" w:eastAsia="仿宋_GB2312"/>
                <w:sz w:val="24"/>
                <w:szCs w:val="24"/>
              </w:rPr>
              <w:t>详见招标公告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5</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评审办法</w:t>
            </w:r>
          </w:p>
        </w:tc>
        <w:tc>
          <w:tcPr>
            <w:tcW w:w="5906" w:type="dxa"/>
            <w:vAlign w:val="center"/>
          </w:tcPr>
          <w:p>
            <w:pPr>
              <w:spacing w:line="360" w:lineRule="auto"/>
              <w:outlineLvl w:val="1"/>
              <w:rPr>
                <w:rFonts w:ascii="仿宋_GB2312" w:eastAsia="仿宋_GB2312"/>
                <w:sz w:val="24"/>
                <w:szCs w:val="24"/>
              </w:rPr>
            </w:pPr>
            <w:r>
              <w:rPr>
                <w:rFonts w:hint="eastAsia" w:ascii="仿宋_GB2312" w:eastAsia="仿宋_GB2312"/>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6</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供货须知</w:t>
            </w:r>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7</w:t>
            </w:r>
          </w:p>
        </w:tc>
        <w:tc>
          <w:tcPr>
            <w:tcW w:w="2740" w:type="dxa"/>
            <w:vAlign w:val="center"/>
          </w:tcPr>
          <w:p>
            <w:pPr>
              <w:spacing w:line="360" w:lineRule="auto"/>
              <w:jc w:val="center"/>
              <w:outlineLvl w:val="1"/>
              <w:rPr>
                <w:rFonts w:ascii="仿宋_GB2312" w:eastAsia="仿宋_GB2312"/>
                <w:sz w:val="24"/>
                <w:szCs w:val="24"/>
              </w:rPr>
            </w:pPr>
            <w:bookmarkStart w:id="25" w:name="_Toc509228343"/>
            <w:r>
              <w:rPr>
                <w:rFonts w:hint="eastAsia" w:ascii="仿宋_GB2312" w:eastAsia="仿宋_GB2312"/>
                <w:sz w:val="24"/>
                <w:szCs w:val="24"/>
              </w:rPr>
              <w:t>货物验收及其费用</w:t>
            </w:r>
            <w:bookmarkEnd w:id="25"/>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8</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标书质疑</w:t>
            </w:r>
          </w:p>
        </w:tc>
        <w:tc>
          <w:tcPr>
            <w:tcW w:w="5906" w:type="dxa"/>
          </w:tcPr>
          <w:p>
            <w:pPr>
              <w:numPr>
                <w:ilvl w:val="0"/>
                <w:numId w:val="1"/>
              </w:numPr>
              <w:spacing w:line="360" w:lineRule="auto"/>
              <w:ind w:left="0" w:firstLine="0"/>
              <w:jc w:val="left"/>
              <w:rPr>
                <w:rFonts w:ascii="仿宋_GB2312" w:hAnsi="宋体" w:eastAsia="仿宋_GB2312"/>
                <w:sz w:val="24"/>
                <w:szCs w:val="24"/>
              </w:rPr>
            </w:pPr>
            <w:r>
              <w:rPr>
                <w:rFonts w:hint="eastAsia" w:ascii="仿宋_GB2312" w:hAnsi="宋体" w:eastAsia="仿宋_GB2312"/>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1"/>
              </w:numPr>
              <w:spacing w:line="360" w:lineRule="auto"/>
              <w:ind w:left="0" w:firstLine="0"/>
              <w:jc w:val="left"/>
              <w:rPr>
                <w:rFonts w:ascii="仿宋_GB2312" w:hAnsi="宋体" w:eastAsia="仿宋_GB2312" w:cs="宋体"/>
                <w:kern w:val="0"/>
                <w:sz w:val="24"/>
                <w:szCs w:val="24"/>
              </w:rPr>
            </w:pPr>
            <w:r>
              <w:rPr>
                <w:rFonts w:hint="eastAsia" w:ascii="仿宋_GB2312" w:hAnsi="宋体" w:eastAsia="仿宋_GB2312"/>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9</w:t>
            </w:r>
          </w:p>
        </w:tc>
        <w:tc>
          <w:tcPr>
            <w:tcW w:w="2740" w:type="dxa"/>
            <w:vAlign w:val="center"/>
          </w:tcPr>
          <w:p>
            <w:pPr>
              <w:spacing w:line="360" w:lineRule="auto"/>
              <w:jc w:val="center"/>
              <w:outlineLvl w:val="1"/>
              <w:rPr>
                <w:rFonts w:ascii="仿宋_GB2312" w:eastAsia="仿宋_GB2312"/>
                <w:sz w:val="24"/>
                <w:szCs w:val="24"/>
              </w:rPr>
            </w:pPr>
            <w:bookmarkStart w:id="26" w:name="_Toc509228352"/>
            <w:r>
              <w:rPr>
                <w:rFonts w:hint="eastAsia" w:ascii="仿宋_GB2312" w:eastAsia="仿宋_GB2312"/>
                <w:sz w:val="24"/>
                <w:szCs w:val="24"/>
              </w:rPr>
              <w:t>投标</w:t>
            </w:r>
            <w:r>
              <w:rPr>
                <w:rFonts w:ascii="仿宋_GB2312" w:eastAsia="仿宋_GB2312"/>
                <w:sz w:val="24"/>
                <w:szCs w:val="24"/>
              </w:rPr>
              <w:t>费用</w:t>
            </w:r>
            <w:bookmarkEnd w:id="26"/>
          </w:p>
        </w:tc>
        <w:tc>
          <w:tcPr>
            <w:tcW w:w="5906" w:type="dxa"/>
          </w:tcPr>
          <w:p>
            <w:pPr>
              <w:spacing w:line="360" w:lineRule="auto"/>
              <w:jc w:val="left"/>
              <w:outlineLvl w:val="1"/>
              <w:rPr>
                <w:rFonts w:ascii="仿宋_GB2312" w:eastAsia="仿宋_GB2312"/>
                <w:sz w:val="24"/>
                <w:szCs w:val="24"/>
              </w:rPr>
            </w:pPr>
            <w:bookmarkStart w:id="27" w:name="_Toc509228353"/>
            <w:r>
              <w:rPr>
                <w:rFonts w:hint="eastAsia" w:ascii="仿宋_GB2312" w:hAnsi="宋体" w:eastAsia="仿宋_GB2312"/>
                <w:sz w:val="24"/>
                <w:szCs w:val="24"/>
              </w:rPr>
              <w:t>投标人</w:t>
            </w:r>
            <w:r>
              <w:rPr>
                <w:rFonts w:ascii="仿宋_GB2312" w:hAnsi="宋体" w:eastAsia="仿宋_GB2312"/>
                <w:sz w:val="24"/>
                <w:szCs w:val="24"/>
              </w:rPr>
              <w:t>在投标过程中的一切费用，不论中标与否，均由投标人自理</w:t>
            </w:r>
            <w:r>
              <w:rPr>
                <w:rFonts w:hint="eastAsia" w:ascii="仿宋_GB2312" w:hAnsi="宋体" w:eastAsia="仿宋_GB2312"/>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10</w:t>
            </w:r>
          </w:p>
        </w:tc>
        <w:tc>
          <w:tcPr>
            <w:tcW w:w="2740" w:type="dxa"/>
            <w:vAlign w:val="center"/>
          </w:tcPr>
          <w:p>
            <w:pPr>
              <w:spacing w:line="360" w:lineRule="auto"/>
              <w:jc w:val="center"/>
              <w:outlineLvl w:val="1"/>
              <w:rPr>
                <w:rFonts w:ascii="仿宋_GB2312" w:eastAsia="仿宋_GB2312"/>
                <w:sz w:val="24"/>
                <w:szCs w:val="24"/>
              </w:rPr>
            </w:pPr>
            <w:bookmarkStart w:id="28" w:name="_Toc509228355"/>
            <w:r>
              <w:rPr>
                <w:rFonts w:hint="eastAsia" w:ascii="仿宋_GB2312" w:eastAsia="仿宋_GB2312"/>
                <w:sz w:val="24"/>
                <w:szCs w:val="24"/>
              </w:rPr>
              <w:t>最高</w:t>
            </w:r>
            <w:r>
              <w:rPr>
                <w:rFonts w:ascii="仿宋_GB2312" w:eastAsia="仿宋_GB2312"/>
                <w:sz w:val="24"/>
                <w:szCs w:val="24"/>
              </w:rPr>
              <w:t>限价</w:t>
            </w:r>
            <w:bookmarkEnd w:id="28"/>
          </w:p>
        </w:tc>
        <w:tc>
          <w:tcPr>
            <w:tcW w:w="5906" w:type="dxa"/>
          </w:tcPr>
          <w:p>
            <w:pPr>
              <w:pStyle w:val="3"/>
              <w:spacing w:line="360" w:lineRule="auto"/>
              <w:ind w:left="0" w:leftChars="0" w:firstLine="0" w:firstLineChars="0"/>
              <w:rPr>
                <w:rFonts w:ascii="仿宋_GB2312" w:eastAsia="仿宋_GB2312"/>
                <w:sz w:val="24"/>
                <w:szCs w:val="24"/>
              </w:rPr>
            </w:pPr>
            <w:r>
              <w:rPr>
                <w:rFonts w:hint="eastAsia" w:ascii="仿宋_GB2312" w:hAnsi="宋体" w:eastAsia="仿宋_GB2312"/>
                <w:sz w:val="24"/>
                <w:szCs w:val="24"/>
                <w:lang w:val="en-US" w:eastAsia="zh-CN"/>
              </w:rPr>
              <w:t>2500</w:t>
            </w:r>
            <w:r>
              <w:rPr>
                <w:rFonts w:hint="eastAsia" w:ascii="仿宋_GB2312" w:hAnsi="宋体" w:eastAsia="仿宋_GB2312"/>
                <w:sz w:val="24"/>
                <w:szCs w:val="24"/>
              </w:rPr>
              <w:t>元/吨。（所有价格均为含税含运费，一票制结算）</w:t>
            </w:r>
            <w:r>
              <w:rPr>
                <w:rFonts w:hint="eastAsia" w:ascii="仿宋_GB2312" w:hAnsi="宋体" w:eastAsia="仿宋_GB2312"/>
                <w:sz w:val="24"/>
                <w:szCs w:val="24"/>
                <w:lang w:eastAsia="zh-CN"/>
              </w:rPr>
              <w:t>，限价总金额</w:t>
            </w:r>
            <w:r>
              <w:rPr>
                <w:rFonts w:hint="eastAsia" w:ascii="仿宋_GB2312" w:hAnsi="宋体" w:eastAsia="仿宋_GB2312"/>
                <w:sz w:val="24"/>
                <w:szCs w:val="24"/>
                <w:lang w:val="en-US" w:eastAsia="zh-CN"/>
              </w:rPr>
              <w:t>75万元</w:t>
            </w:r>
            <w:r>
              <w:rPr>
                <w:rFonts w:hint="eastAsia" w:ascii="仿宋_GB2312" w:hAnsi="宋体"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11</w:t>
            </w:r>
          </w:p>
        </w:tc>
        <w:tc>
          <w:tcPr>
            <w:tcW w:w="2740" w:type="dxa"/>
            <w:vAlign w:val="center"/>
          </w:tcPr>
          <w:p>
            <w:pPr>
              <w:spacing w:line="360" w:lineRule="auto"/>
              <w:jc w:val="center"/>
              <w:outlineLvl w:val="1"/>
              <w:rPr>
                <w:rFonts w:ascii="仿宋_GB2312" w:eastAsia="仿宋_GB2312"/>
                <w:sz w:val="24"/>
                <w:szCs w:val="24"/>
              </w:rPr>
            </w:pPr>
            <w:bookmarkStart w:id="29" w:name="_Toc509228358"/>
            <w:r>
              <w:rPr>
                <w:rFonts w:hint="eastAsia" w:ascii="仿宋_GB2312" w:eastAsia="仿宋_GB2312"/>
                <w:sz w:val="24"/>
                <w:szCs w:val="24"/>
              </w:rPr>
              <w:t>投标</w:t>
            </w:r>
            <w:r>
              <w:rPr>
                <w:rFonts w:ascii="仿宋_GB2312" w:eastAsia="仿宋_GB2312"/>
                <w:sz w:val="24"/>
                <w:szCs w:val="24"/>
              </w:rPr>
              <w:t>保证金</w:t>
            </w:r>
            <w:bookmarkEnd w:id="29"/>
          </w:p>
        </w:tc>
        <w:tc>
          <w:tcPr>
            <w:tcW w:w="5906" w:type="dxa"/>
          </w:tcPr>
          <w:p>
            <w:pPr>
              <w:numPr>
                <w:ilvl w:val="0"/>
                <w:numId w:val="2"/>
              </w:numPr>
              <w:spacing w:line="360" w:lineRule="auto"/>
              <w:ind w:left="0" w:firstLine="0"/>
              <w:jc w:val="left"/>
              <w:rPr>
                <w:rFonts w:ascii="仿宋_GB2312" w:hAnsi="宋体" w:eastAsia="仿宋_GB2312"/>
                <w:sz w:val="24"/>
                <w:szCs w:val="24"/>
              </w:rPr>
            </w:pPr>
            <w:bookmarkStart w:id="30" w:name="_Toc509228359"/>
            <w:r>
              <w:rPr>
                <w:rFonts w:hint="eastAsia" w:ascii="仿宋_GB2312" w:hAnsi="宋体" w:eastAsia="仿宋_GB2312"/>
                <w:sz w:val="24"/>
                <w:szCs w:val="24"/>
              </w:rPr>
              <w:t>本招标项目投标保证金为</w:t>
            </w:r>
            <w:r>
              <w:rPr>
                <w:rFonts w:hint="eastAsia" w:ascii="仿宋_GB2312" w:hAnsi="宋体" w:eastAsia="仿宋_GB2312"/>
                <w:sz w:val="24"/>
                <w:szCs w:val="24"/>
                <w:lang w:val="en-US" w:eastAsia="zh-CN"/>
              </w:rPr>
              <w:t>15</w:t>
            </w:r>
            <w:r>
              <w:rPr>
                <w:rFonts w:hint="eastAsia" w:ascii="仿宋_GB2312" w:hAnsi="宋体" w:eastAsia="仿宋_GB2312"/>
                <w:sz w:val="24"/>
                <w:szCs w:val="24"/>
              </w:rPr>
              <w:t>000元（大写</w:t>
            </w:r>
            <w:r>
              <w:rPr>
                <w:rFonts w:ascii="仿宋_GB2312" w:hAnsi="宋体" w:eastAsia="仿宋_GB2312"/>
                <w:sz w:val="24"/>
                <w:szCs w:val="24"/>
              </w:rPr>
              <w:t>：</w:t>
            </w:r>
            <w:r>
              <w:rPr>
                <w:rFonts w:hint="eastAsia" w:ascii="仿宋_GB2312" w:hAnsi="宋体" w:eastAsia="仿宋_GB2312"/>
                <w:sz w:val="24"/>
                <w:szCs w:val="24"/>
                <w:lang w:eastAsia="zh-CN"/>
              </w:rPr>
              <w:t>壹</w:t>
            </w:r>
            <w:r>
              <w:rPr>
                <w:rFonts w:hint="eastAsia" w:ascii="仿宋_GB2312" w:hAnsi="宋体" w:eastAsia="仿宋_GB2312"/>
                <w:sz w:val="24"/>
                <w:szCs w:val="24"/>
              </w:rPr>
              <w:t>万</w:t>
            </w:r>
            <w:r>
              <w:rPr>
                <w:rFonts w:hint="eastAsia" w:ascii="仿宋_GB2312" w:hAnsi="宋体" w:eastAsia="仿宋_GB2312"/>
                <w:sz w:val="24"/>
                <w:szCs w:val="24"/>
                <w:lang w:eastAsia="zh-CN"/>
              </w:rPr>
              <w:t>伍仟</w:t>
            </w:r>
            <w:r>
              <w:rPr>
                <w:rFonts w:hint="eastAsia" w:ascii="仿宋_GB2312" w:hAnsi="宋体" w:eastAsia="仿宋_GB2312"/>
                <w:sz w:val="24"/>
                <w:szCs w:val="24"/>
              </w:rPr>
              <w:t>整），投标人应在投标截止日前以电汇或网银转账方式缴纳至</w:t>
            </w:r>
            <w:r>
              <w:rPr>
                <w:rFonts w:ascii="仿宋_GB2312" w:hAnsi="宋体" w:eastAsia="仿宋_GB2312"/>
                <w:sz w:val="24"/>
                <w:szCs w:val="24"/>
              </w:rPr>
              <w:t>杭州</w:t>
            </w:r>
            <w:r>
              <w:rPr>
                <w:rFonts w:hint="eastAsia" w:ascii="仿宋_GB2312" w:hAnsi="宋体" w:eastAsia="仿宋_GB2312"/>
                <w:sz w:val="24"/>
                <w:szCs w:val="24"/>
              </w:rPr>
              <w:t>临江环境能源有限公司。同时将银行缴款凭证复印件作为投标文件组成部分。</w:t>
            </w:r>
          </w:p>
          <w:p>
            <w:pPr>
              <w:pStyle w:val="14"/>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2、户    名：杭州临江环境能源有限公司</w:t>
            </w:r>
          </w:p>
          <w:p>
            <w:pPr>
              <w:pStyle w:val="14"/>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 xml:space="preserve">   开户银行：中国工商银行股份有限公司杭州朝晖支行营业室</w:t>
            </w:r>
          </w:p>
          <w:p>
            <w:pPr>
              <w:spacing w:line="360" w:lineRule="auto"/>
              <w:jc w:val="left"/>
              <w:outlineLvl w:val="1"/>
              <w:rPr>
                <w:rFonts w:ascii="仿宋_GB2312" w:eastAsia="仿宋_GB2312"/>
                <w:sz w:val="24"/>
                <w:szCs w:val="24"/>
              </w:rPr>
            </w:pPr>
            <w:r>
              <w:rPr>
                <w:rFonts w:hint="eastAsia" w:ascii="仿宋_GB2312" w:eastAsia="仿宋_GB2312"/>
                <w:sz w:val="24"/>
                <w:szCs w:val="24"/>
              </w:rPr>
              <w:t xml:space="preserve">   帐    号：</w:t>
            </w:r>
            <w:bookmarkEnd w:id="30"/>
            <w:r>
              <w:rPr>
                <w:rFonts w:hint="eastAsia" w:ascii="仿宋_GB2312" w:eastAsia="仿宋_GB2312"/>
                <w:sz w:val="24"/>
                <w:szCs w:val="24"/>
              </w:rPr>
              <w:t>1</w:t>
            </w:r>
            <w:r>
              <w:rPr>
                <w:rFonts w:hint="eastAsia" w:ascii="仿宋_GB2312" w:eastAsia="仿宋_GB2312"/>
                <w:sz w:val="24"/>
                <w:szCs w:val="24"/>
                <w:lang w:eastAsia="zh-CN"/>
              </w:rPr>
              <w:t>2021</w:t>
            </w:r>
            <w:r>
              <w:rPr>
                <w:rFonts w:hint="eastAsia" w:ascii="仿宋_GB2312" w:eastAsia="仿宋_GB2312"/>
                <w:sz w:val="24"/>
                <w:szCs w:val="24"/>
              </w:rPr>
              <w:t>22119900221293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12</w:t>
            </w:r>
          </w:p>
        </w:tc>
        <w:tc>
          <w:tcPr>
            <w:tcW w:w="2740" w:type="dxa"/>
            <w:vAlign w:val="center"/>
          </w:tcPr>
          <w:p>
            <w:pPr>
              <w:spacing w:line="360" w:lineRule="auto"/>
              <w:jc w:val="center"/>
              <w:outlineLvl w:val="1"/>
              <w:rPr>
                <w:rFonts w:ascii="仿宋_GB2312" w:eastAsia="仿宋_GB2312"/>
                <w:sz w:val="24"/>
                <w:szCs w:val="24"/>
              </w:rPr>
            </w:pPr>
            <w:bookmarkStart w:id="31" w:name="_Toc509228366"/>
            <w:r>
              <w:rPr>
                <w:rFonts w:hint="eastAsia" w:ascii="仿宋_GB2312" w:eastAsia="仿宋_GB2312"/>
                <w:sz w:val="24"/>
                <w:szCs w:val="24"/>
              </w:rPr>
              <w:t>投标截止</w:t>
            </w:r>
            <w:r>
              <w:rPr>
                <w:rFonts w:ascii="仿宋_GB2312" w:eastAsia="仿宋_GB2312"/>
                <w:sz w:val="24"/>
                <w:szCs w:val="24"/>
              </w:rPr>
              <w:t>时间及地点</w:t>
            </w:r>
            <w:bookmarkEnd w:id="31"/>
          </w:p>
        </w:tc>
        <w:tc>
          <w:tcPr>
            <w:tcW w:w="5906" w:type="dxa"/>
          </w:tcPr>
          <w:p>
            <w:pPr>
              <w:pStyle w:val="3"/>
              <w:spacing w:line="360" w:lineRule="auto"/>
              <w:ind w:firstLine="0"/>
              <w:jc w:val="left"/>
              <w:rPr>
                <w:rFonts w:ascii="仿宋_GB2312" w:eastAsia="仿宋_GB2312"/>
                <w:sz w:val="24"/>
                <w:szCs w:val="24"/>
              </w:rPr>
            </w:pPr>
            <w:r>
              <w:rPr>
                <w:rFonts w:hint="eastAsia" w:ascii="仿宋_GB2312" w:eastAsia="仿宋_GB2312"/>
                <w:sz w:val="24"/>
                <w:szCs w:val="24"/>
              </w:rPr>
              <w:t>1、投标截止时间：</w:t>
            </w:r>
            <w:r>
              <w:rPr>
                <w:rFonts w:hint="eastAsia" w:ascii="仿宋_GB2312" w:hAnsi="仿宋_GB2312" w:eastAsia="仿宋_GB2312" w:cs="仿宋_GB2312"/>
                <w:sz w:val="24"/>
                <w:szCs w:val="24"/>
              </w:rPr>
              <w:t>202</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 xml:space="preserve"> 月</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 xml:space="preserve">日 </w:t>
            </w:r>
            <w:r>
              <w:rPr>
                <w:rFonts w:hint="eastAsia" w:ascii="仿宋_GB2312" w:hAnsi="仿宋" w:eastAsia="仿宋_GB2312"/>
                <w:sz w:val="24"/>
                <w:szCs w:val="24"/>
                <w:lang w:val="en-US" w:eastAsia="zh-CN"/>
              </w:rPr>
              <w:t>10:00</w:t>
            </w:r>
            <w:r>
              <w:rPr>
                <w:rFonts w:hint="eastAsia" w:ascii="仿宋_GB2312" w:hAnsi="仿宋" w:eastAsia="仿宋_GB2312"/>
                <w:sz w:val="24"/>
                <w:szCs w:val="24"/>
              </w:rPr>
              <w:t>。</w:t>
            </w:r>
          </w:p>
          <w:p>
            <w:pPr>
              <w:spacing w:line="360" w:lineRule="auto"/>
              <w:jc w:val="left"/>
              <w:outlineLvl w:val="1"/>
              <w:rPr>
                <w:rFonts w:ascii="仿宋_GB2312" w:eastAsia="仿宋_GB2312"/>
                <w:sz w:val="24"/>
                <w:szCs w:val="24"/>
              </w:rPr>
            </w:pPr>
            <w:r>
              <w:rPr>
                <w:rFonts w:hint="eastAsia" w:ascii="仿宋_GB2312" w:eastAsia="仿宋_GB2312"/>
                <w:sz w:val="24"/>
                <w:szCs w:val="24"/>
              </w:rPr>
              <w:t>2、投标地点：</w:t>
            </w:r>
            <w:r>
              <w:rPr>
                <w:rFonts w:hint="eastAsia" w:ascii="仿宋_GB2312" w:hAnsi="仿宋_GB2312" w:eastAsia="仿宋_GB2312" w:cs="仿宋_GB2312"/>
                <w:sz w:val="24"/>
                <w:szCs w:val="24"/>
              </w:rPr>
              <w:t>杭州市临江环境能源有限公司前期部（杭州临江循环经济产业园）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13</w:t>
            </w:r>
          </w:p>
        </w:tc>
        <w:tc>
          <w:tcPr>
            <w:tcW w:w="2740" w:type="dxa"/>
            <w:vAlign w:val="center"/>
          </w:tcPr>
          <w:p>
            <w:pPr>
              <w:spacing w:line="360" w:lineRule="auto"/>
              <w:jc w:val="center"/>
              <w:outlineLvl w:val="1"/>
              <w:rPr>
                <w:rFonts w:ascii="仿宋_GB2312" w:eastAsia="仿宋_GB2312"/>
                <w:sz w:val="24"/>
                <w:szCs w:val="24"/>
              </w:rPr>
            </w:pPr>
            <w:bookmarkStart w:id="32" w:name="_Toc509228373"/>
            <w:r>
              <w:rPr>
                <w:rFonts w:hint="eastAsia" w:ascii="仿宋_GB2312" w:eastAsia="仿宋_GB2312"/>
                <w:sz w:val="24"/>
                <w:szCs w:val="24"/>
              </w:rPr>
              <w:t>投标文件的签署和份数</w:t>
            </w:r>
            <w:bookmarkEnd w:id="32"/>
          </w:p>
        </w:tc>
        <w:tc>
          <w:tcPr>
            <w:tcW w:w="5906" w:type="dxa"/>
          </w:tcPr>
          <w:p>
            <w:pPr>
              <w:numPr>
                <w:ilvl w:val="0"/>
                <w:numId w:val="3"/>
              </w:numPr>
              <w:spacing w:line="360" w:lineRule="auto"/>
              <w:ind w:left="0" w:firstLine="0"/>
              <w:jc w:val="left"/>
              <w:rPr>
                <w:rFonts w:ascii="仿宋_GB2312" w:hAnsi="宋体" w:eastAsia="仿宋_GB2312"/>
                <w:sz w:val="24"/>
                <w:szCs w:val="24"/>
              </w:rPr>
            </w:pPr>
            <w:bookmarkStart w:id="33" w:name="_Toc509228375"/>
            <w:r>
              <w:rPr>
                <w:rFonts w:hint="eastAsia" w:ascii="仿宋_GB2312" w:hAnsi="宋体" w:eastAsia="仿宋_GB2312"/>
                <w:sz w:val="24"/>
                <w:szCs w:val="24"/>
              </w:rPr>
              <w:t>投标</w:t>
            </w:r>
            <w:r>
              <w:rPr>
                <w:rFonts w:ascii="仿宋_GB2312" w:hAnsi="宋体" w:eastAsia="仿宋_GB2312"/>
                <w:sz w:val="24"/>
                <w:szCs w:val="24"/>
              </w:rPr>
              <w:t>文件必须</w:t>
            </w:r>
            <w:r>
              <w:rPr>
                <w:rFonts w:hint="eastAsia" w:ascii="仿宋_GB2312" w:hAnsi="宋体" w:eastAsia="仿宋_GB2312"/>
                <w:sz w:val="24"/>
                <w:szCs w:val="24"/>
              </w:rPr>
              <w:t>密封，</w:t>
            </w:r>
            <w:r>
              <w:rPr>
                <w:rFonts w:hint="eastAsia" w:ascii="仿宋_GB2312" w:eastAsia="仿宋_GB2312"/>
                <w:sz w:val="24"/>
                <w:szCs w:val="24"/>
              </w:rPr>
              <w:t>并在封皮上注明：项目名称、招标编号、投标人名称、全权代表姓名。</w:t>
            </w:r>
            <w:r>
              <w:rPr>
                <w:rFonts w:hint="eastAsia" w:ascii="仿宋_GB2312" w:hAnsi="宋体" w:eastAsia="仿宋_GB2312"/>
                <w:sz w:val="24"/>
                <w:szCs w:val="24"/>
              </w:rPr>
              <w:t>投标文件凡需要盖章处均须由投标人盖公章，并由法定代表人或全权代表签署，投标人应写全称。</w:t>
            </w:r>
            <w:bookmarkEnd w:id="33"/>
          </w:p>
          <w:p>
            <w:pPr>
              <w:numPr>
                <w:ilvl w:val="0"/>
                <w:numId w:val="3"/>
              </w:numPr>
              <w:spacing w:line="360" w:lineRule="auto"/>
              <w:ind w:left="0" w:firstLine="0"/>
              <w:jc w:val="left"/>
              <w:rPr>
                <w:rFonts w:ascii="仿宋_GB2312" w:eastAsia="仿宋_GB2312"/>
                <w:sz w:val="24"/>
                <w:szCs w:val="24"/>
              </w:rPr>
            </w:pPr>
            <w:bookmarkStart w:id="34" w:name="_Toc509228376"/>
            <w:r>
              <w:rPr>
                <w:rFonts w:hint="eastAsia" w:ascii="仿宋_GB2312" w:hAnsi="宋体" w:eastAsia="仿宋_GB2312"/>
                <w:sz w:val="24"/>
                <w:szCs w:val="24"/>
              </w:rPr>
              <w:t>投标人应按照招标文件格式要求制作投标文件封面，标书正本壹份，副本</w:t>
            </w:r>
            <w:r>
              <w:rPr>
                <w:rFonts w:hint="eastAsia" w:ascii="仿宋_GB2312" w:hAnsi="宋体" w:eastAsia="仿宋_GB2312"/>
                <w:sz w:val="24"/>
                <w:szCs w:val="24"/>
                <w:lang w:eastAsia="zh-CN"/>
              </w:rPr>
              <w:t>壹</w:t>
            </w:r>
            <w:r>
              <w:rPr>
                <w:rFonts w:hint="eastAsia" w:ascii="仿宋_GB2312" w:hAnsi="宋体" w:eastAsia="仿宋_GB2312"/>
                <w:sz w:val="24"/>
                <w:szCs w:val="24"/>
              </w:rPr>
              <w:t>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投标</w:t>
            </w:r>
            <w:r>
              <w:rPr>
                <w:rFonts w:ascii="仿宋_GB2312" w:eastAsia="仿宋_GB2312"/>
                <w:sz w:val="24"/>
                <w:szCs w:val="24"/>
              </w:rPr>
              <w:t>文件有效期</w:t>
            </w:r>
          </w:p>
        </w:tc>
        <w:tc>
          <w:tcPr>
            <w:tcW w:w="5906" w:type="dxa"/>
          </w:tcPr>
          <w:p>
            <w:pPr>
              <w:spacing w:line="360" w:lineRule="auto"/>
              <w:jc w:val="left"/>
              <w:rPr>
                <w:rFonts w:ascii="仿宋_GB2312" w:hAnsi="宋体" w:eastAsia="仿宋_GB2312"/>
                <w:sz w:val="24"/>
                <w:szCs w:val="24"/>
              </w:rPr>
            </w:pPr>
            <w:r>
              <w:rPr>
                <w:rFonts w:hint="eastAsia" w:ascii="仿宋_GB2312" w:hAnsi="宋体" w:eastAsia="仿宋_GB2312"/>
                <w:sz w:val="24"/>
                <w:szCs w:val="24"/>
                <w:u w:val="single"/>
              </w:rPr>
              <w:t xml:space="preserve"> 60 </w:t>
            </w:r>
            <w:r>
              <w:rPr>
                <w:rFonts w:hint="eastAsia" w:ascii="仿宋_GB2312" w:hAnsi="宋体" w:eastAsia="仿宋_GB2312"/>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hAnsi="宋体" w:eastAsia="仿宋_GB2312"/>
                <w:sz w:val="24"/>
                <w:szCs w:val="24"/>
              </w:rPr>
            </w:pPr>
            <w:r>
              <w:rPr>
                <w:rFonts w:hint="eastAsia" w:ascii="仿宋_GB2312" w:hAnsi="宋体" w:eastAsia="仿宋_GB2312"/>
                <w:sz w:val="24"/>
                <w:szCs w:val="24"/>
              </w:rPr>
              <w:t>15</w:t>
            </w:r>
          </w:p>
        </w:tc>
        <w:tc>
          <w:tcPr>
            <w:tcW w:w="274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开标时间地点</w:t>
            </w:r>
          </w:p>
        </w:tc>
        <w:tc>
          <w:tcPr>
            <w:tcW w:w="5906" w:type="dxa"/>
            <w:vAlign w:val="center"/>
          </w:tcPr>
          <w:p>
            <w:pPr>
              <w:numPr>
                <w:ilvl w:val="0"/>
                <w:numId w:val="0"/>
              </w:numPr>
              <w:spacing w:line="360" w:lineRule="auto"/>
              <w:ind w:leftChars="0"/>
              <w:jc w:val="left"/>
              <w:rPr>
                <w:rFonts w:hint="eastAsia" w:ascii="仿宋_GB2312" w:hAnsi="宋体" w:eastAsia="仿宋_GB2312"/>
                <w:sz w:val="24"/>
                <w:szCs w:val="24"/>
              </w:rPr>
            </w:pPr>
            <w:r>
              <w:rPr>
                <w:rFonts w:hint="eastAsia" w:ascii="仿宋_GB2312" w:hAnsi="宋体" w:eastAsia="仿宋_GB2312"/>
                <w:sz w:val="24"/>
                <w:szCs w:val="24"/>
                <w:lang w:val="en-US" w:eastAsia="zh-CN"/>
              </w:rPr>
              <w:t>1、</w:t>
            </w:r>
            <w:r>
              <w:rPr>
                <w:rFonts w:hint="eastAsia" w:ascii="仿宋_GB2312" w:hAnsi="宋体" w:eastAsia="仿宋_GB2312"/>
                <w:sz w:val="24"/>
                <w:szCs w:val="24"/>
              </w:rPr>
              <w:t>20</w:t>
            </w:r>
            <w:r>
              <w:rPr>
                <w:rFonts w:hint="eastAsia" w:ascii="仿宋_GB2312" w:hAnsi="宋体" w:eastAsia="仿宋_GB2312"/>
                <w:sz w:val="24"/>
                <w:szCs w:val="24"/>
                <w:lang w:val="en-US" w:eastAsia="zh-CN"/>
              </w:rPr>
              <w:t>21</w:t>
            </w:r>
            <w:r>
              <w:rPr>
                <w:rFonts w:hint="eastAsia" w:ascii="仿宋_GB2312" w:hAnsi="宋体" w:eastAsia="仿宋_GB2312"/>
                <w:sz w:val="24"/>
                <w:szCs w:val="24"/>
              </w:rPr>
              <w:t>年</w:t>
            </w:r>
            <w:r>
              <w:rPr>
                <w:rFonts w:hint="eastAsia" w:ascii="仿宋_GB2312" w:hAnsi="宋体" w:eastAsia="仿宋_GB2312"/>
                <w:sz w:val="24"/>
                <w:szCs w:val="24"/>
                <w:lang w:val="en-US" w:eastAsia="zh-CN"/>
              </w:rPr>
              <w:t xml:space="preserve"> 3</w:t>
            </w:r>
            <w:r>
              <w:rPr>
                <w:rFonts w:hint="eastAsia" w:ascii="仿宋_GB2312" w:hAnsi="宋体" w:eastAsia="仿宋_GB2312"/>
                <w:sz w:val="24"/>
                <w:szCs w:val="24"/>
              </w:rPr>
              <w:t>月</w:t>
            </w:r>
            <w:r>
              <w:rPr>
                <w:rFonts w:hint="eastAsia" w:ascii="仿宋_GB2312" w:hAnsi="宋体" w:eastAsia="仿宋_GB2312"/>
                <w:sz w:val="24"/>
                <w:szCs w:val="24"/>
                <w:lang w:val="en-US" w:eastAsia="zh-CN"/>
              </w:rPr>
              <w:t>1</w:t>
            </w:r>
            <w:r>
              <w:rPr>
                <w:rFonts w:hint="eastAsia" w:ascii="仿宋_GB2312" w:hAnsi="宋体" w:eastAsia="仿宋_GB2312"/>
                <w:sz w:val="24"/>
                <w:szCs w:val="24"/>
              </w:rPr>
              <w:t>日</w:t>
            </w:r>
            <w:r>
              <w:rPr>
                <w:rFonts w:hint="eastAsia" w:ascii="仿宋_GB2312" w:hAnsi="宋体" w:eastAsia="仿宋_GB2312"/>
                <w:sz w:val="24"/>
                <w:szCs w:val="24"/>
                <w:lang w:val="en-US" w:eastAsia="zh-CN"/>
              </w:rPr>
              <w:t>10</w:t>
            </w:r>
            <w:r>
              <w:rPr>
                <w:rFonts w:hint="eastAsia" w:ascii="仿宋_GB2312" w:hAnsi="宋体" w:eastAsia="仿宋_GB2312"/>
                <w:sz w:val="24"/>
                <w:szCs w:val="24"/>
              </w:rPr>
              <w:t>:</w:t>
            </w:r>
            <w:r>
              <w:rPr>
                <w:rFonts w:hint="eastAsia" w:ascii="仿宋_GB2312" w:hAnsi="宋体" w:eastAsia="仿宋_GB2312"/>
                <w:sz w:val="24"/>
                <w:szCs w:val="24"/>
                <w:lang w:val="en-US" w:eastAsia="zh-CN"/>
              </w:rPr>
              <w:t>0</w:t>
            </w:r>
            <w:r>
              <w:rPr>
                <w:rFonts w:hint="eastAsia" w:ascii="仿宋_GB2312" w:hAnsi="宋体" w:eastAsia="仿宋_GB2312"/>
                <w:sz w:val="24"/>
                <w:szCs w:val="24"/>
              </w:rPr>
              <w:t>0，地点：杭州市临江环境能源有限公司会议室（杭州临江循环经济产业园）。</w:t>
            </w:r>
          </w:p>
          <w:p>
            <w:pPr>
              <w:numPr>
                <w:ilvl w:val="0"/>
                <w:numId w:val="0"/>
              </w:numPr>
              <w:spacing w:line="360" w:lineRule="auto"/>
              <w:ind w:leftChars="0"/>
              <w:jc w:val="left"/>
              <w:rPr>
                <w:rFonts w:hint="eastAsia" w:eastAsia="等线 Light"/>
                <w:lang w:val="en-US" w:eastAsia="zh-CN"/>
              </w:rPr>
            </w:pPr>
            <w:r>
              <w:rPr>
                <w:rFonts w:hint="eastAsia" w:ascii="仿宋_GB2312" w:hAnsi="宋体" w:eastAsia="仿宋_GB2312"/>
                <w:sz w:val="24"/>
                <w:szCs w:val="24"/>
                <w:lang w:val="en-US" w:eastAsia="zh-CN"/>
              </w:rPr>
              <w:t>2、</w:t>
            </w:r>
            <w:r>
              <w:rPr>
                <w:rFonts w:hint="eastAsia" w:ascii="仿宋_GB2312" w:hAnsi="宋体" w:eastAsia="仿宋_GB2312"/>
                <w:sz w:val="24"/>
                <w:szCs w:val="24"/>
                <w:lang w:eastAsia="zh-CN"/>
              </w:rPr>
              <w:t>参与现场开评标的</w:t>
            </w:r>
            <w:r>
              <w:rPr>
                <w:rFonts w:hint="eastAsia" w:ascii="仿宋_GB2312" w:hAnsi="宋体" w:eastAsia="仿宋_GB2312"/>
                <w:sz w:val="24"/>
                <w:szCs w:val="24"/>
              </w:rPr>
              <w:t>投标人须派全权代表参加。开标前，投标人全权代表须出示《参与杭州临江环境能源有限公司物资招投标人员健康承诺书》及本人身份证，非企业法定代表人的投标人全权代表还需出示法定代表人授权书，并经招标人工作人员验证确认。</w:t>
            </w:r>
            <w:r>
              <w:rPr>
                <w:rFonts w:hint="eastAsia" w:ascii="仿宋_GB2312" w:hAnsi="宋体" w:eastAsia="仿宋_GB2312"/>
                <w:sz w:val="24"/>
                <w:szCs w:val="24"/>
                <w:lang w:val="en-US" w:eastAsia="zh-CN"/>
              </w:rPr>
              <w:t>2、提前送达或邮寄投标文件的投标人，对开标情况视作无异议要求，同时出具不参与现场开标的承诺书。</w:t>
            </w:r>
          </w:p>
        </w:tc>
      </w:tr>
    </w:tbl>
    <w:p>
      <w:pPr>
        <w:widowControl/>
        <w:spacing w:line="360" w:lineRule="auto"/>
        <w:jc w:val="center"/>
        <w:rPr>
          <w:rFonts w:ascii="仿宋_GB2312" w:hAnsi="仿宋_GB2312" w:eastAsia="仿宋_GB2312" w:cs="仿宋_GB2312"/>
          <w:b/>
          <w:bCs/>
          <w:sz w:val="30"/>
          <w:szCs w:val="30"/>
        </w:rPr>
      </w:pPr>
      <w:r>
        <w:rPr>
          <w:rFonts w:ascii="仿宋_GB2312" w:hAnsi="宋体" w:eastAsia="仿宋_GB2312"/>
          <w:sz w:val="18"/>
          <w:szCs w:val="18"/>
        </w:rPr>
        <w:br w:type="page"/>
      </w:r>
      <w:r>
        <w:rPr>
          <w:rFonts w:hint="eastAsia" w:ascii="仿宋_GB2312" w:hAnsi="仿宋_GB2312" w:eastAsia="仿宋_GB2312" w:cs="仿宋_GB2312"/>
          <w:b/>
          <w:bCs/>
          <w:sz w:val="30"/>
          <w:szCs w:val="30"/>
        </w:rPr>
        <w:t>二、投标须知</w:t>
      </w:r>
    </w:p>
    <w:p>
      <w:pPr>
        <w:spacing w:line="360" w:lineRule="auto"/>
        <w:jc w:val="center"/>
        <w:rPr>
          <w:rFonts w:ascii="仿宋_GB2312" w:hAnsi="仿宋_GB2312" w:eastAsia="仿宋_GB2312" w:cs="仿宋_GB2312"/>
          <w:b/>
          <w:spacing w:val="4"/>
          <w:sz w:val="28"/>
          <w:szCs w:val="28"/>
        </w:rPr>
      </w:pPr>
      <w:r>
        <w:rPr>
          <w:rFonts w:hint="eastAsia" w:ascii="仿宋_GB2312" w:hAnsi="仿宋_GB2312" w:eastAsia="仿宋_GB2312" w:cs="仿宋_GB2312"/>
          <w:b/>
          <w:sz w:val="28"/>
          <w:szCs w:val="28"/>
        </w:rPr>
        <w:t>（一）总</w:t>
      </w:r>
      <w:r>
        <w:rPr>
          <w:rFonts w:hint="eastAsia" w:ascii="仿宋_GB2312" w:hAnsi="仿宋_GB2312" w:eastAsia="仿宋_GB2312" w:cs="仿宋_GB2312"/>
          <w:b/>
          <w:spacing w:val="4"/>
          <w:sz w:val="28"/>
          <w:szCs w:val="28"/>
        </w:rPr>
        <w:t>则</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pacing w:val="4"/>
          <w:sz w:val="24"/>
          <w:szCs w:val="24"/>
        </w:rPr>
        <w:t>1、</w:t>
      </w:r>
      <w:r>
        <w:rPr>
          <w:rFonts w:hint="eastAsia" w:ascii="仿宋_GB2312" w:hAnsi="仿宋_GB2312" w:eastAsia="仿宋_GB2312" w:cs="仿宋_GB2312"/>
          <w:b/>
          <w:sz w:val="24"/>
          <w:szCs w:val="24"/>
        </w:rPr>
        <w:t>适用范围</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1.1本招标文件适用于本次招标中所叙述的杭州临江环境能源有限公司</w:t>
      </w:r>
      <w:r>
        <w:rPr>
          <w:rFonts w:hint="eastAsia" w:ascii="仿宋_GB2312" w:hAnsi="宋体" w:eastAsia="仿宋_GB2312"/>
          <w:sz w:val="24"/>
          <w:szCs w:val="24"/>
        </w:rPr>
        <w:t>杭州第三固废处置中心一期项目</w:t>
      </w:r>
      <w:r>
        <w:rPr>
          <w:rFonts w:hint="eastAsia" w:ascii="仿宋_GB2312" w:hAnsi="宋体" w:eastAsia="仿宋_GB2312"/>
          <w:sz w:val="24"/>
          <w:szCs w:val="24"/>
          <w:lang w:eastAsia="zh-CN"/>
        </w:rPr>
        <w:t>10%次氯酸钠</w:t>
      </w:r>
      <w:r>
        <w:rPr>
          <w:rFonts w:hint="eastAsia" w:ascii="仿宋_GB2312" w:hAnsi="宋体" w:eastAsia="仿宋_GB2312"/>
          <w:sz w:val="24"/>
          <w:szCs w:val="24"/>
        </w:rPr>
        <w:t>采购</w:t>
      </w:r>
      <w:r>
        <w:rPr>
          <w:rFonts w:hint="eastAsia" w:ascii="仿宋_GB2312" w:hAnsi="仿宋_GB2312" w:eastAsia="仿宋_GB2312" w:cs="仿宋_GB2312"/>
          <w:sz w:val="24"/>
          <w:szCs w:val="24"/>
        </w:rPr>
        <w:t>项目招标项目及其相关服务。</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b/>
          <w:bCs/>
          <w:sz w:val="24"/>
          <w:szCs w:val="24"/>
        </w:rPr>
        <w:t>、</w:t>
      </w:r>
      <w:r>
        <w:rPr>
          <w:rFonts w:hint="eastAsia" w:ascii="仿宋_GB2312" w:hAnsi="仿宋_GB2312" w:eastAsia="仿宋_GB2312" w:cs="仿宋_GB2312"/>
          <w:b/>
          <w:sz w:val="24"/>
          <w:szCs w:val="24"/>
        </w:rPr>
        <w:t>定义解释</w:t>
      </w:r>
    </w:p>
    <w:p>
      <w:pPr>
        <w:spacing w:line="360" w:lineRule="auto"/>
        <w:ind w:firstLine="480" w:firstLineChars="200"/>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2.1“招标人”是指本招标文件所列</w:t>
      </w:r>
      <w:r>
        <w:rPr>
          <w:rFonts w:hint="eastAsia" w:ascii="仿宋_GB2312" w:hAnsi="仿宋_GB2312" w:eastAsia="仿宋_GB2312" w:cs="仿宋_GB2312"/>
          <w:sz w:val="24"/>
          <w:szCs w:val="24"/>
          <w:lang w:val="en-GB"/>
        </w:rPr>
        <w:t>的招标人，即杭州临江环境能源有限公司。</w:t>
      </w:r>
    </w:p>
    <w:p>
      <w:pPr>
        <w:spacing w:line="360" w:lineRule="auto"/>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2.2“招标项目” 指本招标文件所要求的杭州临江环境能源有限公司</w:t>
      </w:r>
      <w:r>
        <w:rPr>
          <w:rFonts w:hint="eastAsia" w:ascii="仿宋_GB2312" w:hAnsi="宋体" w:eastAsia="仿宋_GB2312"/>
          <w:sz w:val="24"/>
          <w:szCs w:val="24"/>
        </w:rPr>
        <w:t>杭州第三固废处置中心一期项目</w:t>
      </w:r>
      <w:r>
        <w:rPr>
          <w:rFonts w:hint="eastAsia" w:ascii="仿宋_GB2312" w:hAnsi="宋体" w:eastAsia="仿宋_GB2312"/>
          <w:sz w:val="24"/>
          <w:szCs w:val="24"/>
          <w:lang w:eastAsia="zh-CN"/>
        </w:rPr>
        <w:t>10%次氯酸钠</w:t>
      </w:r>
      <w:r>
        <w:rPr>
          <w:rFonts w:hint="eastAsia" w:ascii="仿宋_GB2312" w:hAnsi="宋体" w:eastAsia="仿宋_GB2312"/>
          <w:sz w:val="24"/>
          <w:szCs w:val="24"/>
        </w:rPr>
        <w:t>采购</w:t>
      </w:r>
      <w:r>
        <w:rPr>
          <w:rFonts w:hint="eastAsia" w:ascii="仿宋_GB2312" w:hAnsi="仿宋_GB2312" w:eastAsia="仿宋_GB2312" w:cs="仿宋_GB2312"/>
          <w:sz w:val="24"/>
          <w:szCs w:val="24"/>
        </w:rPr>
        <w:t>项目的供货及其相关服务。</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2.3“投标人”是指获得招标文件并向</w:t>
      </w:r>
      <w:r>
        <w:rPr>
          <w:rFonts w:hint="eastAsia" w:ascii="仿宋_GB2312" w:hAnsi="仿宋_GB2312" w:eastAsia="仿宋_GB2312" w:cs="仿宋_GB2312"/>
          <w:sz w:val="24"/>
          <w:szCs w:val="24"/>
          <w:lang w:val="en-GB"/>
        </w:rPr>
        <w:t>杭州临江环境能源有限公司</w:t>
      </w:r>
      <w:r>
        <w:rPr>
          <w:rFonts w:hint="eastAsia" w:ascii="仿宋_GB2312" w:hAnsi="仿宋_GB2312" w:eastAsia="仿宋_GB2312" w:cs="仿宋_GB2312"/>
          <w:sz w:val="24"/>
          <w:szCs w:val="24"/>
        </w:rPr>
        <w:t>提交投标文件的投标人。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2.6“全权代表”是指法定代表人或法定代表人授权委托人。</w:t>
      </w:r>
    </w:p>
    <w:p>
      <w:pPr>
        <w:spacing w:line="360" w:lineRule="auto"/>
        <w:ind w:right="3"/>
        <w:rPr>
          <w:rFonts w:ascii="仿宋_GB2312" w:hAnsi="仿宋_GB2312" w:eastAsia="仿宋_GB2312" w:cs="仿宋_GB2312"/>
          <w:b/>
          <w:sz w:val="24"/>
          <w:szCs w:val="24"/>
        </w:rPr>
      </w:pPr>
      <w:r>
        <w:rPr>
          <w:rFonts w:hint="eastAsia" w:ascii="仿宋_GB2312" w:hAnsi="仿宋_GB2312" w:eastAsia="仿宋_GB2312" w:cs="仿宋_GB2312"/>
          <w:b/>
          <w:sz w:val="24"/>
          <w:szCs w:val="24"/>
        </w:rPr>
        <w:t>3、项目说明</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3.1本招标项目说明详见招标文件投标须知前附表。</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3.2 采购数量：</w:t>
      </w:r>
      <w:r>
        <w:rPr>
          <w:rFonts w:hint="eastAsia" w:ascii="仿宋_GB2312" w:hAnsi="宋体" w:eastAsia="仿宋_GB2312" w:cs="宋体"/>
          <w:color w:val="000000"/>
          <w:szCs w:val="24"/>
        </w:rPr>
        <w:t>详见招标公告。</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3.2供货期限：</w:t>
      </w:r>
      <w:r>
        <w:rPr>
          <w:rFonts w:hint="eastAsia" w:ascii="仿宋_GB2312" w:hAnsi="宋体" w:eastAsia="仿宋_GB2312" w:cs="宋体"/>
          <w:color w:val="000000"/>
          <w:szCs w:val="24"/>
        </w:rPr>
        <w:t>详见合同主要条款。</w:t>
      </w:r>
    </w:p>
    <w:p>
      <w:pPr>
        <w:spacing w:line="360" w:lineRule="auto"/>
        <w:ind w:right="3"/>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4、合格投标人的条件</w:t>
      </w:r>
    </w:p>
    <w:p>
      <w:pPr>
        <w:spacing w:line="360" w:lineRule="auto"/>
        <w:ind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4.1凡符合</w:t>
      </w:r>
      <w:r>
        <w:rPr>
          <w:rFonts w:hint="eastAsia" w:ascii="仿宋_GB2312" w:hAnsi="宋体" w:eastAsia="仿宋_GB2312" w:cs="宋体"/>
          <w:color w:val="000000"/>
          <w:spacing w:val="4"/>
          <w:sz w:val="24"/>
          <w:szCs w:val="24"/>
        </w:rPr>
        <w:t>本招标文件</w:t>
      </w:r>
      <w:r>
        <w:rPr>
          <w:rFonts w:hint="eastAsia" w:ascii="仿宋_GB2312" w:hAnsi="宋体" w:eastAsia="仿宋_GB2312" w:cs="宋体"/>
          <w:color w:val="000000"/>
          <w:sz w:val="24"/>
          <w:szCs w:val="24"/>
        </w:rPr>
        <w:t>第一部分招标公告投标人资格要求的均为合格的投标人。</w:t>
      </w:r>
    </w:p>
    <w:p>
      <w:pPr>
        <w:ind w:firstLine="422" w:firstLineChars="200"/>
        <w:rPr>
          <w:rFonts w:ascii="仿宋_GB2312" w:hAnsi="仿宋_GB2312" w:eastAsia="仿宋_GB2312" w:cs="仿宋_GB2312"/>
          <w:b/>
          <w:szCs w:val="24"/>
        </w:rPr>
      </w:pPr>
    </w:p>
    <w:p>
      <w:pPr>
        <w:jc w:val="center"/>
        <w:rPr>
          <w:rFonts w:ascii="仿宋_GB2312" w:hAnsi="仿宋_GB2312" w:eastAsia="仿宋_GB2312" w:cs="仿宋_GB2312"/>
          <w:b/>
          <w:szCs w:val="24"/>
          <w:lang w:val="en-GB"/>
        </w:rPr>
      </w:pPr>
      <w:r>
        <w:rPr>
          <w:rFonts w:hint="eastAsia" w:ascii="仿宋_GB2312" w:hAnsi="仿宋_GB2312" w:eastAsia="仿宋_GB2312" w:cs="仿宋_GB2312"/>
          <w:b/>
          <w:sz w:val="28"/>
          <w:szCs w:val="28"/>
          <w:lang w:val="en-GB"/>
        </w:rPr>
        <w:t>（二）招标文件</w:t>
      </w:r>
    </w:p>
    <w:p>
      <w:pPr>
        <w:spacing w:line="360" w:lineRule="auto"/>
        <w:rPr>
          <w:rFonts w:ascii="仿宋_GB2312" w:hAnsi="仿宋_GB2312" w:eastAsia="仿宋_GB2312" w:cs="仿宋_GB2312"/>
          <w:b/>
          <w:sz w:val="24"/>
          <w:szCs w:val="24"/>
          <w:lang w:val="en-GB"/>
        </w:rPr>
      </w:pPr>
      <w:r>
        <w:rPr>
          <w:rFonts w:hint="eastAsia" w:ascii="仿宋_GB2312" w:hAnsi="仿宋_GB2312" w:eastAsia="仿宋_GB2312" w:cs="仿宋_GB2312"/>
          <w:b/>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sz w:val="24"/>
          <w:szCs w:val="24"/>
        </w:rPr>
      </w:pPr>
      <w:r>
        <w:rPr>
          <w:rFonts w:hint="eastAsia" w:ascii="仿宋_GB2312" w:hAnsi="仿宋_GB2312" w:eastAsia="仿宋_GB2312" w:cs="仿宋_GB2312"/>
          <w:sz w:val="24"/>
          <w:szCs w:val="24"/>
          <w:lang w:val="en-GB"/>
        </w:rPr>
        <w:t>5.1</w:t>
      </w:r>
      <w:r>
        <w:rPr>
          <w:rFonts w:hint="eastAsia" w:ascii="仿宋_GB2312" w:hAnsi="仿宋_GB2312" w:eastAsia="仿宋_GB2312" w:cs="仿宋_GB2312"/>
          <w:sz w:val="24"/>
          <w:szCs w:val="24"/>
        </w:rPr>
        <w:t>招标文件共分为五部分，其内容如下：</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第一部分  招标公告</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第二部分  投标须知前附表及投标须知</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第三部分  招标内容及项目要求</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第四部分  合同主要条款</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第五部分  投标文件部分格式范例</w:t>
      </w:r>
    </w:p>
    <w:p>
      <w:pPr>
        <w:tabs>
          <w:tab w:val="left" w:pos="0"/>
        </w:tabs>
        <w:spacing w:line="360" w:lineRule="auto"/>
        <w:ind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6、招标文件的澄清与修改</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6.1</w:t>
      </w:r>
      <w:r>
        <w:rPr>
          <w:rFonts w:hint="eastAsia" w:ascii="仿宋_GB2312" w:hAnsi="仿宋" w:eastAsia="仿宋_GB2312"/>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6.4投标人在收到招标文件澄清、修改通知或推迟投标截止时间和开标时间通知后，应在</w:t>
      </w:r>
      <w:r>
        <w:rPr>
          <w:rFonts w:hint="eastAsia" w:ascii="仿宋_GB2312" w:hAnsi="宋体" w:eastAsia="仿宋_GB2312" w:cs="宋体"/>
          <w:color w:val="000000"/>
          <w:sz w:val="24"/>
          <w:szCs w:val="24"/>
          <w:u w:val="single"/>
        </w:rPr>
        <w:t>1</w:t>
      </w:r>
      <w:r>
        <w:rPr>
          <w:rFonts w:hint="eastAsia" w:ascii="仿宋_GB2312" w:hAnsi="宋体" w:eastAsia="仿宋_GB2312" w:cs="宋体"/>
          <w:color w:val="000000"/>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szCs w:val="24"/>
        </w:rPr>
      </w:pPr>
    </w:p>
    <w:p>
      <w:pPr>
        <w:jc w:val="center"/>
        <w:rPr>
          <w:rFonts w:ascii="仿宋_GB2312" w:hAnsi="仿宋_GB2312" w:eastAsia="仿宋_GB2312" w:cs="仿宋_GB2312"/>
          <w:b/>
          <w:sz w:val="28"/>
          <w:szCs w:val="28"/>
          <w:lang w:val="en-GB"/>
        </w:rPr>
      </w:pPr>
      <w:r>
        <w:rPr>
          <w:rFonts w:hint="eastAsia" w:ascii="仿宋_GB2312" w:hAnsi="仿宋_GB2312" w:eastAsia="仿宋_GB2312" w:cs="仿宋_GB2312"/>
          <w:b/>
          <w:bCs/>
          <w:szCs w:val="24"/>
        </w:rPr>
        <w:t xml:space="preserve">   </w:t>
      </w:r>
      <w:r>
        <w:rPr>
          <w:rFonts w:hint="eastAsia" w:ascii="仿宋_GB2312" w:hAnsi="仿宋_GB2312" w:eastAsia="仿宋_GB2312" w:cs="仿宋_GB2312"/>
          <w:b/>
          <w:sz w:val="28"/>
          <w:szCs w:val="28"/>
          <w:lang w:val="en-GB"/>
        </w:rPr>
        <w:t>（三）投标文件的编制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7、投标文件的语言及度量衡单位</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color w:val="000000"/>
          <w:sz w:val="24"/>
          <w:szCs w:val="24"/>
        </w:rPr>
      </w:pPr>
      <w:r>
        <w:rPr>
          <w:rFonts w:hint="eastAsia" w:ascii="仿宋_GB2312" w:hAnsi="宋体" w:eastAsia="仿宋_GB2312" w:cs="宋体"/>
          <w:color w:val="000000"/>
          <w:sz w:val="24"/>
          <w:szCs w:val="24"/>
        </w:rPr>
        <w:t>投标文件由商务报价、企业资信等组成。（正本壹份/副本</w:t>
      </w:r>
      <w:r>
        <w:rPr>
          <w:rFonts w:hint="eastAsia" w:ascii="仿宋_GB2312" w:hAnsi="宋体" w:eastAsia="仿宋_GB2312" w:cs="宋体"/>
          <w:color w:val="000000"/>
          <w:sz w:val="24"/>
          <w:szCs w:val="24"/>
          <w:lang w:eastAsia="zh-CN"/>
        </w:rPr>
        <w:t>两</w:t>
      </w:r>
      <w:r>
        <w:rPr>
          <w:rFonts w:hint="eastAsia" w:ascii="仿宋_GB2312" w:hAnsi="宋体" w:eastAsia="仿宋_GB2312" w:cs="宋体"/>
          <w:color w:val="000000"/>
          <w:sz w:val="24"/>
          <w:szCs w:val="24"/>
        </w:rPr>
        <w:t>份）。</w:t>
      </w:r>
    </w:p>
    <w:p>
      <w:pPr>
        <w:tabs>
          <w:tab w:val="left" w:pos="0"/>
        </w:tabs>
        <w:spacing w:line="360" w:lineRule="auto"/>
        <w:ind w:firstLine="470" w:firstLineChars="195"/>
        <w:rPr>
          <w:rFonts w:ascii="仿宋_GB2312" w:hAnsi="宋体" w:eastAsia="仿宋_GB2312" w:cs="宋体"/>
          <w:b/>
          <w:bCs/>
          <w:color w:val="FF0000"/>
          <w:sz w:val="24"/>
          <w:szCs w:val="24"/>
        </w:rPr>
      </w:pPr>
      <w:r>
        <w:rPr>
          <w:rFonts w:hint="eastAsia" w:ascii="仿宋_GB2312" w:hAnsi="宋体" w:eastAsia="仿宋_GB2312" w:cs="宋体"/>
          <w:b/>
          <w:bCs/>
          <w:sz w:val="24"/>
          <w:szCs w:val="24"/>
        </w:rPr>
        <w:t>8.1商务报价</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8.1.1 投标响应函；（附件二）</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8.1.3 开标一览表；（附件四）</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8.1.4 招标要求偏离说明表。（附件五）</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8.1.5售后服务承诺书（附件六）</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投标人的报价应包括为完成本项目各项服务可能发生的全部费用（包括货款、人员工资、运输费、装卸、税金等）。</w:t>
      </w:r>
    </w:p>
    <w:p>
      <w:pPr>
        <w:tabs>
          <w:tab w:val="left" w:pos="0"/>
        </w:tabs>
        <w:spacing w:line="360" w:lineRule="auto"/>
        <w:ind w:firstLine="477" w:firstLineChars="198"/>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8.2企业资信</w:t>
      </w:r>
    </w:p>
    <w:p>
      <w:pPr>
        <w:snapToGrid w:val="0"/>
        <w:spacing w:line="360" w:lineRule="auto"/>
        <w:ind w:firstLine="424" w:firstLineChars="177"/>
        <w:rPr>
          <w:rFonts w:ascii="仿宋_GB2312" w:hAnsi="宋体" w:eastAsia="仿宋_GB2312" w:cs="宋体"/>
          <w:sz w:val="24"/>
          <w:szCs w:val="24"/>
        </w:rPr>
      </w:pPr>
      <w:r>
        <w:rPr>
          <w:rFonts w:hint="eastAsia" w:ascii="仿宋_GB2312" w:hAnsi="宋体" w:eastAsia="仿宋_GB2312" w:cs="宋体"/>
          <w:sz w:val="24"/>
          <w:szCs w:val="24"/>
        </w:rPr>
        <w:t xml:space="preserve"> 8.2.1提供有效的企业法人营业执照（复印件），</w:t>
      </w:r>
      <w:r>
        <w:rPr>
          <w:rFonts w:hint="eastAsia" w:ascii="仿宋_GB2312" w:hAnsi="宋体" w:eastAsia="仿宋_GB2312" w:cs="宋体"/>
          <w:b/>
          <w:color w:val="000000"/>
          <w:spacing w:val="4"/>
          <w:sz w:val="24"/>
          <w:szCs w:val="24"/>
        </w:rPr>
        <w:t>非</w:t>
      </w:r>
      <w:r>
        <w:rPr>
          <w:rFonts w:hint="eastAsia" w:ascii="仿宋_GB2312" w:hAnsi="宋体" w:eastAsia="仿宋_GB2312"/>
          <w:b/>
          <w:sz w:val="24"/>
          <w:szCs w:val="24"/>
        </w:rPr>
        <w:t>生产厂家提供原厂授权书或经销商证明以及</w:t>
      </w:r>
      <w:r>
        <w:rPr>
          <w:rFonts w:hint="eastAsia" w:ascii="仿宋_GB2312" w:hAnsi="宋体" w:eastAsia="仿宋_GB2312" w:cs="宋体"/>
          <w:b/>
          <w:sz w:val="24"/>
          <w:szCs w:val="24"/>
        </w:rPr>
        <w:t>生产厂家营业执照（复印件）</w:t>
      </w:r>
      <w:r>
        <w:rPr>
          <w:rFonts w:hint="eastAsia" w:ascii="仿宋_GB2312" w:hAnsi="宋体" w:eastAsia="仿宋_GB2312"/>
          <w:b/>
          <w:sz w:val="24"/>
          <w:szCs w:val="24"/>
        </w:rPr>
        <w:t>。</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8.2.2投标保证金银行汇款证明（复印件）。</w:t>
      </w:r>
    </w:p>
    <w:p>
      <w:pPr>
        <w:tabs>
          <w:tab w:val="left" w:pos="0"/>
        </w:tabs>
        <w:spacing w:line="360" w:lineRule="auto"/>
        <w:ind w:firstLine="483" w:firstLineChars="195"/>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color w:val="000000"/>
          <w:spacing w:val="4"/>
          <w:sz w:val="24"/>
          <w:szCs w:val="24"/>
        </w:rPr>
        <w:t>获得荣誉情况等并附证明文件</w:t>
      </w:r>
      <w:r>
        <w:rPr>
          <w:rFonts w:hint="eastAsia" w:ascii="仿宋_GB2312" w:hAnsi="宋体" w:eastAsia="仿宋_GB2312"/>
          <w:sz w:val="24"/>
          <w:szCs w:val="24"/>
        </w:rPr>
        <w:t>。</w:t>
      </w:r>
    </w:p>
    <w:p>
      <w:pPr>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8.2.4相关的主要业绩证明：投标人提供至少1例合同金额</w:t>
      </w:r>
      <w:r>
        <w:rPr>
          <w:rFonts w:hint="eastAsia" w:ascii="仿宋_GB2312" w:hAnsi="宋体" w:eastAsia="仿宋_GB2312" w:cs="宋体"/>
          <w:color w:val="000000"/>
          <w:spacing w:val="4"/>
          <w:sz w:val="24"/>
          <w:szCs w:val="24"/>
          <w:lang w:val="en-US" w:eastAsia="zh-CN"/>
        </w:rPr>
        <w:t>2</w:t>
      </w:r>
      <w:r>
        <w:rPr>
          <w:rFonts w:hint="eastAsia" w:ascii="仿宋_GB2312" w:hAnsi="宋体" w:eastAsia="仿宋_GB2312" w:cs="宋体"/>
          <w:color w:val="000000"/>
          <w:spacing w:val="4"/>
          <w:sz w:val="24"/>
          <w:szCs w:val="24"/>
        </w:rPr>
        <w:t>0万元（含）以上的</w:t>
      </w:r>
      <w:r>
        <w:rPr>
          <w:rFonts w:hint="eastAsia" w:ascii="仿宋_GB2312" w:hAnsi="宋体" w:eastAsia="仿宋_GB2312" w:cs="宋体"/>
          <w:color w:val="000000"/>
          <w:spacing w:val="4"/>
          <w:sz w:val="24"/>
          <w:szCs w:val="24"/>
          <w:lang w:eastAsia="zh-CN"/>
        </w:rPr>
        <w:t>10%次氯酸钠</w:t>
      </w:r>
      <w:r>
        <w:rPr>
          <w:rFonts w:hint="eastAsia" w:ascii="仿宋_GB2312" w:hAnsi="宋体" w:eastAsia="仿宋_GB2312" w:cs="宋体"/>
          <w:color w:val="000000"/>
          <w:spacing w:val="4"/>
          <w:sz w:val="24"/>
          <w:szCs w:val="24"/>
        </w:rPr>
        <w:t>合同或中标通知书等（复印件）；如投标人无法提供主要业绩的证明材料，视作投标无效。</w:t>
      </w:r>
    </w:p>
    <w:p>
      <w:pPr>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8.2.5招标文件中涉及到的或投标人认为需要提供的其它说明和资料。投标人需要说明的其他内容以及优惠承诺和特色服务等（如果有）。</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9、投标文件的编制格式及说明（招标文件有特别说明的除外）</w:t>
      </w:r>
    </w:p>
    <w:p>
      <w:pPr>
        <w:pStyle w:val="5"/>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olor w:val="000000"/>
          <w:sz w:val="24"/>
          <w:szCs w:val="24"/>
        </w:rPr>
        <w:t xml:space="preserve">9.3 </w:t>
      </w:r>
      <w:r>
        <w:rPr>
          <w:rFonts w:hint="eastAsia" w:ascii="仿宋_GB2312" w:hAnsi="宋体" w:eastAsia="仿宋_GB2312" w:cs="宋体"/>
          <w:color w:val="000000"/>
          <w:sz w:val="24"/>
          <w:szCs w:val="24"/>
        </w:rPr>
        <w:t>投标文件应严格按照招标文件规定的顺序纵向装订成册，装订必须牢固可靠且不能轻易脱落。</w:t>
      </w:r>
    </w:p>
    <w:p>
      <w:pPr>
        <w:pStyle w:val="5"/>
        <w:snapToGrid w:val="0"/>
        <w:spacing w:line="360" w:lineRule="auto"/>
        <w:ind w:firstLine="480" w:firstLineChars="200"/>
        <w:rPr>
          <w:rFonts w:ascii="仿宋_GB2312" w:hAnsi="宋体" w:eastAsia="仿宋_GB2312"/>
          <w:color w:val="000000"/>
          <w:sz w:val="24"/>
          <w:szCs w:val="24"/>
        </w:rPr>
      </w:pPr>
      <w:r>
        <w:rPr>
          <w:rFonts w:hint="eastAsia" w:ascii="仿宋_GB2312" w:hAnsi="宋体" w:eastAsia="仿宋_GB2312"/>
          <w:color w:val="000000"/>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10、商务报价</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color w:val="000000"/>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10.2其它费用处理</w:t>
      </w:r>
    </w:p>
    <w:p>
      <w:pPr>
        <w:pStyle w:val="15"/>
        <w:adjustRightInd w:val="0"/>
        <w:snapToGrid w:val="0"/>
        <w:spacing w:before="0"/>
        <w:ind w:firstLine="360" w:firstLineChars="150"/>
        <w:rPr>
          <w:rFonts w:ascii="仿宋_GB2312" w:eastAsia="仿宋_GB2312"/>
          <w:szCs w:val="24"/>
        </w:rPr>
      </w:pPr>
      <w:r>
        <w:rPr>
          <w:rFonts w:hint="eastAsia" w:ascii="仿宋_GB2312" w:hAnsi="宋体" w:eastAsia="仿宋_GB2312" w:cs="宋体"/>
          <w:color w:val="000000"/>
          <w:szCs w:val="24"/>
        </w:rPr>
        <w:t>招标文件未列明，而投标人认为必需的费用也需列入报价。</w:t>
      </w:r>
      <w:r>
        <w:rPr>
          <w:rFonts w:hint="eastAsia" w:ascii="仿宋_GB2312" w:hAnsi="宋体" w:eastAsia="仿宋_GB2312" w:cs="宋体"/>
          <w:szCs w:val="24"/>
        </w:rPr>
        <w:t>投标人在商务报价中应充分考虑所有可能发生的费用，否则招标人将视投标总价中已包括所有费用。</w:t>
      </w:r>
    </w:p>
    <w:p>
      <w:pPr>
        <w:pStyle w:val="15"/>
        <w:adjustRightInd w:val="0"/>
        <w:snapToGrid w:val="0"/>
        <w:spacing w:before="0"/>
        <w:ind w:firstLine="480"/>
        <w:rPr>
          <w:rFonts w:ascii="仿宋_GB2312" w:hAnsi="宋体" w:eastAsia="仿宋_GB2312" w:cs="宋体"/>
          <w:color w:val="000000"/>
          <w:szCs w:val="24"/>
        </w:rPr>
      </w:pPr>
      <w:r>
        <w:rPr>
          <w:rFonts w:hint="eastAsia" w:ascii="仿宋_GB2312" w:hAnsi="宋体" w:eastAsia="仿宋_GB2312" w:cs="宋体"/>
          <w:color w:val="000000"/>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11、投标文件的份数和签署</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color w:val="000000"/>
          <w:sz w:val="24"/>
          <w:szCs w:val="24"/>
        </w:rPr>
      </w:pPr>
      <w:r>
        <w:rPr>
          <w:rFonts w:hint="eastAsia" w:ascii="仿宋_GB2312" w:hAnsi="宋体" w:eastAsia="仿宋_GB2312" w:cs="宋体"/>
          <w:color w:val="000000"/>
          <w:sz w:val="24"/>
          <w:szCs w:val="24"/>
        </w:rPr>
        <w:t>11.5投标人所有投标文件一律不予退还。</w:t>
      </w:r>
    </w:p>
    <w:p>
      <w:pPr>
        <w:tabs>
          <w:tab w:val="left" w:pos="0"/>
        </w:tabs>
        <w:spacing w:line="360" w:lineRule="auto"/>
        <w:ind w:firstLine="468" w:firstLineChars="195"/>
        <w:rPr>
          <w:rFonts w:ascii="仿宋_GB2312" w:eastAsia="仿宋_GB2312"/>
          <w:color w:val="000000"/>
          <w:sz w:val="24"/>
          <w:szCs w:val="24"/>
        </w:rPr>
      </w:pPr>
    </w:p>
    <w:p>
      <w:pPr>
        <w:tabs>
          <w:tab w:val="left" w:pos="0"/>
        </w:tabs>
        <w:jc w:val="center"/>
        <w:rPr>
          <w:rFonts w:ascii="仿宋_GB2312" w:hAnsi="仿宋_GB2312" w:eastAsia="仿宋_GB2312" w:cs="仿宋_GB2312"/>
          <w:szCs w:val="24"/>
        </w:rPr>
      </w:pPr>
      <w:r>
        <w:rPr>
          <w:rFonts w:hint="eastAsia" w:ascii="仿宋_GB2312" w:hAnsi="仿宋_GB2312" w:eastAsia="仿宋_GB2312" w:cs="仿宋_GB2312"/>
          <w:b/>
          <w:sz w:val="28"/>
          <w:szCs w:val="28"/>
          <w:lang w:val="en-GB"/>
        </w:rPr>
        <w:t>（四）投标文件的提交</w:t>
      </w:r>
    </w:p>
    <w:p>
      <w:pPr>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12、投标文件的密封</w:t>
      </w:r>
    </w:p>
    <w:p>
      <w:pPr>
        <w:tabs>
          <w:tab w:val="left" w:pos="0"/>
        </w:tabs>
        <w:spacing w:line="360" w:lineRule="auto"/>
        <w:ind w:firstLine="468" w:firstLineChars="195"/>
        <w:rPr>
          <w:rFonts w:ascii="仿宋_GB2312" w:eastAsia="仿宋_GB2312"/>
          <w:bCs/>
          <w:color w:val="000000"/>
          <w:sz w:val="24"/>
          <w:szCs w:val="24"/>
        </w:rPr>
      </w:pPr>
      <w:r>
        <w:rPr>
          <w:rFonts w:hint="eastAsia" w:ascii="仿宋_GB2312" w:eastAsia="仿宋_GB2312"/>
          <w:bCs/>
          <w:color w:val="000000"/>
          <w:sz w:val="24"/>
          <w:szCs w:val="24"/>
        </w:rPr>
        <w:t>12.1本项目投标文件须包装并密封盖章，</w:t>
      </w:r>
      <w:r>
        <w:rPr>
          <w:rFonts w:hint="eastAsia" w:ascii="仿宋_GB2312" w:eastAsia="仿宋_GB2312"/>
          <w:sz w:val="24"/>
          <w:szCs w:val="24"/>
        </w:rPr>
        <w:t>并在封皮上注明：项目名称、招标编号、投标人名称、全权代表姓名。</w:t>
      </w:r>
    </w:p>
    <w:p>
      <w:pPr>
        <w:tabs>
          <w:tab w:val="left" w:pos="0"/>
        </w:tabs>
        <w:spacing w:line="360" w:lineRule="auto"/>
        <w:ind w:firstLine="468" w:firstLineChars="195"/>
        <w:rPr>
          <w:rFonts w:ascii="仿宋_GB2312" w:eastAsia="仿宋_GB2312"/>
          <w:bCs/>
          <w:color w:val="000000"/>
          <w:sz w:val="24"/>
          <w:szCs w:val="24"/>
        </w:rPr>
      </w:pPr>
      <w:r>
        <w:rPr>
          <w:rFonts w:hint="eastAsia" w:ascii="仿宋_GB2312" w:eastAsia="仿宋_GB2312"/>
          <w:bCs/>
          <w:color w:val="000000"/>
          <w:sz w:val="24"/>
          <w:szCs w:val="24"/>
        </w:rPr>
        <w:t>12.2 如果投标人未按上述要求密封，视为无效投标</w:t>
      </w:r>
      <w:r>
        <w:rPr>
          <w:rFonts w:hint="eastAsia" w:ascii="仿宋_GB2312" w:hAnsi="宋体" w:eastAsia="仿宋_GB2312" w:cs="宋体"/>
          <w:color w:val="000000"/>
          <w:sz w:val="24"/>
          <w:szCs w:val="24"/>
        </w:rPr>
        <w:t>。</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13、投标文件的提交</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14、投标文件提交的截止时间</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15、迟交的投标文件</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15.1投标人在投标截止时间以后送达的投标文件将被拒绝接受。</w:t>
      </w:r>
    </w:p>
    <w:p>
      <w:pPr>
        <w:tabs>
          <w:tab w:val="left" w:pos="0"/>
        </w:tabs>
        <w:spacing w:line="360" w:lineRule="auto"/>
        <w:rPr>
          <w:rFonts w:ascii="仿宋_GB2312" w:eastAsia="仿宋_GB2312"/>
          <w:b/>
          <w:bCs/>
          <w:color w:val="000000"/>
          <w:sz w:val="24"/>
          <w:szCs w:val="24"/>
        </w:rPr>
      </w:pPr>
      <w:r>
        <w:rPr>
          <w:rFonts w:hint="eastAsia" w:ascii="仿宋_GB2312" w:hAnsi="宋体" w:eastAsia="仿宋_GB2312" w:cs="宋体"/>
          <w:b/>
          <w:bCs/>
          <w:color w:val="000000"/>
          <w:sz w:val="24"/>
          <w:szCs w:val="24"/>
        </w:rPr>
        <w:t>16、投标文件的补充、修改与撤销</w:t>
      </w:r>
    </w:p>
    <w:p>
      <w:pPr>
        <w:tabs>
          <w:tab w:val="left" w:pos="0"/>
        </w:tabs>
        <w:spacing w:line="360" w:lineRule="auto"/>
        <w:ind w:firstLine="468" w:firstLineChars="195"/>
        <w:rPr>
          <w:rFonts w:ascii="仿宋_GB2312" w:eastAsia="仿宋_GB2312"/>
          <w:color w:val="000000"/>
          <w:sz w:val="24"/>
          <w:szCs w:val="24"/>
        </w:rPr>
      </w:pPr>
      <w:r>
        <w:rPr>
          <w:rFonts w:hint="eastAsia" w:ascii="仿宋_GB2312" w:hAnsi="宋体" w:eastAsia="仿宋_GB2312" w:cs="宋体"/>
          <w:color w:val="000000"/>
          <w:sz w:val="24"/>
          <w:szCs w:val="24"/>
        </w:rPr>
        <w:t>16.1投标人在投标截止时间以后，不可补充、修改、撤销已提交的投标文件。</w:t>
      </w:r>
    </w:p>
    <w:p>
      <w:pPr>
        <w:tabs>
          <w:tab w:val="left" w:pos="0"/>
        </w:tabs>
        <w:rPr>
          <w:rFonts w:ascii="仿宋_GB2312" w:hAnsi="仿宋_GB2312" w:eastAsia="仿宋_GB2312" w:cs="仿宋_GB2312"/>
          <w:b/>
          <w:bCs/>
          <w:szCs w:val="24"/>
        </w:rPr>
      </w:pPr>
    </w:p>
    <w:p>
      <w:pPr>
        <w:tabs>
          <w:tab w:val="left" w:pos="0"/>
        </w:tabs>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（五）投标有效期</w:t>
      </w:r>
    </w:p>
    <w:p>
      <w:pPr>
        <w:tabs>
          <w:tab w:val="left" w:pos="0"/>
        </w:tabs>
        <w:spacing w:line="360" w:lineRule="auto"/>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17、投标有效期</w:t>
      </w:r>
    </w:p>
    <w:p>
      <w:pPr>
        <w:tabs>
          <w:tab w:val="left" w:pos="0"/>
        </w:tabs>
        <w:spacing w:line="360" w:lineRule="auto"/>
        <w:rPr>
          <w:rFonts w:ascii="仿宋_GB2312" w:eastAsia="仿宋_GB2312"/>
          <w:color w:val="000000"/>
          <w:sz w:val="24"/>
          <w:szCs w:val="24"/>
        </w:rPr>
      </w:pPr>
      <w:r>
        <w:rPr>
          <w:rFonts w:hint="eastAsia" w:ascii="仿宋_GB2312" w:hAnsi="宋体" w:eastAsia="仿宋_GB2312" w:cs="宋体"/>
          <w:color w:val="000000"/>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w:t>
      </w:r>
      <w:r>
        <w:rPr>
          <w:rFonts w:hint="eastAsia" w:ascii="仿宋_GB2312" w:hAnsi="宋体" w:eastAsia="仿宋_GB2312" w:cs="宋体"/>
          <w:sz w:val="24"/>
          <w:szCs w:val="24"/>
        </w:rPr>
        <w:t>而退还</w:t>
      </w:r>
      <w:r>
        <w:rPr>
          <w:rFonts w:hint="eastAsia" w:ascii="仿宋_GB2312" w:hAnsi="宋体" w:eastAsia="仿宋_GB2312" w:cs="宋体"/>
          <w:color w:val="000000"/>
          <w:sz w:val="24"/>
          <w:szCs w:val="24"/>
        </w:rPr>
        <w:t>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szCs w:val="24"/>
        </w:rPr>
      </w:pPr>
    </w:p>
    <w:p>
      <w:pPr>
        <w:tabs>
          <w:tab w:val="left" w:pos="0"/>
        </w:tabs>
        <w:ind w:firstLine="3081" w:firstLineChars="1096"/>
        <w:rPr>
          <w:rFonts w:ascii="仿宋_GB2312" w:hAnsi="仿宋_GB2312" w:eastAsia="仿宋_GB2312" w:cs="仿宋_GB2312"/>
          <w:b/>
          <w:bCs/>
          <w:szCs w:val="24"/>
        </w:rPr>
      </w:pPr>
      <w:r>
        <w:rPr>
          <w:rFonts w:hint="eastAsia" w:ascii="仿宋_GB2312" w:hAnsi="仿宋_GB2312" w:eastAsia="仿宋_GB2312" w:cs="仿宋_GB2312"/>
          <w:b/>
          <w:sz w:val="28"/>
          <w:szCs w:val="28"/>
          <w:lang w:val="en-GB"/>
        </w:rPr>
        <w:t>（六）投标保证金</w:t>
      </w:r>
    </w:p>
    <w:p>
      <w:pPr>
        <w:spacing w:line="360" w:lineRule="auto"/>
        <w:ind w:right="3"/>
        <w:rPr>
          <w:rFonts w:ascii="仿宋_GB2312" w:hAnsi="宋体" w:eastAsia="仿宋_GB2312"/>
          <w:b/>
          <w:spacing w:val="4"/>
          <w:sz w:val="24"/>
          <w:szCs w:val="24"/>
        </w:rPr>
      </w:pPr>
      <w:r>
        <w:rPr>
          <w:rFonts w:hint="eastAsia" w:ascii="仿宋_GB2312" w:hAnsi="宋体" w:eastAsia="仿宋_GB2312"/>
          <w:b/>
          <w:spacing w:val="4"/>
          <w:sz w:val="24"/>
          <w:szCs w:val="24"/>
        </w:rPr>
        <w:t>18、投标保证金的交纳</w:t>
      </w:r>
    </w:p>
    <w:p>
      <w:pPr>
        <w:spacing w:line="360" w:lineRule="auto"/>
        <w:ind w:firstLine="530" w:firstLineChars="214"/>
        <w:rPr>
          <w:rFonts w:ascii="仿宋_GB2312" w:hAnsi="宋体" w:eastAsia="仿宋_GB2312"/>
          <w:spacing w:val="4"/>
          <w:sz w:val="24"/>
          <w:szCs w:val="24"/>
        </w:rPr>
      </w:pPr>
      <w:r>
        <w:rPr>
          <w:rFonts w:hint="eastAsia" w:ascii="仿宋_GB2312" w:hAnsi="宋体" w:eastAsia="仿宋_GB2312"/>
          <w:spacing w:val="4"/>
          <w:sz w:val="24"/>
          <w:szCs w:val="24"/>
        </w:rPr>
        <w:t>18.1</w:t>
      </w:r>
      <w:r>
        <w:rPr>
          <w:rFonts w:hint="eastAsia" w:ascii="仿宋_GB2312" w:eastAsia="仿宋_GB2312"/>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18.2.1 网银转账需打印电子回单。</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18.2.2投标保证金指定账户：</w:t>
      </w:r>
    </w:p>
    <w:p>
      <w:pPr>
        <w:spacing w:line="360" w:lineRule="auto"/>
        <w:ind w:left="514"/>
        <w:rPr>
          <w:rFonts w:ascii="仿宋_GB2312" w:hAnsi="宋体" w:eastAsia="仿宋_GB2312"/>
          <w:sz w:val="24"/>
          <w:szCs w:val="24"/>
        </w:rPr>
      </w:pPr>
      <w:r>
        <w:rPr>
          <w:rFonts w:hint="eastAsia" w:ascii="仿宋_GB2312" w:hAnsi="宋体" w:eastAsia="仿宋_GB2312"/>
          <w:sz w:val="24"/>
          <w:szCs w:val="24"/>
        </w:rPr>
        <w:t>户  名：杭州临江环境能源有限公司</w:t>
      </w:r>
      <w:r>
        <w:rPr>
          <w:rFonts w:hint="eastAsia" w:ascii="仿宋_GB2312" w:hAnsi="宋体" w:eastAsia="仿宋_GB2312"/>
          <w:sz w:val="24"/>
          <w:szCs w:val="24"/>
        </w:rPr>
        <w:br w:type="textWrapping"/>
      </w:r>
      <w:r>
        <w:rPr>
          <w:rFonts w:hint="eastAsia" w:ascii="仿宋_GB2312" w:hAnsi="宋体" w:eastAsia="仿宋_GB2312"/>
          <w:sz w:val="24"/>
          <w:szCs w:val="24"/>
        </w:rPr>
        <w:t>开户银行：中国工商银行股份有限公司杭州朝晖支行营业室</w:t>
      </w:r>
      <w:r>
        <w:rPr>
          <w:rFonts w:hint="eastAsia" w:ascii="仿宋_GB2312" w:hAnsi="宋体" w:eastAsia="仿宋_GB2312"/>
          <w:sz w:val="24"/>
          <w:szCs w:val="24"/>
        </w:rPr>
        <w:br w:type="textWrapping"/>
      </w:r>
      <w:r>
        <w:rPr>
          <w:rFonts w:hint="eastAsia" w:ascii="仿宋_GB2312" w:hAnsi="宋体" w:eastAsia="仿宋_GB2312"/>
          <w:sz w:val="24"/>
          <w:szCs w:val="24"/>
        </w:rPr>
        <w:t>账  号：1</w:t>
      </w:r>
      <w:r>
        <w:rPr>
          <w:rFonts w:hint="eastAsia" w:ascii="仿宋_GB2312" w:hAnsi="宋体" w:eastAsia="仿宋_GB2312"/>
          <w:sz w:val="24"/>
          <w:szCs w:val="24"/>
          <w:lang w:eastAsia="zh-CN"/>
        </w:rPr>
        <w:t>2021</w:t>
      </w:r>
      <w:r>
        <w:rPr>
          <w:rFonts w:hint="eastAsia" w:ascii="仿宋_GB2312" w:hAnsi="宋体" w:eastAsia="仿宋_GB2312"/>
          <w:sz w:val="24"/>
          <w:szCs w:val="24"/>
        </w:rPr>
        <w:t>22119900221293</w:t>
      </w:r>
    </w:p>
    <w:p>
      <w:pPr>
        <w:spacing w:line="360" w:lineRule="auto"/>
        <w:ind w:right="6"/>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19、投标保证金的退还</w:t>
      </w:r>
    </w:p>
    <w:p>
      <w:pPr>
        <w:snapToGrid w:val="0"/>
        <w:spacing w:line="360" w:lineRule="auto"/>
        <w:ind w:right="6" w:firstLine="480" w:firstLineChars="200"/>
        <w:rPr>
          <w:rFonts w:ascii="仿宋_GB2312" w:hAnsi="宋体" w:eastAsia="仿宋_GB2312"/>
          <w:sz w:val="24"/>
          <w:szCs w:val="24"/>
        </w:rPr>
      </w:pPr>
      <w:r>
        <w:rPr>
          <w:rFonts w:hint="eastAsia" w:ascii="仿宋_GB2312" w:hAnsi="宋体" w:eastAsia="仿宋_GB2312" w:cs="宋体"/>
          <w:color w:val="000000"/>
          <w:sz w:val="24"/>
          <w:szCs w:val="24"/>
        </w:rPr>
        <w:t>19.1</w:t>
      </w:r>
      <w:r>
        <w:rPr>
          <w:rFonts w:hint="eastAsia" w:ascii="仿宋_GB2312" w:hAnsi="仿宋" w:eastAsia="仿宋_GB2312"/>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sz w:val="24"/>
          <w:szCs w:val="24"/>
        </w:rPr>
        <w:br w:type="textWrapping"/>
      </w:r>
      <w:r>
        <w:rPr>
          <w:rFonts w:hint="eastAsia" w:ascii="仿宋_GB2312" w:hAnsi="宋体" w:eastAsia="仿宋_GB2312" w:cs="宋体"/>
          <w:b/>
          <w:bCs/>
          <w:color w:val="000000"/>
          <w:spacing w:val="4"/>
          <w:sz w:val="24"/>
          <w:szCs w:val="24"/>
        </w:rPr>
        <w:t>20、</w:t>
      </w:r>
      <w:r>
        <w:rPr>
          <w:rFonts w:hint="eastAsia" w:ascii="仿宋_GB2312" w:hAnsi="宋体" w:eastAsia="仿宋_GB2312" w:cs="宋体"/>
          <w:b/>
          <w:bCs/>
          <w:spacing w:val="4"/>
          <w:sz w:val="24"/>
          <w:szCs w:val="24"/>
        </w:rPr>
        <w:t>投标人有以下情形之一的，投标保证金将不予退还：</w:t>
      </w:r>
    </w:p>
    <w:p>
      <w:pPr>
        <w:spacing w:line="360" w:lineRule="auto"/>
        <w:ind w:right="3" w:firstLine="496" w:firstLineChars="200"/>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20.1</w:t>
      </w:r>
      <w:r>
        <w:rPr>
          <w:rFonts w:hint="eastAsia" w:ascii="仿宋_GB2312" w:hAnsi="仿宋" w:eastAsia="仿宋_GB2312"/>
          <w:sz w:val="24"/>
          <w:szCs w:val="24"/>
        </w:rPr>
        <w:t>投标人在投标截止后撤销投标文件的</w:t>
      </w:r>
      <w:r>
        <w:rPr>
          <w:rFonts w:hint="eastAsia" w:ascii="仿宋_GB2312" w:hAnsi="宋体" w:eastAsia="仿宋_GB2312" w:cs="宋体"/>
          <w:color w:val="000000"/>
          <w:spacing w:val="4"/>
          <w:sz w:val="24"/>
          <w:szCs w:val="24"/>
        </w:rPr>
        <w:t>；</w:t>
      </w:r>
    </w:p>
    <w:p>
      <w:pPr>
        <w:spacing w:line="360" w:lineRule="auto"/>
        <w:ind w:right="3" w:firstLine="496" w:firstLineChars="200"/>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20.2</w:t>
      </w:r>
      <w:r>
        <w:rPr>
          <w:rFonts w:hint="eastAsia" w:ascii="仿宋_GB2312" w:hAnsi="仿宋" w:eastAsia="仿宋_GB2312"/>
          <w:sz w:val="24"/>
          <w:szCs w:val="24"/>
        </w:rPr>
        <w:t>中标人未按规定签订合同的</w:t>
      </w:r>
      <w:r>
        <w:rPr>
          <w:rFonts w:hint="eastAsia" w:ascii="仿宋_GB2312" w:hAnsi="宋体" w:eastAsia="仿宋_GB2312" w:cs="宋体"/>
          <w:color w:val="000000"/>
          <w:spacing w:val="4"/>
          <w:sz w:val="24"/>
          <w:szCs w:val="24"/>
        </w:rPr>
        <w:t>；</w:t>
      </w:r>
    </w:p>
    <w:p>
      <w:pPr>
        <w:spacing w:line="360" w:lineRule="auto"/>
        <w:ind w:firstLine="496" w:firstLineChars="200"/>
        <w:rPr>
          <w:rFonts w:ascii="仿宋_GB2312" w:hAnsi="仿宋" w:eastAsia="仿宋_GB2312"/>
          <w:sz w:val="24"/>
          <w:szCs w:val="24"/>
        </w:rPr>
      </w:pPr>
      <w:r>
        <w:rPr>
          <w:rFonts w:hint="eastAsia" w:ascii="仿宋_GB2312" w:hAnsi="宋体" w:eastAsia="仿宋_GB2312" w:cs="宋体"/>
          <w:color w:val="000000"/>
          <w:spacing w:val="4"/>
          <w:sz w:val="24"/>
          <w:szCs w:val="24"/>
        </w:rPr>
        <w:t>20.3</w:t>
      </w:r>
      <w:r>
        <w:rPr>
          <w:rFonts w:hint="eastAsia" w:ascii="仿宋_GB2312" w:hAnsi="仿宋" w:eastAsia="仿宋_GB2312"/>
          <w:sz w:val="24"/>
          <w:szCs w:val="24"/>
        </w:rPr>
        <w:t>法律、法规规定的其他情形。</w:t>
      </w:r>
    </w:p>
    <w:p>
      <w:pPr>
        <w:spacing w:line="360" w:lineRule="auto"/>
        <w:ind w:firstLine="496" w:firstLineChars="200"/>
        <w:rPr>
          <w:rFonts w:ascii="仿宋_GB2312" w:hAnsi="仿宋_GB2312" w:eastAsia="仿宋_GB2312" w:cs="仿宋_GB2312"/>
          <w:spacing w:val="4"/>
          <w:sz w:val="24"/>
          <w:szCs w:val="24"/>
        </w:rPr>
      </w:pPr>
    </w:p>
    <w:p>
      <w:pPr>
        <w:jc w:val="center"/>
        <w:rPr>
          <w:rFonts w:ascii="仿宋_GB2312" w:eastAsia="仿宋_GB2312"/>
          <w:b/>
          <w:bCs/>
          <w:color w:val="000000"/>
          <w:spacing w:val="4"/>
          <w:sz w:val="30"/>
          <w:szCs w:val="30"/>
        </w:rPr>
      </w:pPr>
      <w:r>
        <w:rPr>
          <w:rFonts w:hint="eastAsia" w:ascii="仿宋_GB2312" w:hAnsi="宋体" w:eastAsia="仿宋_GB2312" w:cs="宋体"/>
          <w:b/>
          <w:bCs/>
          <w:color w:val="000000"/>
          <w:spacing w:val="4"/>
          <w:sz w:val="30"/>
          <w:szCs w:val="30"/>
        </w:rPr>
        <w:t>（</w:t>
      </w:r>
      <w:r>
        <w:rPr>
          <w:rFonts w:hint="eastAsia" w:ascii="仿宋_GB2312" w:hAnsi="宋体" w:eastAsia="仿宋_GB2312" w:cs="宋体"/>
          <w:b/>
          <w:bCs/>
          <w:color w:val="000000"/>
          <w:sz w:val="30"/>
          <w:szCs w:val="30"/>
        </w:rPr>
        <w:t>七</w:t>
      </w:r>
      <w:r>
        <w:rPr>
          <w:rFonts w:hint="eastAsia" w:ascii="仿宋_GB2312" w:hAnsi="宋体" w:eastAsia="仿宋_GB2312" w:cs="宋体"/>
          <w:b/>
          <w:bCs/>
          <w:color w:val="000000"/>
          <w:spacing w:val="4"/>
          <w:sz w:val="30"/>
          <w:szCs w:val="30"/>
        </w:rPr>
        <w:t>）无效标条款</w:t>
      </w:r>
    </w:p>
    <w:p>
      <w:pPr>
        <w:snapToGrid w:val="0"/>
        <w:spacing w:line="360" w:lineRule="auto"/>
        <w:rPr>
          <w:rFonts w:ascii="仿宋_GB2312" w:eastAsia="仿宋_GB2312"/>
          <w:b/>
          <w:bCs/>
          <w:color w:val="000000"/>
          <w:sz w:val="24"/>
          <w:szCs w:val="24"/>
        </w:rPr>
      </w:pPr>
      <w:r>
        <w:rPr>
          <w:rFonts w:hint="eastAsia" w:ascii="仿宋_GB2312" w:hAnsi="宋体" w:eastAsia="仿宋_GB2312" w:cs="宋体"/>
          <w:b/>
          <w:bCs/>
          <w:color w:val="000000"/>
          <w:spacing w:val="4"/>
          <w:sz w:val="24"/>
          <w:szCs w:val="24"/>
        </w:rPr>
        <w:t>21、</w:t>
      </w:r>
      <w:r>
        <w:rPr>
          <w:rFonts w:hint="eastAsia" w:ascii="仿宋_GB2312" w:hAnsi="宋体" w:eastAsia="仿宋_GB2312" w:cs="宋体"/>
          <w:b/>
          <w:bCs/>
          <w:color w:val="000000"/>
          <w:sz w:val="24"/>
          <w:szCs w:val="24"/>
        </w:rPr>
        <w:t>有下列情况之一的，对投标文件作无效标处理：</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21.1投标文件未按规定密封的；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 xml:space="preserve">21.2未缴纳投标保证金的； </w:t>
      </w:r>
    </w:p>
    <w:p>
      <w:pPr>
        <w:snapToGrid w:val="0"/>
        <w:spacing w:line="360" w:lineRule="auto"/>
        <w:ind w:firstLine="417"/>
        <w:rPr>
          <w:rFonts w:ascii="仿宋_GB2312" w:eastAsia="仿宋_GB2312"/>
          <w:color w:val="000000"/>
          <w:sz w:val="24"/>
          <w:szCs w:val="24"/>
        </w:rPr>
      </w:pPr>
      <w:r>
        <w:rPr>
          <w:rFonts w:hint="eastAsia" w:ascii="仿宋_GB2312" w:hAnsi="宋体" w:eastAsia="仿宋_GB2312" w:cs="宋体"/>
          <w:color w:val="000000"/>
          <w:spacing w:val="4"/>
          <w:sz w:val="24"/>
          <w:szCs w:val="24"/>
        </w:rPr>
        <w:t>21.3未按招标文件要求报价的；</w:t>
      </w:r>
    </w:p>
    <w:p>
      <w:pPr>
        <w:snapToGrid w:val="0"/>
        <w:spacing w:line="360" w:lineRule="auto"/>
        <w:ind w:firstLine="417"/>
        <w:rPr>
          <w:rFonts w:ascii="仿宋_GB2312" w:eastAsia="仿宋_GB2312"/>
          <w:spacing w:val="4"/>
          <w:sz w:val="24"/>
          <w:szCs w:val="24"/>
        </w:rPr>
      </w:pPr>
      <w:r>
        <w:rPr>
          <w:rFonts w:hint="eastAsia" w:ascii="仿宋_GB2312" w:hAnsi="宋体" w:eastAsia="仿宋_GB2312" w:cs="宋体"/>
          <w:spacing w:val="4"/>
          <w:sz w:val="24"/>
          <w:szCs w:val="24"/>
        </w:rPr>
        <w:t>21.4超过本招标项目招标限价的；</w:t>
      </w:r>
    </w:p>
    <w:p>
      <w:pPr>
        <w:snapToGrid w:val="0"/>
        <w:spacing w:line="360" w:lineRule="auto"/>
        <w:ind w:right="3" w:firstLine="417"/>
        <w:rPr>
          <w:rFonts w:ascii="仿宋_GB2312" w:eastAsia="仿宋_GB2312"/>
          <w:color w:val="000000"/>
          <w:spacing w:val="4"/>
          <w:sz w:val="24"/>
          <w:szCs w:val="24"/>
        </w:rPr>
      </w:pPr>
      <w:r>
        <w:rPr>
          <w:rFonts w:hint="eastAsia" w:ascii="仿宋_GB2312" w:hAnsi="宋体" w:eastAsia="仿宋_GB2312" w:cs="宋体"/>
          <w:color w:val="000000"/>
          <w:spacing w:val="4"/>
          <w:sz w:val="24"/>
          <w:szCs w:val="24"/>
        </w:rPr>
        <w:t>21.5</w:t>
      </w:r>
      <w:r>
        <w:rPr>
          <w:rFonts w:hint="eastAsia" w:ascii="仿宋_GB2312" w:hAnsi="宋体" w:eastAsia="仿宋_GB2312" w:cs="宋体"/>
          <w:color w:val="000000"/>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21.6在投标文件中未按要求加盖公章及签名的；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21.8投标文件中有重大偏离的；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21.10扰乱开标会现场秩序，影响正常开标的；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21.11招标文件中明确提到应被废标或无效标的；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21.12提供虚假信息谋取中标的；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21.13投标单位负责人为同一人或者存在控股、管理关系的不同单位，同时参加本项目投标的；</w:t>
      </w:r>
    </w:p>
    <w:p>
      <w:pPr>
        <w:snapToGrid w:val="0"/>
        <w:spacing w:line="360" w:lineRule="auto"/>
        <w:ind w:firstLine="417"/>
        <w:rPr>
          <w:rFonts w:hint="eastAsia"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w:t>
      </w:r>
      <w:r>
        <w:rPr>
          <w:rFonts w:hint="eastAsia" w:ascii="仿宋_GB2312" w:hAnsi="宋体" w:eastAsia="仿宋_GB2312" w:cs="宋体"/>
          <w:color w:val="000000"/>
          <w:spacing w:val="4"/>
          <w:sz w:val="24"/>
          <w:szCs w:val="24"/>
          <w:lang w:val="en-US" w:eastAsia="zh-CN"/>
        </w:rPr>
        <w:t>4</w:t>
      </w:r>
      <w:r>
        <w:rPr>
          <w:rFonts w:hint="eastAsia" w:ascii="仿宋_GB2312" w:hAnsi="宋体" w:eastAsia="仿宋_GB2312" w:cs="宋体"/>
          <w:color w:val="000000"/>
          <w:spacing w:val="4"/>
          <w:sz w:val="24"/>
          <w:szCs w:val="24"/>
        </w:rPr>
        <w:t>未按招标文件要求制作投标文件的；</w:t>
      </w:r>
    </w:p>
    <w:p>
      <w:pPr>
        <w:snapToGrid w:val="0"/>
        <w:spacing w:line="360" w:lineRule="auto"/>
        <w:ind w:firstLine="417"/>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21.15根据招标文件要求，评标委员会认为应当作无效投标处理的其他情况。</w:t>
      </w:r>
    </w:p>
    <w:p>
      <w:pPr>
        <w:snapToGrid w:val="0"/>
        <w:spacing w:line="360" w:lineRule="auto"/>
        <w:jc w:val="center"/>
        <w:rPr>
          <w:rFonts w:ascii="仿宋_GB2312" w:hAnsi="仿宋_GB2312" w:eastAsia="仿宋_GB2312" w:cs="仿宋_GB2312"/>
          <w:b/>
          <w:bCs/>
          <w:sz w:val="24"/>
          <w:szCs w:val="24"/>
        </w:rPr>
      </w:pPr>
    </w:p>
    <w:p>
      <w:pPr>
        <w:snapToGrid w:val="0"/>
        <w:jc w:val="center"/>
        <w:rPr>
          <w:rFonts w:ascii="仿宋_GB2312" w:eastAsia="仿宋_GB2312"/>
          <w:color w:val="000000"/>
          <w:spacing w:val="4"/>
          <w:sz w:val="30"/>
          <w:szCs w:val="30"/>
        </w:rPr>
      </w:pPr>
      <w:r>
        <w:rPr>
          <w:rFonts w:hint="eastAsia" w:ascii="仿宋_GB2312" w:hAnsi="宋体" w:eastAsia="仿宋_GB2312" w:cs="宋体"/>
          <w:b/>
          <w:bCs/>
          <w:color w:val="000000"/>
          <w:sz w:val="30"/>
          <w:szCs w:val="30"/>
        </w:rPr>
        <w:t>（</w:t>
      </w:r>
      <w:r>
        <w:rPr>
          <w:rFonts w:hint="eastAsia" w:ascii="仿宋_GB2312" w:hAnsi="宋体" w:eastAsia="仿宋_GB2312" w:cs="宋体"/>
          <w:b/>
          <w:bCs/>
          <w:color w:val="000000"/>
          <w:sz w:val="30"/>
          <w:szCs w:val="30"/>
          <w:lang w:val="en-GB"/>
        </w:rPr>
        <w:t>八</w:t>
      </w:r>
      <w:r>
        <w:rPr>
          <w:rFonts w:hint="eastAsia" w:ascii="仿宋_GB2312" w:hAnsi="宋体" w:eastAsia="仿宋_GB2312" w:cs="宋体"/>
          <w:b/>
          <w:bCs/>
          <w:color w:val="000000"/>
          <w:sz w:val="30"/>
          <w:szCs w:val="30"/>
        </w:rPr>
        <w:t>）</w:t>
      </w:r>
      <w:r>
        <w:rPr>
          <w:rFonts w:hint="eastAsia" w:ascii="仿宋_GB2312" w:hAnsi="宋体" w:eastAsia="仿宋_GB2312" w:cs="宋体"/>
          <w:b/>
          <w:bCs/>
          <w:color w:val="000000"/>
          <w:sz w:val="30"/>
          <w:szCs w:val="30"/>
          <w:lang w:val="en-GB"/>
        </w:rPr>
        <w:t>开标</w:t>
      </w:r>
    </w:p>
    <w:p>
      <w:pPr>
        <w:spacing w:line="360" w:lineRule="auto"/>
        <w:ind w:right="3"/>
        <w:rPr>
          <w:rFonts w:ascii="仿宋_GB2312" w:eastAsia="仿宋_GB2312"/>
          <w:b/>
          <w:bCs/>
          <w:color w:val="000000"/>
          <w:spacing w:val="4"/>
          <w:sz w:val="24"/>
          <w:szCs w:val="24"/>
        </w:rPr>
      </w:pPr>
      <w:r>
        <w:rPr>
          <w:rFonts w:hint="eastAsia" w:ascii="仿宋_GB2312" w:hAnsi="宋体" w:eastAsia="仿宋_GB2312" w:cs="宋体"/>
          <w:b/>
          <w:bCs/>
          <w:color w:val="000000"/>
          <w:spacing w:val="4"/>
          <w:sz w:val="24"/>
          <w:szCs w:val="24"/>
        </w:rPr>
        <w:t>22、开标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开标由招标人工作人员主持、唱读、记录。</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22.1 开标时间和地点：详见投标须知前附表；</w:t>
      </w:r>
    </w:p>
    <w:p>
      <w:pPr>
        <w:spacing w:line="360" w:lineRule="auto"/>
        <w:ind w:firstLine="562" w:firstLineChars="200"/>
        <w:rPr>
          <w:rFonts w:hint="eastAsia" w:ascii="仿宋_GB2312" w:hAnsi="宋体" w:eastAsia="仿宋_GB2312" w:cs="宋体"/>
          <w:color w:val="000000"/>
          <w:sz w:val="24"/>
          <w:szCs w:val="24"/>
          <w:lang w:eastAsia="zh-CN"/>
        </w:rPr>
      </w:pPr>
      <w:r>
        <w:rPr>
          <w:rFonts w:hint="eastAsia" w:ascii="仿宋_GB2312" w:hAnsi="宋体" w:eastAsia="仿宋_GB2312" w:cs="宋体"/>
          <w:b/>
          <w:color w:val="000000"/>
          <w:sz w:val="28"/>
          <w:szCs w:val="24"/>
        </w:rPr>
        <w:t>22.2 参与现场开评标的投标人须派全权代表参加。开标前，投标人全权代表须出示《参与杭州临江环境能源有限公司物资招投标人员健康承诺书》及本人身份证，非企业法定代表人的投标人全权代表还需出示法定代表人授权书，并经招标人工作人员验证确认。提前送达或邮寄投标文件的投标人，对开标情况视作无异议要求，同时出具不参与现场开标的承诺书</w:t>
      </w:r>
      <w:r>
        <w:rPr>
          <w:rFonts w:hint="eastAsia" w:ascii="仿宋_GB2312" w:hAnsi="宋体" w:eastAsia="仿宋_GB2312" w:cs="宋体"/>
          <w:b/>
          <w:color w:val="000000"/>
          <w:sz w:val="28"/>
          <w:szCs w:val="24"/>
          <w:lang w:eastAsia="zh-CN"/>
        </w:rPr>
        <w:t>。</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22.5重新招标和不再招标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22.5.1 重新招标 </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截止投标时间，投标人少于3家的或经评审后有效标不足3家，投标人将重新招标；</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 xml:space="preserve">22.5.2 不再招标 </w:t>
      </w:r>
    </w:p>
    <w:p>
      <w:pPr>
        <w:spacing w:line="360" w:lineRule="auto"/>
        <w:ind w:firstLine="480"/>
        <w:rPr>
          <w:rFonts w:ascii="仿宋_GB2312" w:hAnsi="宋体" w:eastAsia="仿宋_GB2312" w:cs="宋体"/>
          <w:color w:val="000000"/>
          <w:sz w:val="24"/>
          <w:szCs w:val="24"/>
        </w:rPr>
      </w:pPr>
      <w:r>
        <w:rPr>
          <w:rFonts w:hint="eastAsia" w:ascii="仿宋_GB2312" w:hAnsi="宋体" w:eastAsia="仿宋_GB2312" w:cs="宋体"/>
          <w:color w:val="000000"/>
          <w:sz w:val="24"/>
          <w:szCs w:val="24"/>
        </w:rPr>
        <w:t>重新招标后投标人仍少于3个或者经评审有效标不足3家，经核准后可不再进行招标。</w:t>
      </w:r>
    </w:p>
    <w:p>
      <w:pPr>
        <w:ind w:right="3"/>
        <w:jc w:val="center"/>
        <w:rPr>
          <w:rFonts w:ascii="仿宋_GB2312" w:eastAsia="仿宋_GB2312"/>
          <w:b/>
          <w:bCs/>
          <w:color w:val="000000"/>
          <w:spacing w:val="4"/>
          <w:sz w:val="30"/>
          <w:szCs w:val="30"/>
        </w:rPr>
      </w:pPr>
      <w:r>
        <w:rPr>
          <w:rFonts w:hint="eastAsia" w:ascii="仿宋_GB2312" w:hAnsi="宋体" w:eastAsia="仿宋_GB2312" w:cs="宋体"/>
          <w:b/>
          <w:bCs/>
          <w:color w:val="000000"/>
          <w:sz w:val="30"/>
          <w:szCs w:val="30"/>
          <w:lang w:val="en-GB"/>
        </w:rPr>
        <w:t>（九）</w:t>
      </w:r>
      <w:r>
        <w:rPr>
          <w:rFonts w:hint="eastAsia" w:ascii="仿宋_GB2312" w:hAnsi="宋体" w:eastAsia="仿宋_GB2312" w:cs="宋体"/>
          <w:b/>
          <w:bCs/>
          <w:color w:val="000000"/>
          <w:spacing w:val="4"/>
          <w:sz w:val="30"/>
          <w:szCs w:val="30"/>
        </w:rPr>
        <w:t>评审</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23、评标组织</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23.1</w:t>
      </w:r>
      <w:r>
        <w:rPr>
          <w:rFonts w:hint="eastAsia" w:ascii="仿宋_GB2312" w:hAnsi="仿宋" w:eastAsia="仿宋_GB2312"/>
          <w:sz w:val="24"/>
          <w:szCs w:val="24"/>
        </w:rPr>
        <w:t>招标人依法组建由5人组成的评标委员会，负责对投标文件进行审查、质询、评审和比较等</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24、评审过程的保密</w:t>
      </w:r>
    </w:p>
    <w:p>
      <w:pPr>
        <w:spacing w:line="360" w:lineRule="auto"/>
        <w:ind w:right="3" w:firstLine="480" w:firstLineChars="200"/>
        <w:rPr>
          <w:rFonts w:ascii="仿宋_GB2312" w:hAnsi="宋体" w:eastAsia="仿宋_GB2312" w:cs="宋体"/>
          <w:color w:val="000000"/>
          <w:sz w:val="24"/>
          <w:szCs w:val="24"/>
        </w:rPr>
      </w:pPr>
      <w:r>
        <w:rPr>
          <w:rFonts w:hint="eastAsia" w:ascii="仿宋_GB2312" w:hAnsi="宋体" w:eastAsia="仿宋_GB2312" w:cs="宋体"/>
          <w:color w:val="000000"/>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color w:val="000000"/>
          <w:sz w:val="24"/>
          <w:szCs w:val="24"/>
        </w:rPr>
      </w:pPr>
      <w:r>
        <w:rPr>
          <w:rFonts w:hint="eastAsia" w:ascii="仿宋_GB2312" w:hAnsi="宋体" w:eastAsia="仿宋_GB2312" w:cs="宋体"/>
          <w:b/>
          <w:bCs/>
          <w:color w:val="000000"/>
          <w:sz w:val="24"/>
          <w:szCs w:val="24"/>
        </w:rPr>
        <w:t>25、投标文件的澄清</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color w:val="000000"/>
          <w:sz w:val="24"/>
          <w:szCs w:val="24"/>
        </w:rPr>
      </w:pPr>
      <w:r>
        <w:rPr>
          <w:rFonts w:hint="eastAsia" w:ascii="仿宋_GB2312" w:hAnsi="宋体" w:eastAsia="仿宋_GB2312" w:cs="宋体"/>
          <w:color w:val="000000"/>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color w:val="000000"/>
          <w:sz w:val="24"/>
          <w:szCs w:val="24"/>
        </w:rPr>
      </w:pPr>
      <w:bookmarkStart w:id="35" w:name="_Toc473012594"/>
      <w:bookmarkStart w:id="36" w:name="_Toc509228382"/>
      <w:bookmarkStart w:id="37" w:name="_Toc509229845"/>
      <w:bookmarkStart w:id="38" w:name="_Toc37911758"/>
      <w:bookmarkStart w:id="39" w:name="_Toc37911648"/>
      <w:bookmarkStart w:id="40" w:name="_Toc37815040"/>
      <w:bookmarkStart w:id="41" w:name="_Toc37912038"/>
      <w:r>
        <w:rPr>
          <w:rFonts w:hint="eastAsia" w:ascii="仿宋_GB2312" w:hAnsi="宋体" w:eastAsia="仿宋_GB2312" w:cs="宋体"/>
          <w:b/>
          <w:bCs/>
          <w:color w:val="000000"/>
          <w:sz w:val="24"/>
          <w:szCs w:val="24"/>
        </w:rPr>
        <w:t>26. 评标原则</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26.1 本项目采用经审核通过后最低价中标法推荐中标人（</w:t>
      </w:r>
      <w:r>
        <w:rPr>
          <w:rFonts w:hint="eastAsia" w:ascii="仿宋_GB2312" w:hAnsi="仿宋" w:eastAsia="仿宋_GB2312"/>
          <w:b/>
          <w:bCs/>
          <w:sz w:val="24"/>
          <w:szCs w:val="24"/>
        </w:rPr>
        <w:t>若出现不同税率的报价，以除税金额最低为准</w:t>
      </w:r>
      <w:r>
        <w:rPr>
          <w:rFonts w:hint="eastAsia" w:ascii="仿宋_GB2312" w:hAnsi="仿宋" w:eastAsia="仿宋_GB2312"/>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26.2 </w:t>
      </w:r>
      <w:r>
        <w:rPr>
          <w:rFonts w:hint="eastAsia" w:ascii="仿宋_GB2312" w:hAnsi="仿宋" w:eastAsia="仿宋_GB2312"/>
          <w:sz w:val="24"/>
          <w:szCs w:val="24"/>
          <w:lang w:val="zh-CN"/>
        </w:rPr>
        <w:t>坚持</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sz w:val="24"/>
          <w:szCs w:val="24"/>
          <w:lang w:val="zh-CN"/>
        </w:rPr>
      </w:pPr>
      <w:r>
        <w:rPr>
          <w:rFonts w:hint="eastAsia" w:ascii="仿宋_GB2312" w:hAnsi="仿宋" w:eastAsia="仿宋_GB2312"/>
          <w:sz w:val="24"/>
          <w:szCs w:val="24"/>
        </w:rPr>
        <w:t xml:space="preserve">26.3 </w:t>
      </w:r>
      <w:r>
        <w:rPr>
          <w:rFonts w:hint="eastAsia" w:ascii="仿宋_GB2312" w:hAnsi="宋体" w:eastAsia="仿宋_GB2312" w:cs="Arial"/>
          <w:sz w:val="24"/>
          <w:szCs w:val="24"/>
        </w:rPr>
        <w:t>本项目所涉及的货物价格明显低于市场价，评标委员会认定为重大偏离，不再进入后续评审。</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27. 评标程序</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color w:val="000000"/>
          <w:sz w:val="24"/>
          <w:szCs w:val="24"/>
        </w:rPr>
      </w:pPr>
      <w:r>
        <w:rPr>
          <w:rFonts w:hint="eastAsia" w:ascii="仿宋_GB2312" w:hAnsi="仿宋" w:eastAsia="仿宋_GB2312" w:cs="仿宋_GB2312"/>
          <w:sz w:val="24"/>
          <w:szCs w:val="24"/>
          <w:lang w:val="zh-CN"/>
        </w:rPr>
        <w:t>27.2.3 围绕需求要点评标委员会全体成员集中评标。</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28. 评审结果公示</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29. 质疑</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rPr>
        <w:t>29</w:t>
      </w:r>
      <w:r>
        <w:rPr>
          <w:rFonts w:hint="eastAsia" w:ascii="仿宋_GB2312" w:hAnsi="仿宋" w:eastAsia="仿宋_GB2312" w:cs="仿宋_GB2312"/>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30.1提供虚假材料谋取中标、成交的；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30.2采取不正当手段诋毁、排挤其他投标人的；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30.3与招标人、其它投标人恶意串通的；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30.4向招标人行贿或者提供其他不正当利益的；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30.5在招标采购过程中与招标人进行私下沟通协商的；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30.6中标人因自身原因不签订合同或不能履行合同的。</w:t>
      </w:r>
    </w:p>
    <w:p>
      <w:pPr>
        <w:spacing w:line="360" w:lineRule="auto"/>
        <w:ind w:firstLine="420"/>
        <w:rPr>
          <w:rFonts w:ascii="仿宋_GB2312" w:hAnsi="仿宋" w:eastAsia="仿宋_GB2312" w:cs="仿宋_GB2312"/>
          <w:sz w:val="24"/>
          <w:szCs w:val="24"/>
          <w:lang w:val="zh-CN"/>
        </w:rPr>
      </w:pPr>
    </w:p>
    <w:p>
      <w:pPr>
        <w:ind w:right="3"/>
        <w:jc w:val="center"/>
        <w:rPr>
          <w:rFonts w:ascii="仿宋_GB2312" w:hAnsi="宋体" w:eastAsia="仿宋_GB2312" w:cs="宋体"/>
          <w:b/>
          <w:bCs/>
          <w:color w:val="000000"/>
          <w:sz w:val="30"/>
          <w:szCs w:val="30"/>
          <w:lang w:val="en-GB"/>
        </w:rPr>
      </w:pPr>
      <w:r>
        <w:rPr>
          <w:rFonts w:hint="eastAsia" w:ascii="仿宋_GB2312" w:hAnsi="宋体" w:eastAsia="仿宋_GB2312" w:cs="宋体"/>
          <w:b/>
          <w:bCs/>
          <w:color w:val="000000"/>
          <w:sz w:val="30"/>
          <w:szCs w:val="30"/>
          <w:lang w:val="en-GB"/>
        </w:rPr>
        <w:t>（十）合同签订及其他</w:t>
      </w:r>
    </w:p>
    <w:p>
      <w:pPr>
        <w:tabs>
          <w:tab w:val="left" w:pos="0"/>
        </w:tabs>
        <w:spacing w:line="360" w:lineRule="auto"/>
        <w:rPr>
          <w:rFonts w:ascii="仿宋_GB2312" w:hAnsi="宋体" w:eastAsia="仿宋_GB2312"/>
          <w:b/>
          <w:color w:val="000000"/>
          <w:sz w:val="24"/>
        </w:rPr>
      </w:pPr>
      <w:r>
        <w:rPr>
          <w:rFonts w:hint="eastAsia" w:ascii="仿宋_GB2312" w:hAnsi="宋体" w:eastAsia="仿宋_GB2312"/>
          <w:b/>
          <w:color w:val="000000"/>
          <w:sz w:val="24"/>
        </w:rPr>
        <w:t>31．合同的签订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31.1中标人确定后，招标人和中标人签订采购合同。借故否认已经承诺的条件而拒签合同者，招标人将取消其中标资格，并不再退还其投标保证金，该中标人还应承担招标人由此造成的直接经济损失。招标人</w:t>
      </w:r>
      <w:r>
        <w:rPr>
          <w:rFonts w:hint="eastAsia" w:ascii="仿宋_GB2312" w:hAnsi="宋体" w:eastAsia="仿宋_GB2312"/>
          <w:sz w:val="24"/>
          <w:lang w:eastAsia="zh-CN"/>
        </w:rPr>
        <w:t>将重新招标</w:t>
      </w:r>
      <w:r>
        <w:rPr>
          <w:rFonts w:hint="eastAsia" w:ascii="仿宋_GB2312" w:hAnsi="宋体" w:eastAsia="仿宋_GB2312"/>
          <w:sz w:val="24"/>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color w:val="000000"/>
          <w:sz w:val="24"/>
        </w:rPr>
      </w:pPr>
      <w:r>
        <w:rPr>
          <w:rFonts w:hint="eastAsia" w:ascii="仿宋_GB2312" w:eastAsia="仿宋_GB2312"/>
          <w:b/>
          <w:color w:val="000000"/>
          <w:sz w:val="24"/>
        </w:rPr>
        <w:t>32.</w:t>
      </w:r>
      <w:r>
        <w:rPr>
          <w:rFonts w:hint="eastAsia" w:ascii="仿宋_GB2312" w:eastAsia="仿宋_GB2312"/>
          <w:color w:val="000000"/>
        </w:rPr>
        <w:t xml:space="preserve"> </w:t>
      </w:r>
      <w:r>
        <w:rPr>
          <w:rFonts w:hint="eastAsia" w:ascii="仿宋_GB2312" w:eastAsia="仿宋_GB2312"/>
          <w:b/>
          <w:color w:val="000000"/>
          <w:sz w:val="24"/>
        </w:rPr>
        <w:t>解释权</w:t>
      </w:r>
    </w:p>
    <w:p>
      <w:pPr>
        <w:spacing w:line="360" w:lineRule="auto"/>
        <w:ind w:firstLine="420"/>
        <w:rPr>
          <w:rFonts w:ascii="仿宋_GB2312" w:hAnsi="仿宋" w:eastAsia="仿宋_GB2312" w:cs="仿宋_GB2312"/>
          <w:sz w:val="24"/>
          <w:szCs w:val="24"/>
          <w:lang w:val="zh-CN"/>
        </w:rPr>
      </w:pPr>
      <w:r>
        <w:rPr>
          <w:rFonts w:hint="eastAsia" w:ascii="仿宋_GB2312" w:eastAsia="仿宋_GB2312"/>
          <w:color w:val="000000"/>
          <w:sz w:val="24"/>
        </w:rPr>
        <w:t>32.1凡涉及本次招标文件的解释权均属于杭州临江环境能源有限公司。</w:t>
      </w:r>
    </w:p>
    <w:p>
      <w:pPr>
        <w:pStyle w:val="7"/>
        <w:spacing w:line="360" w:lineRule="auto"/>
        <w:rPr>
          <w:rStyle w:val="12"/>
          <w:rFonts w:ascii="仿宋_GB2312" w:eastAsia="仿宋_GB2312"/>
          <w:b/>
          <w:spacing w:val="0"/>
          <w:sz w:val="44"/>
          <w:lang w:val="en-GB"/>
        </w:rPr>
      </w:pPr>
      <w:r>
        <w:rPr>
          <w:rFonts w:ascii="仿宋_GB2312" w:hAnsi="仿宋" w:eastAsia="仿宋_GB2312" w:cs="仿宋_GB2312"/>
          <w:sz w:val="24"/>
          <w:szCs w:val="24"/>
          <w:lang w:val="zh-CN"/>
        </w:rPr>
        <w:br w:type="page"/>
      </w:r>
      <w:r>
        <w:rPr>
          <w:rStyle w:val="12"/>
          <w:rFonts w:hint="eastAsia" w:ascii="仿宋_GB2312" w:eastAsia="仿宋_GB2312"/>
          <w:b/>
          <w:spacing w:val="0"/>
          <w:sz w:val="44"/>
          <w:lang w:val="en-GB"/>
        </w:rPr>
        <w:t>第三</w:t>
      </w:r>
      <w:bookmarkEnd w:id="35"/>
      <w:r>
        <w:rPr>
          <w:rStyle w:val="12"/>
          <w:rFonts w:hint="eastAsia" w:ascii="仿宋_GB2312" w:eastAsia="仿宋_GB2312"/>
          <w:b/>
          <w:spacing w:val="0"/>
          <w:sz w:val="44"/>
          <w:lang w:val="en-GB"/>
        </w:rPr>
        <w:t xml:space="preserve">部分  </w:t>
      </w:r>
      <w:bookmarkEnd w:id="36"/>
      <w:bookmarkEnd w:id="37"/>
      <w:r>
        <w:rPr>
          <w:rStyle w:val="12"/>
          <w:rFonts w:hint="eastAsia" w:ascii="仿宋_GB2312" w:eastAsia="仿宋_GB2312"/>
          <w:b/>
          <w:spacing w:val="0"/>
          <w:sz w:val="44"/>
          <w:lang w:val="en-GB"/>
        </w:rPr>
        <w:t>招标内容及项目要求</w:t>
      </w:r>
    </w:p>
    <w:p>
      <w:pPr>
        <w:spacing w:line="540" w:lineRule="exact"/>
        <w:ind w:firstLine="520" w:firstLineChars="217"/>
        <w:rPr>
          <w:rFonts w:ascii="仿宋_GB2312" w:hAnsi="宋体" w:eastAsia="仿宋_GB2312"/>
          <w:sz w:val="24"/>
          <w:szCs w:val="24"/>
        </w:rPr>
      </w:pPr>
      <w:r>
        <w:rPr>
          <w:rFonts w:hint="eastAsia" w:ascii="仿宋_GB2312" w:hAnsi="宋体" w:eastAsia="仿宋_GB2312"/>
          <w:sz w:val="24"/>
          <w:szCs w:val="24"/>
        </w:rPr>
        <w:t>一</w:t>
      </w:r>
      <w:r>
        <w:rPr>
          <w:rFonts w:ascii="仿宋_GB2312" w:hAnsi="宋体" w:eastAsia="仿宋_GB2312"/>
          <w:sz w:val="24"/>
          <w:szCs w:val="24"/>
        </w:rPr>
        <w:t>、招标内容</w:t>
      </w:r>
      <w:r>
        <w:rPr>
          <w:rFonts w:hint="eastAsia" w:ascii="仿宋_GB2312" w:hAnsi="宋体" w:eastAsia="仿宋_GB2312"/>
          <w:sz w:val="24"/>
          <w:szCs w:val="24"/>
        </w:rPr>
        <w:t>。</w:t>
      </w:r>
    </w:p>
    <w:tbl>
      <w:tblPr>
        <w:tblStyle w:val="8"/>
        <w:tblW w:w="5381" w:type="pct"/>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1428"/>
        <w:gridCol w:w="1706"/>
        <w:gridCol w:w="3625"/>
        <w:gridCol w:w="32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01" w:hRule="atLeast"/>
          <w:jc w:val="center"/>
        </w:trPr>
        <w:tc>
          <w:tcPr>
            <w:tcW w:w="714" w:type="pct"/>
            <w:vAlign w:val="center"/>
          </w:tcPr>
          <w:p>
            <w:pPr>
              <w:spacing w:line="360" w:lineRule="auto"/>
              <w:jc w:val="center"/>
              <w:outlineLvl w:val="0"/>
              <w:rPr>
                <w:rFonts w:ascii="仿宋_GB2312" w:eastAsia="仿宋_GB2312"/>
                <w:sz w:val="24"/>
                <w:szCs w:val="24"/>
              </w:rPr>
            </w:pPr>
            <w:bookmarkStart w:id="42" w:name="_Toc509228383"/>
            <w:bookmarkStart w:id="43" w:name="_Toc509229846"/>
            <w:r>
              <w:rPr>
                <w:rFonts w:hint="eastAsia" w:ascii="仿宋_GB2312" w:eastAsia="仿宋_GB2312"/>
                <w:sz w:val="24"/>
                <w:szCs w:val="24"/>
              </w:rPr>
              <w:t>产品名称</w:t>
            </w:r>
            <w:bookmarkEnd w:id="42"/>
            <w:bookmarkEnd w:id="43"/>
          </w:p>
        </w:tc>
        <w:tc>
          <w:tcPr>
            <w:tcW w:w="853"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计划采购数量</w:t>
            </w:r>
          </w:p>
        </w:tc>
        <w:tc>
          <w:tcPr>
            <w:tcW w:w="1813"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技术要求</w:t>
            </w:r>
          </w:p>
        </w:tc>
        <w:tc>
          <w:tcPr>
            <w:tcW w:w="1618" w:type="pct"/>
            <w:vAlign w:val="center"/>
          </w:tcPr>
          <w:p>
            <w:pPr>
              <w:spacing w:line="360" w:lineRule="auto"/>
              <w:jc w:val="center"/>
              <w:outlineLvl w:val="0"/>
              <w:rPr>
                <w:rFonts w:ascii="仿宋_GB2312" w:eastAsia="仿宋_GB2312"/>
                <w:sz w:val="24"/>
                <w:szCs w:val="24"/>
              </w:rPr>
            </w:pPr>
            <w:r>
              <w:rPr>
                <w:rFonts w:hint="eastAsia" w:ascii="仿宋_GB2312" w:eastAsia="仿宋_GB2312"/>
                <w:sz w:val="24"/>
                <w:szCs w:val="24"/>
              </w:rPr>
              <w:t>最高单价限价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1235" w:hRule="atLeast"/>
          <w:jc w:val="center"/>
        </w:trPr>
        <w:tc>
          <w:tcPr>
            <w:tcW w:w="714" w:type="pct"/>
            <w:vAlign w:val="center"/>
          </w:tcPr>
          <w:p>
            <w:pPr>
              <w:spacing w:line="360" w:lineRule="auto"/>
              <w:jc w:val="center"/>
              <w:outlineLvl w:val="0"/>
              <w:rPr>
                <w:rFonts w:hint="eastAsia" w:ascii="仿宋_GB2312" w:eastAsia="仿宋_GB2312"/>
                <w:sz w:val="24"/>
                <w:szCs w:val="24"/>
                <w:lang w:eastAsia="zh-CN"/>
              </w:rPr>
            </w:pPr>
            <w:r>
              <w:rPr>
                <w:rFonts w:hint="eastAsia" w:ascii="仿宋_GB2312" w:hAnsi="宋体" w:eastAsia="仿宋_GB2312"/>
                <w:sz w:val="24"/>
                <w:szCs w:val="24"/>
                <w:lang w:eastAsia="zh-CN"/>
              </w:rPr>
              <w:t>10%次氯酸钠</w:t>
            </w:r>
          </w:p>
        </w:tc>
        <w:tc>
          <w:tcPr>
            <w:tcW w:w="853" w:type="pct"/>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lang w:val="en-US" w:eastAsia="zh-CN"/>
              </w:rPr>
              <w:t>暂估300</w:t>
            </w:r>
            <w:r>
              <w:rPr>
                <w:rFonts w:hint="eastAsia" w:ascii="仿宋_GB2312" w:eastAsia="仿宋_GB2312"/>
                <w:sz w:val="24"/>
                <w:szCs w:val="24"/>
              </w:rPr>
              <w:t>吨</w:t>
            </w:r>
          </w:p>
        </w:tc>
        <w:tc>
          <w:tcPr>
            <w:tcW w:w="1813" w:type="pct"/>
            <w:vAlign w:val="center"/>
          </w:tcPr>
          <w:p>
            <w:pPr>
              <w:pStyle w:val="17"/>
              <w:widowControl/>
              <w:spacing w:line="360" w:lineRule="auto"/>
              <w:ind w:firstLine="480"/>
              <w:jc w:val="left"/>
              <w:rPr>
                <w:rFonts w:ascii="仿宋_GB2312" w:eastAsia="仿宋_GB2312"/>
                <w:sz w:val="24"/>
                <w:szCs w:val="24"/>
              </w:rPr>
            </w:pPr>
            <w:r>
              <w:rPr>
                <w:rFonts w:hint="eastAsia" w:ascii="仿宋_GB2312" w:hAnsi="宋体" w:eastAsia="仿宋_GB2312"/>
                <w:sz w:val="24"/>
                <w:szCs w:val="24"/>
              </w:rPr>
              <w:t>有效氯含量&gt;10%。</w:t>
            </w:r>
          </w:p>
        </w:tc>
        <w:tc>
          <w:tcPr>
            <w:tcW w:w="1618" w:type="pct"/>
            <w:vAlign w:val="center"/>
          </w:tcPr>
          <w:p>
            <w:pPr>
              <w:pStyle w:val="3"/>
              <w:spacing w:line="360" w:lineRule="auto"/>
              <w:ind w:firstLine="480"/>
              <w:rPr>
                <w:rFonts w:hint="eastAsia" w:ascii="仿宋_GB2312" w:hAnsi="宋体" w:eastAsia="仿宋_GB2312"/>
                <w:sz w:val="24"/>
                <w:szCs w:val="24"/>
                <w:lang w:eastAsia="zh-CN"/>
              </w:rPr>
            </w:pPr>
            <w:r>
              <w:rPr>
                <w:rFonts w:hint="eastAsia" w:ascii="仿宋_GB2312" w:hAnsi="宋体" w:eastAsia="仿宋_GB2312"/>
                <w:sz w:val="24"/>
                <w:szCs w:val="24"/>
              </w:rPr>
              <w:t>单价限价</w:t>
            </w:r>
            <w:r>
              <w:rPr>
                <w:rFonts w:hint="eastAsia" w:ascii="仿宋_GB2312" w:hAnsi="宋体" w:eastAsia="仿宋_GB2312"/>
                <w:sz w:val="24"/>
                <w:szCs w:val="24"/>
                <w:lang w:val="en-US" w:eastAsia="zh-CN"/>
              </w:rPr>
              <w:t>25</w:t>
            </w:r>
            <w:r>
              <w:rPr>
                <w:rFonts w:hint="eastAsia" w:ascii="仿宋_GB2312" w:hAnsi="宋体" w:eastAsia="仿宋_GB2312"/>
                <w:sz w:val="24"/>
                <w:szCs w:val="24"/>
              </w:rPr>
              <w:t>00元/吨；所有价格均为含税含运费，一票制结算）</w:t>
            </w:r>
            <w:r>
              <w:rPr>
                <w:rFonts w:hint="eastAsia" w:ascii="仿宋_GB2312" w:hAnsi="宋体" w:eastAsia="仿宋_GB2312"/>
                <w:sz w:val="24"/>
                <w:szCs w:val="24"/>
                <w:lang w:eastAsia="zh-CN"/>
              </w:rPr>
              <w:t>。</w:t>
            </w:r>
          </w:p>
        </w:tc>
      </w:tr>
    </w:tbl>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1、合同有效期限：自签订合同之日起1年，合同有效期内，单价不变。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2、付款结算：中标人提供正规增值税专用发票。招标人按实际采购量，每月与中标人结算。</w:t>
      </w:r>
    </w:p>
    <w:p>
      <w:pPr>
        <w:spacing w:line="360" w:lineRule="auto"/>
        <w:ind w:firstLine="520" w:firstLineChars="217"/>
        <w:rPr>
          <w:rFonts w:ascii="仿宋_GB2312" w:hAnsi="宋体" w:eastAsia="仿宋_GB2312"/>
          <w:sz w:val="24"/>
          <w:szCs w:val="24"/>
        </w:rPr>
      </w:pPr>
      <w:r>
        <w:rPr>
          <w:rFonts w:hint="eastAsia" w:ascii="仿宋_GB2312" w:hAnsi="宋体" w:eastAsia="仿宋_GB2312"/>
          <w:bCs/>
          <w:sz w:val="24"/>
          <w:szCs w:val="24"/>
        </w:rPr>
        <w:t>二</w:t>
      </w:r>
      <w:r>
        <w:rPr>
          <w:rFonts w:ascii="仿宋_GB2312" w:hAnsi="宋体" w:eastAsia="仿宋_GB2312"/>
          <w:bCs/>
          <w:sz w:val="24"/>
          <w:szCs w:val="24"/>
        </w:rPr>
        <w:t>、</w:t>
      </w:r>
      <w:r>
        <w:rPr>
          <w:rFonts w:hint="eastAsia" w:ascii="仿宋_GB2312" w:hAnsi="宋体" w:eastAsia="仿宋_GB2312"/>
          <w:bCs/>
          <w:sz w:val="24"/>
          <w:szCs w:val="24"/>
        </w:rPr>
        <w:t>供货</w:t>
      </w:r>
      <w:r>
        <w:rPr>
          <w:rFonts w:ascii="仿宋_GB2312" w:hAnsi="宋体" w:eastAsia="仿宋_GB2312"/>
          <w:bCs/>
          <w:sz w:val="24"/>
          <w:szCs w:val="24"/>
        </w:rPr>
        <w:t>要求</w:t>
      </w:r>
      <w:bookmarkEnd w:id="38"/>
      <w:bookmarkEnd w:id="39"/>
      <w:bookmarkEnd w:id="40"/>
      <w:bookmarkEnd w:id="41"/>
      <w:r>
        <w:rPr>
          <w:rFonts w:hint="eastAsia" w:ascii="仿宋_GB2312" w:hAnsi="宋体" w:eastAsia="仿宋_GB2312"/>
          <w:bCs/>
          <w:sz w:val="24"/>
          <w:szCs w:val="24"/>
        </w:rPr>
        <w:t>。</w:t>
      </w:r>
    </w:p>
    <w:p>
      <w:pPr>
        <w:spacing w:line="360" w:lineRule="auto"/>
        <w:ind w:firstLine="520" w:firstLineChars="217"/>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1、每次运输不超过5吨，采用槽罐车卸入招标人的吨桶。</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2、产品质保期：到货验收合格后一个月。</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本项目运输及装卸由中标人负责，运输车辆外观整洁；运输过程中，严禁抛洒滴漏，如发生抛洒滴漏状况，中标人必须立即清理干净；运输及装卸货品全过程安全责任由中标人自行承担。无论数量多少采用何种运输方式，采取何种包装，产品必须完整安全按时到达交货地点（在运送过程中，须办理道路通行证或须夜间运送的由中标人办理和承担）。</w:t>
      </w:r>
    </w:p>
    <w:p>
      <w:pPr>
        <w:spacing w:line="360" w:lineRule="auto"/>
        <w:ind w:firstLine="523" w:firstLineChars="217"/>
        <w:rPr>
          <w:rFonts w:ascii="仿宋_GB2312" w:hAnsi="宋体" w:eastAsia="仿宋_GB2312"/>
          <w:b/>
          <w:sz w:val="24"/>
          <w:szCs w:val="24"/>
        </w:rPr>
      </w:pPr>
      <w:r>
        <w:rPr>
          <w:rFonts w:hint="eastAsia" w:ascii="仿宋_GB2312" w:hAnsi="宋体" w:eastAsia="仿宋_GB2312"/>
          <w:b/>
          <w:sz w:val="24"/>
          <w:szCs w:val="24"/>
        </w:rPr>
        <w:t>4、</w:t>
      </w:r>
      <w:r>
        <w:rPr>
          <w:rFonts w:ascii="仿宋_GB2312" w:hAnsi="宋体" w:eastAsia="仿宋_GB2312"/>
          <w:b/>
          <w:sz w:val="24"/>
          <w:szCs w:val="24"/>
        </w:rPr>
        <w:t>中标人</w:t>
      </w:r>
      <w:r>
        <w:rPr>
          <w:rFonts w:hint="eastAsia" w:ascii="仿宋_GB2312" w:hAnsi="宋体" w:eastAsia="仿宋_GB2312"/>
          <w:b/>
          <w:sz w:val="24"/>
          <w:szCs w:val="24"/>
        </w:rPr>
        <w:t>每一批</w:t>
      </w:r>
      <w:r>
        <w:rPr>
          <w:rFonts w:ascii="仿宋_GB2312" w:hAnsi="宋体" w:eastAsia="仿宋_GB2312"/>
          <w:b/>
          <w:sz w:val="24"/>
          <w:szCs w:val="24"/>
        </w:rPr>
        <w:t>次货物需提供</w:t>
      </w:r>
      <w:r>
        <w:rPr>
          <w:rFonts w:hint="eastAsia" w:ascii="仿宋_GB2312" w:hAnsi="宋体" w:eastAsia="仿宋_GB2312"/>
          <w:b/>
          <w:sz w:val="24"/>
          <w:szCs w:val="24"/>
        </w:rPr>
        <w:t>送货清单和出厂检验合格</w:t>
      </w:r>
      <w:r>
        <w:rPr>
          <w:rFonts w:ascii="仿宋_GB2312" w:hAnsi="宋体" w:eastAsia="仿宋_GB2312"/>
          <w:b/>
          <w:sz w:val="24"/>
          <w:szCs w:val="24"/>
        </w:rPr>
        <w:t>报告</w:t>
      </w:r>
      <w:r>
        <w:rPr>
          <w:rFonts w:hint="eastAsia" w:ascii="仿宋_GB2312" w:hAnsi="宋体" w:eastAsia="仿宋_GB2312"/>
          <w:b/>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5、验收要求：</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5.1 货物</w:t>
      </w:r>
      <w:r>
        <w:rPr>
          <w:rFonts w:ascii="仿宋_GB2312" w:hAnsi="宋体" w:eastAsia="仿宋_GB2312"/>
          <w:sz w:val="24"/>
          <w:szCs w:val="24"/>
        </w:rPr>
        <w:t>送到后</w:t>
      </w:r>
      <w:r>
        <w:rPr>
          <w:rFonts w:hint="eastAsia" w:ascii="仿宋_GB2312" w:hAnsi="宋体" w:eastAsia="仿宋_GB2312"/>
          <w:sz w:val="24"/>
          <w:szCs w:val="24"/>
        </w:rPr>
        <w:t>招标人负责组织验收到货数量。卸货前和卸货后分别进行地磅称重确定到货数量。</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5.2 中标人要保证</w:t>
      </w:r>
      <w:r>
        <w:rPr>
          <w:rFonts w:hint="eastAsia" w:ascii="仿宋_GB2312" w:hAnsi="宋体" w:eastAsia="仿宋_GB2312"/>
          <w:sz w:val="24"/>
          <w:szCs w:val="24"/>
          <w:lang w:eastAsia="zh-CN"/>
        </w:rPr>
        <w:t>10%次氯酸钠</w:t>
      </w:r>
      <w:r>
        <w:rPr>
          <w:rFonts w:hint="eastAsia" w:ascii="仿宋_GB2312" w:hAnsi="宋体" w:eastAsia="仿宋_GB2312"/>
          <w:sz w:val="24"/>
          <w:szCs w:val="24"/>
        </w:rPr>
        <w:t>的质量，招标人有权将对供货进行每批次取样分析，由招标人进行质量检测。如对检测结果有异议，委托第三方检测机构进行质量检测，检测费用由中标人承担。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6、中标人必须满足招标人售后服务要求。如产品使用过程发生问题，中标人须在接到招标人通知后</w:t>
      </w:r>
      <w:r>
        <w:rPr>
          <w:rFonts w:ascii="仿宋_GB2312" w:hAnsi="宋体" w:eastAsia="仿宋_GB2312"/>
          <w:sz w:val="24"/>
          <w:szCs w:val="24"/>
        </w:rPr>
        <w:t>24</w:t>
      </w:r>
      <w:r>
        <w:rPr>
          <w:rFonts w:hint="eastAsia" w:ascii="仿宋_GB2312" w:hAnsi="宋体" w:eastAsia="仿宋_GB2312"/>
          <w:sz w:val="24"/>
          <w:szCs w:val="24"/>
        </w:rPr>
        <w:t>小时内做出书面答复并提供解决方案。若需要派遣技术人员，则应在接到招标人通知后</w:t>
      </w:r>
      <w:r>
        <w:rPr>
          <w:rFonts w:ascii="仿宋_GB2312" w:hAnsi="宋体" w:eastAsia="仿宋_GB2312"/>
          <w:sz w:val="24"/>
          <w:szCs w:val="24"/>
        </w:rPr>
        <w:t>48</w:t>
      </w:r>
      <w:r>
        <w:rPr>
          <w:rFonts w:hint="eastAsia" w:ascii="仿宋_GB2312" w:hAnsi="宋体" w:eastAsia="仿宋_GB2312"/>
          <w:sz w:val="24"/>
          <w:szCs w:val="24"/>
        </w:rPr>
        <w:t>小时内派遣生产厂家技术人员到达现场进行免费指导解决问题。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7、中标人自行协调处理与属地运输、公安等部门之间的关系，确保供货渠道畅通、不得影响招标人正常生产。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8、</w:t>
      </w:r>
      <w:r>
        <w:rPr>
          <w:rFonts w:ascii="仿宋_GB2312" w:hAnsi="宋体" w:eastAsia="仿宋_GB2312"/>
          <w:sz w:val="24"/>
          <w:szCs w:val="24"/>
        </w:rPr>
        <w:t>若因</w:t>
      </w:r>
      <w:r>
        <w:rPr>
          <w:rFonts w:hint="eastAsia" w:ascii="仿宋_GB2312" w:hAnsi="宋体" w:eastAsia="仿宋_GB2312"/>
          <w:sz w:val="24"/>
          <w:szCs w:val="24"/>
        </w:rPr>
        <w:t>中标人</w:t>
      </w:r>
      <w:r>
        <w:rPr>
          <w:rFonts w:ascii="仿宋_GB2312" w:hAnsi="宋体" w:eastAsia="仿宋_GB2312"/>
          <w:sz w:val="24"/>
          <w:szCs w:val="24"/>
        </w:rPr>
        <w:t>所提供的</w:t>
      </w:r>
      <w:r>
        <w:rPr>
          <w:rFonts w:hint="eastAsia" w:ascii="仿宋_GB2312" w:hAnsi="宋体" w:eastAsia="仿宋_GB2312"/>
          <w:sz w:val="24"/>
          <w:szCs w:val="24"/>
        </w:rPr>
        <w:t>货物质量问题</w:t>
      </w:r>
      <w:r>
        <w:rPr>
          <w:rFonts w:ascii="仿宋_GB2312" w:hAnsi="宋体" w:eastAsia="仿宋_GB2312"/>
          <w:sz w:val="24"/>
          <w:szCs w:val="24"/>
        </w:rPr>
        <w:t>导致</w:t>
      </w:r>
      <w:r>
        <w:rPr>
          <w:rFonts w:hint="eastAsia" w:ascii="仿宋_GB2312" w:hAnsi="宋体" w:eastAsia="仿宋_GB2312"/>
          <w:sz w:val="24"/>
          <w:szCs w:val="24"/>
        </w:rPr>
        <w:t>招标人</w:t>
      </w:r>
      <w:r>
        <w:rPr>
          <w:rFonts w:ascii="仿宋_GB2312" w:hAnsi="宋体" w:eastAsia="仿宋_GB2312"/>
          <w:sz w:val="24"/>
          <w:szCs w:val="24"/>
        </w:rPr>
        <w:t>生产运行出现异常或故障，</w:t>
      </w:r>
      <w:r>
        <w:rPr>
          <w:rFonts w:hint="eastAsia" w:ascii="仿宋_GB2312" w:hAnsi="宋体" w:eastAsia="仿宋_GB2312"/>
          <w:sz w:val="24"/>
          <w:szCs w:val="24"/>
        </w:rPr>
        <w:t>影响</w:t>
      </w:r>
      <w:r>
        <w:rPr>
          <w:rFonts w:ascii="仿宋_GB2312" w:hAnsi="宋体" w:eastAsia="仿宋_GB2312"/>
          <w:sz w:val="24"/>
          <w:szCs w:val="24"/>
        </w:rPr>
        <w:t>正</w:t>
      </w:r>
      <w:r>
        <w:rPr>
          <w:rFonts w:hint="eastAsia" w:ascii="仿宋_GB2312" w:hAnsi="宋体" w:eastAsia="仿宋_GB2312"/>
          <w:sz w:val="24"/>
          <w:szCs w:val="24"/>
        </w:rPr>
        <w:t>常生产运行，中标人应在接到招标人通知后24小时之内自费派工程师到招标人现场进行技术服务，确保招标人生产顺利进行。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9、保密服务要求：投标人对招标人提供的所有业务技术资料、文档，有责任对第三方保密；中标人在供货过程中涉及第三方产品（中标人提供的），若出现技术、经济或法律上的纠纷，应由中标人全面承担并全权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pStyle w:val="2"/>
      </w:pPr>
    </w:p>
    <w:p>
      <w:pPr>
        <w:pStyle w:val="7"/>
        <w:spacing w:line="360" w:lineRule="auto"/>
        <w:rPr>
          <w:rStyle w:val="12"/>
          <w:rFonts w:ascii="仿宋_GB2312" w:eastAsia="仿宋_GB2312"/>
          <w:b/>
          <w:spacing w:val="0"/>
          <w:sz w:val="44"/>
          <w:lang w:val="en-GB"/>
        </w:rPr>
      </w:pPr>
      <w:r>
        <w:rPr>
          <w:rFonts w:ascii="仿宋_GB2312" w:hAnsi="宋体" w:eastAsia="仿宋_GB2312"/>
          <w:bCs/>
          <w:sz w:val="28"/>
          <w:szCs w:val="28"/>
        </w:rPr>
        <w:br w:type="page"/>
      </w:r>
      <w:bookmarkStart w:id="44" w:name="_Toc509228412"/>
      <w:bookmarkStart w:id="45" w:name="_Toc473012596"/>
      <w:bookmarkStart w:id="46" w:name="_Toc509229875"/>
      <w:r>
        <w:rPr>
          <w:rStyle w:val="12"/>
          <w:rFonts w:hint="eastAsia" w:ascii="仿宋_GB2312" w:eastAsia="仿宋_GB2312"/>
          <w:b/>
          <w:spacing w:val="0"/>
          <w:sz w:val="44"/>
          <w:lang w:val="en-GB"/>
        </w:rPr>
        <w:t>第四部分  合同</w:t>
      </w:r>
      <w:bookmarkEnd w:id="44"/>
      <w:bookmarkEnd w:id="45"/>
      <w:bookmarkEnd w:id="46"/>
      <w:r>
        <w:rPr>
          <w:rStyle w:val="12"/>
          <w:rFonts w:hint="eastAsia" w:ascii="仿宋_GB2312" w:eastAsia="仿宋_GB2312"/>
          <w:b/>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w:t>
      </w:r>
      <w:r>
        <w:rPr>
          <w:rFonts w:hint="eastAsia" w:ascii="仿宋_GB2312" w:hAnsi="宋体" w:eastAsia="仿宋_GB2312" w:cs="宋体"/>
          <w:kern w:val="0"/>
          <w:sz w:val="24"/>
          <w:szCs w:val="24"/>
          <w:lang w:eastAsia="zh-CN"/>
        </w:rPr>
        <w:t>民法典</w:t>
      </w:r>
      <w:r>
        <w:rPr>
          <w:rFonts w:hint="eastAsia" w:ascii="仿宋_GB2312" w:hAnsi="宋体" w:eastAsia="仿宋_GB2312" w:cs="宋体"/>
          <w:kern w:val="0"/>
          <w:sz w:val="24"/>
          <w:szCs w:val="24"/>
        </w:rPr>
        <w:t>》等法律法规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w:t>
      </w:r>
      <w:r>
        <w:rPr>
          <w:rFonts w:hint="eastAsia" w:ascii="仿宋_GB2312" w:hAnsi="宋体" w:eastAsia="仿宋_GB2312"/>
          <w:sz w:val="24"/>
          <w:szCs w:val="24"/>
          <w:lang w:eastAsia="zh-CN"/>
        </w:rPr>
        <w:t>10%次氯酸钠</w:t>
      </w:r>
      <w:r>
        <w:rPr>
          <w:rFonts w:hint="eastAsia" w:ascii="仿宋_GB2312" w:hAnsi="宋体" w:eastAsia="仿宋_GB2312"/>
          <w:sz w:val="24"/>
          <w:szCs w:val="24"/>
        </w:rPr>
        <w:t>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一、产品名称、技术指标、单价、数量、总价：（金额单位:元）</w:t>
      </w:r>
    </w:p>
    <w:tbl>
      <w:tblPr>
        <w:tblStyle w:val="8"/>
        <w:tblpPr w:leftFromText="180" w:rightFromText="180" w:vertAnchor="text" w:horzAnchor="margin" w:tblpXSpec="center"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3544"/>
        <w:gridCol w:w="1134"/>
        <w:gridCol w:w="124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序号</w:t>
            </w:r>
          </w:p>
        </w:tc>
        <w:tc>
          <w:tcPr>
            <w:tcW w:w="1559" w:type="dxa"/>
            <w:vAlign w:val="center"/>
          </w:tcPr>
          <w:p>
            <w:pPr>
              <w:spacing w:line="360" w:lineRule="auto"/>
              <w:ind w:left="1"/>
              <w:jc w:val="center"/>
              <w:rPr>
                <w:rFonts w:ascii="仿宋_GB2312" w:hAnsi="宋体" w:eastAsia="仿宋_GB2312"/>
                <w:sz w:val="24"/>
                <w:szCs w:val="24"/>
              </w:rPr>
            </w:pPr>
            <w:r>
              <w:rPr>
                <w:rFonts w:hint="eastAsia" w:ascii="仿宋_GB2312" w:hAnsi="宋体" w:eastAsia="仿宋_GB2312"/>
                <w:sz w:val="24"/>
                <w:szCs w:val="24"/>
              </w:rPr>
              <w:t>产品名称</w:t>
            </w:r>
          </w:p>
        </w:tc>
        <w:tc>
          <w:tcPr>
            <w:tcW w:w="354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技术指标</w:t>
            </w:r>
          </w:p>
        </w:tc>
        <w:tc>
          <w:tcPr>
            <w:tcW w:w="1134"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单价（元）</w:t>
            </w:r>
          </w:p>
        </w:tc>
        <w:tc>
          <w:tcPr>
            <w:tcW w:w="1243"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数量（吨）</w:t>
            </w:r>
          </w:p>
        </w:tc>
        <w:tc>
          <w:tcPr>
            <w:tcW w:w="853" w:type="dxa"/>
            <w:vAlign w:val="center"/>
          </w:tcPr>
          <w:p>
            <w:pPr>
              <w:spacing w:line="360" w:lineRule="auto"/>
              <w:jc w:val="center"/>
              <w:rPr>
                <w:rFonts w:hint="eastAsia" w:ascii="仿宋_GB2312" w:hAnsi="宋体" w:eastAsia="仿宋_GB2312"/>
                <w:sz w:val="24"/>
                <w:szCs w:val="24"/>
                <w:lang w:eastAsia="zh-CN"/>
              </w:rPr>
            </w:pPr>
            <w:r>
              <w:rPr>
                <w:rFonts w:hint="eastAsia" w:ascii="仿宋_GB2312" w:hAnsi="宋体" w:eastAsia="仿宋_GB2312"/>
                <w:sz w:val="24"/>
                <w:szCs w:val="24"/>
              </w:rPr>
              <w:t>金额</w:t>
            </w:r>
            <w:r>
              <w:rPr>
                <w:rFonts w:hint="eastAsia" w:ascii="仿宋_GB2312" w:hAnsi="宋体" w:eastAsia="仿宋_GB2312"/>
                <w:sz w:val="24"/>
                <w:szCs w:val="24"/>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1559" w:type="dxa"/>
            <w:vAlign w:val="center"/>
          </w:tcPr>
          <w:p>
            <w:pPr>
              <w:spacing w:line="360" w:lineRule="auto"/>
              <w:jc w:val="center"/>
              <w:outlineLvl w:val="0"/>
              <w:rPr>
                <w:rFonts w:hint="eastAsia" w:ascii="仿宋_GB2312" w:eastAsia="仿宋_GB2312"/>
                <w:sz w:val="24"/>
                <w:szCs w:val="24"/>
                <w:lang w:eastAsia="zh-CN"/>
              </w:rPr>
            </w:pPr>
            <w:r>
              <w:rPr>
                <w:rFonts w:hint="eastAsia" w:ascii="Arial" w:hAnsi="Arial" w:eastAsia="仿宋_GB2312" w:cs="Arial"/>
                <w:bCs/>
                <w:szCs w:val="21"/>
                <w:lang w:eastAsia="zh-CN"/>
              </w:rPr>
              <w:t>10%次氯酸钠</w:t>
            </w:r>
          </w:p>
        </w:tc>
        <w:tc>
          <w:tcPr>
            <w:tcW w:w="3544" w:type="dxa"/>
            <w:vAlign w:val="center"/>
          </w:tcPr>
          <w:p>
            <w:pPr>
              <w:spacing w:line="360" w:lineRule="auto"/>
              <w:jc w:val="center"/>
              <w:outlineLvl w:val="0"/>
              <w:rPr>
                <w:rFonts w:ascii="仿宋_GB2312" w:eastAsia="仿宋_GB2312"/>
                <w:sz w:val="24"/>
                <w:szCs w:val="24"/>
              </w:rPr>
            </w:pPr>
            <w:r>
              <w:rPr>
                <w:rFonts w:hint="eastAsia" w:ascii="仿宋_GB2312" w:hAnsi="宋体" w:eastAsia="仿宋_GB2312"/>
                <w:sz w:val="24"/>
                <w:szCs w:val="24"/>
              </w:rPr>
              <w:t>有效氯含量&gt;10%。</w:t>
            </w:r>
          </w:p>
        </w:tc>
        <w:tc>
          <w:tcPr>
            <w:tcW w:w="1134" w:type="dxa"/>
            <w:vAlign w:val="center"/>
          </w:tcPr>
          <w:p>
            <w:pPr>
              <w:spacing w:line="360" w:lineRule="auto"/>
              <w:jc w:val="center"/>
              <w:outlineLvl w:val="0"/>
              <w:rPr>
                <w:rFonts w:ascii="仿宋_GB2312" w:eastAsia="仿宋_GB2312"/>
                <w:sz w:val="24"/>
                <w:szCs w:val="24"/>
              </w:rPr>
            </w:pPr>
          </w:p>
        </w:tc>
        <w:tc>
          <w:tcPr>
            <w:tcW w:w="1243" w:type="dxa"/>
            <w:vAlign w:val="center"/>
          </w:tcPr>
          <w:p>
            <w:pPr>
              <w:spacing w:line="360" w:lineRule="auto"/>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暂估300</w:t>
            </w:r>
          </w:p>
        </w:tc>
        <w:tc>
          <w:tcPr>
            <w:tcW w:w="853" w:type="dxa"/>
            <w:vAlign w:val="center"/>
          </w:tcPr>
          <w:p>
            <w:pPr>
              <w:spacing w:line="360" w:lineRule="auto"/>
              <w:ind w:firstLine="520" w:firstLineChars="217"/>
              <w:jc w:val="center"/>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150" w:type="dxa"/>
            <w:gridSpan w:val="6"/>
            <w:vAlign w:val="center"/>
          </w:tcPr>
          <w:p>
            <w:pPr>
              <w:spacing w:line="360" w:lineRule="auto"/>
              <w:ind w:firstLine="520" w:firstLineChars="217"/>
              <w:jc w:val="left"/>
              <w:rPr>
                <w:rFonts w:ascii="仿宋_GB2312" w:hAnsi="宋体" w:eastAsia="仿宋_GB2312"/>
                <w:sz w:val="24"/>
                <w:szCs w:val="24"/>
              </w:rPr>
            </w:pPr>
            <w:r>
              <w:rPr>
                <w:rFonts w:hint="eastAsia" w:ascii="仿宋_GB2312" w:hAnsi="宋体" w:eastAsia="仿宋_GB2312"/>
                <w:sz w:val="24"/>
                <w:szCs w:val="24"/>
              </w:rPr>
              <w:t>总价(人民币大写):</w:t>
            </w:r>
          </w:p>
        </w:tc>
      </w:tr>
    </w:tbl>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w:t>
      </w:r>
      <w:r>
        <w:rPr>
          <w:rFonts w:hint="eastAsia" w:ascii="仿宋_GB2312" w:hAnsi="宋体" w:eastAsia="仿宋_GB2312"/>
          <w:sz w:val="24"/>
          <w:szCs w:val="24"/>
          <w:lang w:eastAsia="zh-CN"/>
        </w:rPr>
        <w:t>、</w:t>
      </w:r>
      <w:r>
        <w:rPr>
          <w:rFonts w:hint="eastAsia" w:ascii="仿宋_GB2312" w:hAnsi="宋体" w:eastAsia="仿宋_GB2312"/>
          <w:sz w:val="24"/>
          <w:szCs w:val="24"/>
        </w:rPr>
        <w:t>运输费、装卸费、税费、检测费、服务费等相关费用）。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2、本合同有效期自签订之日起1年。采购数量为暂估量，实际采购量有可能多于或少于暂估量。乙方承诺在合同有效期内，单价不变，甲方可根据实际生产计划，按照合同价格，调整采购数量，最终按实际供货数量结算，且不承担任何责任。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1、乙方保证所供货物须符合甲方招标文件所规定的《招标内容及项目要求》，接受甲方</w:t>
      </w:r>
      <w:r>
        <w:rPr>
          <w:rFonts w:hint="eastAsia" w:ascii="仿宋_GB2312" w:eastAsia="仿宋_GB2312"/>
          <w:sz w:val="24"/>
          <w:szCs w:val="24"/>
        </w:rPr>
        <w:t>对所供货物进行每批次取样分析，进行质量检测。如对检测结果有异议，委托第三方检测机构进行质量检测，检测费用由乙方承担。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元（约合同总价的5%）作为履约保证金。待合同履行完毕后一月内，乙方售后服务良好，无质量和服务问题，甲方原额无息退还履约保证金。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生产计划，确定送货数量要求，分批次送货，乙方负责在接到甲方电话或书面通知后2个工作日内完成每批次供货（备注：乙方如在投标时承诺更短的交货时间，则签订合同时按有利于甲方的方式）。乙方须提供该批次货物出厂检验合格报告，并配合甲方做好每批次货物的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乙方将货物运达甲方指定交货地点后,在甲方指定地磅进行双向称量确定到货数量，</w:t>
      </w:r>
      <w:r>
        <w:rPr>
          <w:rFonts w:ascii="仿宋_GB2312" w:hAnsi="宋体" w:eastAsia="仿宋_GB2312"/>
          <w:sz w:val="24"/>
          <w:szCs w:val="24"/>
        </w:rPr>
        <w:t>双方指定人员现场确认过磅重量</w:t>
      </w:r>
      <w:r>
        <w:rPr>
          <w:rFonts w:hint="eastAsia" w:ascii="仿宋_GB2312" w:hAnsi="宋体" w:eastAsia="仿宋_GB2312"/>
          <w:sz w:val="24"/>
          <w:szCs w:val="24"/>
        </w:rPr>
        <w:t>，并由双方在《</w:t>
      </w:r>
      <w:r>
        <w:rPr>
          <w:rFonts w:ascii="仿宋_GB2312" w:hAnsi="宋体" w:eastAsia="仿宋_GB2312"/>
          <w:sz w:val="24"/>
          <w:szCs w:val="24"/>
        </w:rPr>
        <w:t>采购量确认单</w:t>
      </w:r>
      <w:r>
        <w:rPr>
          <w:rFonts w:hint="eastAsia" w:ascii="仿宋_GB2312" w:hAnsi="宋体" w:eastAsia="仿宋_GB2312"/>
          <w:sz w:val="24"/>
          <w:szCs w:val="24"/>
        </w:rPr>
        <w:t>》上签字确认</w:t>
      </w:r>
      <w:r>
        <w:rPr>
          <w:rFonts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2、在货物使用过程中，如甲方生产出现异常问题，乙方应随时响应甲方的要求，指派技术人员提供免费现场指导，解决实际问题。期间乙方技术人员所产生的一切费用自行承担。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1、货款按月结算，以实际到货量（以双方确认的《</w:t>
      </w:r>
      <w:r>
        <w:rPr>
          <w:rFonts w:ascii="仿宋_GB2312" w:hAnsi="宋体" w:eastAsia="仿宋_GB2312"/>
          <w:sz w:val="24"/>
          <w:szCs w:val="24"/>
        </w:rPr>
        <w:t>采购量确认单</w:t>
      </w:r>
      <w:r>
        <w:rPr>
          <w:rFonts w:hint="eastAsia" w:ascii="仿宋_GB2312" w:hAnsi="宋体" w:eastAsia="仿宋_GB2312"/>
          <w:sz w:val="24"/>
          <w:szCs w:val="24"/>
        </w:rPr>
        <w:t>》中的计量数据为准）结算货款。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3、在甲方支付货款前，乙方应开具增值税专用发票。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七、其它约定。</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1、货物在整个运送过程中产生的一切费用，如货物装卸费用、安全费用、环保费用等全部由乙方负责。</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2、乙方必须遵守有关法律法规及甲方的规章制度。否则，乙方应承担相应责任。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3、若甲方因工艺调整等因素影响，则甲方有权终止合同，并以实际使用量进行结算，且甲方不承担任何责任。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逾期交货的,每逾期8小时，向甲方偿付该批次货物合同价款2‰的违约金；乙方逾期24小时不能交付的，每逾期8小时，向甲方偿付该批次货物合同价款5‰的违约金；乙方逾期48小时不能交付的，应向甲方偿付合同总价5%的违约金，同时甲方有权终止合同，并没收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供货期间内，若发生每季度内2批次及以上到货数量验收或者甲方检测不合格或第三方检测不合格或者跨季度3批次及以上到货数量验收或者甲方检测不合格或第三方检测不合格，则甲方有权终止合同，没收履约保证金，乙方还需按甲方已总使用货物量合同价款5%的标准赔偿给甲方，作为甲方生产运行的损失补偿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3、乙方所供货物在甲方自行检测或第三方检验结果出具之前，甲方有权先行使用。如检验不合格，甲方不支付该批次货物的货款。同时，甲方可以要求乙方赔偿因货物质量不合格导致的直接经济损失费用。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十、合同的生效和终止。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lang w:val="en-US" w:eastAsia="zh-CN"/>
        </w:rPr>
        <w:t>2</w:t>
      </w:r>
      <w:r>
        <w:rPr>
          <w:rFonts w:hint="eastAsia" w:ascii="仿宋_GB2312" w:hAnsi="宋体" w:eastAsia="仿宋_GB2312"/>
          <w:sz w:val="24"/>
          <w:szCs w:val="24"/>
        </w:rPr>
        <w:t>、本合同一式捌份，甲方、乙方各执肆份。</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w:t>
      </w:r>
    </w:p>
    <w:p>
      <w:pPr>
        <w:pStyle w:val="7"/>
        <w:spacing w:line="360" w:lineRule="auto"/>
        <w:rPr>
          <w:rStyle w:val="12"/>
          <w:rFonts w:eastAsia="仿宋_GB2312"/>
          <w:b/>
          <w:spacing w:val="0"/>
          <w:sz w:val="44"/>
          <w:lang w:val="en-GB"/>
        </w:rPr>
      </w:pPr>
      <w:bookmarkStart w:id="47" w:name="_Toc509229876"/>
      <w:bookmarkStart w:id="48" w:name="_Toc473012597"/>
      <w:r>
        <w:rPr>
          <w:rStyle w:val="12"/>
          <w:rFonts w:eastAsia="黑体"/>
          <w:b/>
          <w:spacing w:val="0"/>
          <w:sz w:val="36"/>
        </w:rPr>
        <w:br w:type="page"/>
      </w:r>
      <w:r>
        <w:rPr>
          <w:rStyle w:val="12"/>
          <w:rFonts w:hint="eastAsia" w:ascii="仿宋_GB2312" w:eastAsia="仿宋_GB2312"/>
          <w:b/>
          <w:spacing w:val="0"/>
          <w:sz w:val="44"/>
          <w:lang w:val="en-GB"/>
        </w:rPr>
        <w:t xml:space="preserve">第五部分  </w:t>
      </w:r>
      <w:bookmarkEnd w:id="47"/>
      <w:bookmarkEnd w:id="48"/>
      <w:r>
        <w:rPr>
          <w:rStyle w:val="12"/>
          <w:rFonts w:hint="eastAsia" w:eastAsia="仿宋_GB2312"/>
          <w:b/>
          <w:spacing w:val="0"/>
          <w:sz w:val="44"/>
          <w:lang w:val="en-GB"/>
        </w:rPr>
        <w:t>投标文件部分格式范例</w:t>
      </w:r>
    </w:p>
    <w:p>
      <w:pPr>
        <w:tabs>
          <w:tab w:val="left" w:pos="0"/>
        </w:tabs>
        <w:spacing w:line="360" w:lineRule="auto"/>
        <w:ind w:firstLine="477" w:firstLineChars="198"/>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一、投标人提交投标文件须知</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1、投标人应严格按照招标文件要求的顺序填写和提交规定的全部格式文件以及其他有关资料，混乱的编排导致投标文件被误读或评标委员会查找不到有效文件是投标人的风险。</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2、所附表格中要求填写的全部问题和/或信息都必须正面回答。</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3、应保证金投标文件真实性和准确性。</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4、评标委员会将运用投标人提交的资料作出自己的判断。</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5、投标人提交的材料将在一定期限内被保密保存，但不退还。</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6、全部文件应按投标人须知中规定的语言和份数提交。投标文件组成漏项或未按规定的格式编制或投标文件正、副本份数不足，内容不全或内容字迹模糊辨认不清的情况，将有可能被评标委员会认定为投标无效。</w:t>
      </w:r>
    </w:p>
    <w:p>
      <w:pPr>
        <w:tabs>
          <w:tab w:val="left" w:pos="0"/>
        </w:tabs>
        <w:spacing w:line="360" w:lineRule="auto"/>
        <w:ind w:firstLine="477" w:firstLineChars="198"/>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二、投标文件编制格式及规范要求</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投标文件由商务报价、企业资信等组成。各投标人在编制投标文件时请按照以下顺序、格式进行，并装订成册。（正本壹份/副本</w:t>
      </w:r>
      <w:r>
        <w:rPr>
          <w:rFonts w:hint="eastAsia" w:ascii="仿宋_GB2312" w:hAnsi="宋体" w:eastAsia="仿宋_GB2312" w:cs="宋体"/>
          <w:color w:val="000000"/>
          <w:sz w:val="24"/>
          <w:szCs w:val="24"/>
          <w:lang w:eastAsia="zh-CN"/>
        </w:rPr>
        <w:t>两</w:t>
      </w:r>
      <w:r>
        <w:rPr>
          <w:rFonts w:hint="eastAsia" w:ascii="仿宋_GB2312" w:hAnsi="宋体" w:eastAsia="仿宋_GB2312" w:cs="宋体"/>
          <w:color w:val="000000"/>
          <w:sz w:val="24"/>
          <w:szCs w:val="24"/>
        </w:rPr>
        <w:t>份）。</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投标文件封面</w:t>
      </w:r>
    </w:p>
    <w:p>
      <w:pPr>
        <w:tabs>
          <w:tab w:val="left" w:pos="0"/>
        </w:tabs>
        <w:spacing w:line="360" w:lineRule="auto"/>
        <w:ind w:firstLine="470" w:firstLineChars="195"/>
        <w:rPr>
          <w:rFonts w:ascii="仿宋_GB2312" w:hAnsi="宋体" w:eastAsia="仿宋_GB2312" w:cs="宋体"/>
          <w:b/>
          <w:bCs/>
          <w:color w:val="FF0000"/>
          <w:sz w:val="24"/>
          <w:szCs w:val="24"/>
        </w:rPr>
      </w:pPr>
      <w:r>
        <w:rPr>
          <w:rFonts w:hint="eastAsia" w:ascii="仿宋_GB2312" w:hAnsi="宋体" w:eastAsia="仿宋_GB2312" w:cs="宋体"/>
          <w:b/>
          <w:bCs/>
          <w:sz w:val="24"/>
          <w:szCs w:val="24"/>
        </w:rPr>
        <w:t>1、商务报价</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1.1 投标响应函；（附件二）</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1.2 法定代表人授权书；（附件三）（非法定代表人参加投标时提供）</w:t>
      </w:r>
    </w:p>
    <w:p>
      <w:pPr>
        <w:tabs>
          <w:tab w:val="left" w:pos="0"/>
        </w:tabs>
        <w:spacing w:line="360" w:lineRule="auto"/>
        <w:ind w:firstLine="477" w:firstLineChars="198"/>
        <w:rPr>
          <w:rFonts w:ascii="仿宋_GB2312" w:hAnsi="宋体" w:eastAsia="仿宋_GB2312" w:cs="宋体"/>
          <w:b/>
          <w:color w:val="000000"/>
          <w:sz w:val="24"/>
          <w:szCs w:val="24"/>
        </w:rPr>
      </w:pPr>
      <w:r>
        <w:rPr>
          <w:rFonts w:hint="eastAsia" w:ascii="仿宋_GB2312" w:hAnsi="宋体" w:eastAsia="仿宋_GB2312" w:cs="宋体"/>
          <w:b/>
          <w:color w:val="000000"/>
          <w:sz w:val="24"/>
          <w:szCs w:val="24"/>
        </w:rPr>
        <w:t>注：法定代表人参加投标时，只需提供法定代表人身份证复印件加盖公章。</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1.3 开标一览表；（附件四）</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1.4 招标要求偏离说明表。（附件五）</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1.5售后服务承诺书（附件六）</w:t>
      </w:r>
    </w:p>
    <w:p>
      <w:pPr>
        <w:tabs>
          <w:tab w:val="left" w:pos="0"/>
        </w:tabs>
        <w:spacing w:line="360" w:lineRule="auto"/>
        <w:ind w:firstLine="475" w:firstLineChars="198"/>
        <w:rPr>
          <w:rFonts w:ascii="仿宋_GB2312" w:hAnsi="宋体" w:eastAsia="仿宋_GB2312" w:cs="宋体"/>
          <w:color w:val="000000"/>
          <w:sz w:val="24"/>
          <w:szCs w:val="24"/>
        </w:rPr>
      </w:pPr>
      <w:r>
        <w:rPr>
          <w:rFonts w:hint="eastAsia" w:ascii="仿宋_GB2312" w:hAnsi="宋体" w:eastAsia="仿宋_GB2312" w:cs="宋体"/>
          <w:color w:val="000000"/>
          <w:sz w:val="24"/>
          <w:szCs w:val="24"/>
        </w:rPr>
        <w:t>投标人的报价应包括为完成本项目各项服务可能发生的全部费用（包括人员工资、运输费、装卸、税金等）。</w:t>
      </w:r>
    </w:p>
    <w:p>
      <w:pPr>
        <w:tabs>
          <w:tab w:val="left" w:pos="0"/>
        </w:tabs>
        <w:spacing w:line="360" w:lineRule="auto"/>
        <w:ind w:firstLine="477" w:firstLineChars="198"/>
        <w:rPr>
          <w:rFonts w:ascii="仿宋_GB2312" w:hAnsi="宋体" w:eastAsia="仿宋_GB2312" w:cs="宋体"/>
          <w:b/>
          <w:bCs/>
          <w:color w:val="000000"/>
          <w:sz w:val="24"/>
          <w:szCs w:val="24"/>
        </w:rPr>
      </w:pPr>
      <w:r>
        <w:rPr>
          <w:rFonts w:hint="eastAsia" w:ascii="仿宋_GB2312" w:hAnsi="宋体" w:eastAsia="仿宋_GB2312" w:cs="宋体"/>
          <w:b/>
          <w:bCs/>
          <w:color w:val="000000"/>
          <w:sz w:val="24"/>
          <w:szCs w:val="24"/>
        </w:rPr>
        <w:t>2、企业资信</w:t>
      </w:r>
    </w:p>
    <w:p>
      <w:pPr>
        <w:snapToGrid w:val="0"/>
        <w:spacing w:line="360" w:lineRule="auto"/>
        <w:ind w:firstLine="424" w:firstLineChars="177"/>
        <w:rPr>
          <w:rFonts w:ascii="仿宋_GB2312" w:hAnsi="宋体" w:eastAsia="仿宋_GB2312" w:cs="宋体"/>
          <w:sz w:val="24"/>
          <w:szCs w:val="24"/>
        </w:rPr>
      </w:pPr>
      <w:r>
        <w:rPr>
          <w:rFonts w:hint="eastAsia" w:ascii="仿宋_GB2312" w:hAnsi="宋体" w:eastAsia="仿宋_GB2312" w:cs="宋体"/>
          <w:sz w:val="24"/>
          <w:szCs w:val="24"/>
        </w:rPr>
        <w:t xml:space="preserve"> 2.1提供有效的企业法人营业执照（复印件），</w:t>
      </w:r>
      <w:r>
        <w:rPr>
          <w:rFonts w:hint="eastAsia" w:ascii="仿宋_GB2312" w:hAnsi="宋体" w:eastAsia="仿宋_GB2312" w:cs="宋体"/>
          <w:color w:val="000000"/>
          <w:spacing w:val="4"/>
          <w:sz w:val="24"/>
          <w:szCs w:val="24"/>
        </w:rPr>
        <w:t>非</w:t>
      </w:r>
      <w:r>
        <w:rPr>
          <w:rFonts w:hint="eastAsia" w:ascii="仿宋_GB2312" w:hAnsi="宋体" w:eastAsia="仿宋_GB2312"/>
          <w:sz w:val="24"/>
          <w:szCs w:val="24"/>
        </w:rPr>
        <w:t>生产厂家提供原厂授权书或经销商证明以及</w:t>
      </w:r>
      <w:r>
        <w:rPr>
          <w:rFonts w:hint="eastAsia" w:ascii="仿宋_GB2312" w:hAnsi="宋体" w:eastAsia="仿宋_GB2312" w:cs="宋体"/>
          <w:sz w:val="24"/>
          <w:szCs w:val="24"/>
        </w:rPr>
        <w:t>生产厂家营业执照（复印件）</w:t>
      </w:r>
      <w:r>
        <w:rPr>
          <w:rFonts w:hint="eastAsia" w:ascii="仿宋_GB2312" w:hAnsi="宋体" w:eastAsia="仿宋_GB2312"/>
          <w:sz w:val="24"/>
          <w:szCs w:val="24"/>
        </w:rPr>
        <w:t>。</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2.2投标保证金银行汇款证明（复印件）。</w:t>
      </w:r>
    </w:p>
    <w:p>
      <w:pPr>
        <w:tabs>
          <w:tab w:val="left" w:pos="0"/>
        </w:tabs>
        <w:spacing w:line="360" w:lineRule="auto"/>
        <w:ind w:firstLine="483" w:firstLineChars="195"/>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color w:val="000000"/>
          <w:spacing w:val="4"/>
          <w:sz w:val="24"/>
          <w:szCs w:val="24"/>
        </w:rPr>
        <w:t>获得荣誉情况等并附证明文件</w:t>
      </w:r>
      <w:r>
        <w:rPr>
          <w:rFonts w:hint="eastAsia" w:ascii="仿宋_GB2312" w:hAnsi="宋体" w:eastAsia="仿宋_GB2312"/>
          <w:sz w:val="24"/>
          <w:szCs w:val="24"/>
        </w:rPr>
        <w:t>。</w:t>
      </w:r>
    </w:p>
    <w:p>
      <w:pPr>
        <w:spacing w:line="360" w:lineRule="auto"/>
        <w:ind w:firstLine="498" w:firstLineChars="200"/>
        <w:rPr>
          <w:rFonts w:ascii="仿宋_GB2312" w:hAnsi="宋体" w:eastAsia="仿宋_GB2312" w:cs="宋体"/>
          <w:color w:val="000000"/>
          <w:spacing w:val="4"/>
          <w:sz w:val="24"/>
          <w:szCs w:val="24"/>
        </w:rPr>
      </w:pPr>
      <w:r>
        <w:rPr>
          <w:rFonts w:hint="eastAsia" w:ascii="仿宋_GB2312" w:hAnsi="宋体" w:eastAsia="仿宋_GB2312" w:cs="宋体"/>
          <w:b/>
          <w:color w:val="000000"/>
          <w:spacing w:val="4"/>
          <w:sz w:val="24"/>
          <w:szCs w:val="24"/>
        </w:rPr>
        <w:t>2.4相关的主要业绩证明：投标人提供至少1例合同金额</w:t>
      </w:r>
      <w:r>
        <w:rPr>
          <w:rFonts w:hint="eastAsia" w:ascii="仿宋_GB2312" w:hAnsi="宋体" w:eastAsia="仿宋_GB2312" w:cs="宋体"/>
          <w:b/>
          <w:color w:val="000000"/>
          <w:spacing w:val="4"/>
          <w:sz w:val="24"/>
          <w:szCs w:val="24"/>
          <w:lang w:val="en-US" w:eastAsia="zh-CN"/>
        </w:rPr>
        <w:t>2</w:t>
      </w:r>
      <w:r>
        <w:rPr>
          <w:rFonts w:hint="eastAsia" w:ascii="仿宋_GB2312" w:hAnsi="宋体" w:eastAsia="仿宋_GB2312" w:cs="宋体"/>
          <w:b/>
          <w:color w:val="000000"/>
          <w:spacing w:val="4"/>
          <w:sz w:val="24"/>
          <w:szCs w:val="24"/>
        </w:rPr>
        <w:t>0万元（含）以上的</w:t>
      </w:r>
      <w:r>
        <w:rPr>
          <w:rFonts w:hint="eastAsia" w:ascii="仿宋_GB2312" w:hAnsi="宋体" w:eastAsia="仿宋_GB2312" w:cs="宋体"/>
          <w:b/>
          <w:color w:val="000000"/>
          <w:spacing w:val="4"/>
          <w:sz w:val="24"/>
          <w:szCs w:val="24"/>
          <w:lang w:eastAsia="zh-CN"/>
        </w:rPr>
        <w:t>10%次氯酸钠</w:t>
      </w:r>
      <w:r>
        <w:rPr>
          <w:rFonts w:hint="eastAsia" w:ascii="仿宋_GB2312" w:hAnsi="宋体" w:eastAsia="仿宋_GB2312" w:cs="宋体"/>
          <w:b/>
          <w:color w:val="000000"/>
          <w:spacing w:val="4"/>
          <w:sz w:val="24"/>
          <w:szCs w:val="24"/>
        </w:rPr>
        <w:t>的合同或中标通知书等（复印件）</w:t>
      </w:r>
      <w:r>
        <w:rPr>
          <w:rFonts w:hint="eastAsia" w:ascii="仿宋_GB2312" w:hAnsi="宋体" w:eastAsia="仿宋_GB2312" w:cs="宋体"/>
          <w:color w:val="000000"/>
          <w:spacing w:val="4"/>
          <w:sz w:val="24"/>
          <w:szCs w:val="24"/>
        </w:rPr>
        <w:t>；如投标人无法提供主要业绩的证明材料，视作投标无效。</w:t>
      </w:r>
    </w:p>
    <w:p>
      <w:pPr>
        <w:spacing w:line="360" w:lineRule="auto"/>
        <w:ind w:firstLine="496" w:firstLineChars="200"/>
        <w:rPr>
          <w:rFonts w:ascii="仿宋_GB2312" w:hAnsi="宋体" w:eastAsia="仿宋_GB2312" w:cs="宋体"/>
          <w:color w:val="000000"/>
          <w:spacing w:val="4"/>
          <w:sz w:val="24"/>
          <w:szCs w:val="24"/>
        </w:rPr>
      </w:pPr>
      <w:r>
        <w:rPr>
          <w:rFonts w:hint="eastAsia" w:ascii="仿宋_GB2312" w:hAnsi="宋体" w:eastAsia="仿宋_GB2312" w:cs="宋体"/>
          <w:color w:val="000000"/>
          <w:spacing w:val="4"/>
          <w:sz w:val="24"/>
          <w:szCs w:val="24"/>
        </w:rPr>
        <w:t>2.5招标文件中涉及到的或投标人认为需要提供的其它说明和资料。投标人需要说明的其他内容以及优惠承诺和特色服务等（如果有）。</w:t>
      </w:r>
    </w:p>
    <w:p>
      <w:pPr>
        <w:pStyle w:val="7"/>
        <w:spacing w:line="360" w:lineRule="auto"/>
        <w:rPr>
          <w:rStyle w:val="12"/>
          <w:rFonts w:eastAsia="仿宋_GB2312"/>
          <w:b/>
          <w:spacing w:val="0"/>
          <w:sz w:val="44"/>
        </w:rPr>
      </w:pPr>
    </w:p>
    <w:p>
      <w:pPr>
        <w:pStyle w:val="7"/>
        <w:spacing w:line="360" w:lineRule="auto"/>
        <w:rPr>
          <w:rStyle w:val="12"/>
          <w:rFonts w:ascii="仿宋_GB2312" w:eastAsia="仿宋_GB2312"/>
          <w:b/>
          <w:spacing w:val="0"/>
          <w:sz w:val="44"/>
          <w:lang w:val="en-GB"/>
        </w:rPr>
      </w:pPr>
      <w:r>
        <w:rPr>
          <w:rStyle w:val="12"/>
          <w:rFonts w:eastAsia="仿宋_GB2312"/>
          <w:b/>
          <w:spacing w:val="0"/>
          <w:sz w:val="44"/>
          <w:lang w:val="en-GB"/>
        </w:rPr>
        <w:br w:type="page"/>
      </w:r>
    </w:p>
    <w:p>
      <w:pPr>
        <w:spacing w:line="480" w:lineRule="auto"/>
        <w:jc w:val="left"/>
        <w:rPr>
          <w:sz w:val="32"/>
        </w:rPr>
      </w:pPr>
      <w:r>
        <w:rPr>
          <w:rStyle w:val="12"/>
          <w:rFonts w:hint="eastAsia" w:ascii="仿宋_GB2312" w:eastAsia="仿宋_GB2312"/>
          <w:sz w:val="30"/>
        </w:rPr>
        <w:t>附件一</w:t>
      </w:r>
      <w:r>
        <w:rPr>
          <w:rFonts w:hint="eastAsia"/>
          <w:sz w:val="32"/>
        </w:rPr>
        <w:t xml:space="preserve"> </w:t>
      </w:r>
      <w:r>
        <w:rPr>
          <w:rFonts w:hint="eastAsia"/>
          <w:sz w:val="28"/>
        </w:rPr>
        <w:t xml:space="preserve">                                            </w:t>
      </w:r>
      <w:r>
        <w:rPr>
          <w:rFonts w:hint="eastAsia"/>
          <w:b/>
          <w:sz w:val="28"/>
        </w:rPr>
        <w:t xml:space="preserve"> </w:t>
      </w:r>
      <w:r>
        <w:rPr>
          <w:rFonts w:hint="eastAsia"/>
          <w:b/>
          <w:sz w:val="32"/>
        </w:rPr>
        <w:t>正（副）本</w:t>
      </w:r>
    </w:p>
    <w:p>
      <w:pPr>
        <w:rPr>
          <w:sz w:val="44"/>
        </w:rPr>
      </w:pPr>
    </w:p>
    <w:p>
      <w:pPr>
        <w:jc w:val="center"/>
        <w:rPr>
          <w:rFonts w:ascii="仿宋_GB2312" w:hAnsi="仿宋" w:eastAsia="仿宋_GB2312"/>
          <w:b/>
          <w:sz w:val="48"/>
          <w:szCs w:val="48"/>
        </w:rPr>
      </w:pPr>
      <w:r>
        <w:rPr>
          <w:rFonts w:hint="eastAsia" w:ascii="仿宋_GB2312" w:hAnsi="仿宋" w:eastAsia="仿宋_GB2312"/>
          <w:b/>
          <w:sz w:val="48"/>
          <w:szCs w:val="48"/>
        </w:rPr>
        <w:t>(项目名称)项目</w:t>
      </w:r>
    </w:p>
    <w:p>
      <w:pPr>
        <w:spacing w:line="360" w:lineRule="auto"/>
        <w:jc w:val="center"/>
        <w:rPr>
          <w:rFonts w:hint="default" w:ascii="仿宋_GB2312" w:hAnsi="仿宋" w:eastAsia="仿宋_GB2312"/>
          <w:sz w:val="40"/>
          <w:szCs w:val="48"/>
          <w:lang w:val="en-US" w:eastAsia="zh-CN"/>
        </w:rPr>
      </w:pPr>
      <w:r>
        <w:rPr>
          <w:rFonts w:hint="eastAsia" w:ascii="仿宋_GB2312" w:hAnsi="仿宋" w:eastAsia="仿宋_GB2312"/>
          <w:sz w:val="40"/>
          <w:szCs w:val="48"/>
        </w:rPr>
        <w:t xml:space="preserve">招标编号：202102002 </w:t>
      </w:r>
    </w:p>
    <w:p>
      <w:pPr>
        <w:spacing w:line="360" w:lineRule="auto"/>
        <w:jc w:val="center"/>
        <w:rPr>
          <w:rFonts w:ascii="宋体" w:hAnsi="宋体"/>
          <w:sz w:val="36"/>
        </w:rPr>
      </w:pPr>
    </w:p>
    <w:p>
      <w:pPr>
        <w:jc w:val="center"/>
        <w:rPr>
          <w:rFonts w:ascii="宋体" w:hAnsi="宋体"/>
          <w:sz w:val="44"/>
        </w:rPr>
      </w:pPr>
    </w:p>
    <w:p>
      <w:pPr>
        <w:jc w:val="center"/>
        <w:rPr>
          <w:rFonts w:ascii="宋体" w:hAnsi="宋体"/>
          <w:sz w:val="44"/>
        </w:rPr>
      </w:pPr>
    </w:p>
    <w:p>
      <w:pPr>
        <w:jc w:val="center"/>
        <w:rPr>
          <w:rFonts w:ascii="宋体" w:hAnsi="宋体"/>
          <w:sz w:val="44"/>
        </w:rPr>
      </w:pPr>
      <w:r>
        <w:rPr>
          <w:rFonts w:hint="eastAsia" w:ascii="宋体" w:hAnsi="宋体"/>
          <w:sz w:val="44"/>
        </w:rPr>
        <w:t>投标</w:t>
      </w:r>
      <w:r>
        <w:rPr>
          <w:rFonts w:ascii="宋体" w:hAnsi="宋体"/>
          <w:sz w:val="44"/>
        </w:rPr>
        <w:t>文件</w:t>
      </w:r>
    </w:p>
    <w:p>
      <w:pPr>
        <w:rPr>
          <w:sz w:val="84"/>
        </w:rPr>
      </w:pPr>
      <w:r>
        <w:rPr>
          <w:rFonts w:hint="eastAsia" w:ascii="宋体" w:hAnsi="宋体"/>
          <w:sz w:val="44"/>
        </w:rPr>
        <w:t xml:space="preserve">             </w:t>
      </w:r>
    </w:p>
    <w:p>
      <w:pPr>
        <w:jc w:val="center"/>
        <w:rPr>
          <w:sz w:val="84"/>
        </w:rPr>
      </w:pPr>
    </w:p>
    <w:p>
      <w:pPr>
        <w:jc w:val="center"/>
        <w:rPr>
          <w:sz w:val="84"/>
        </w:rPr>
      </w:pPr>
    </w:p>
    <w:p>
      <w:pPr>
        <w:jc w:val="center"/>
        <w:rPr>
          <w:sz w:val="84"/>
        </w:rPr>
      </w:pPr>
    </w:p>
    <w:p>
      <w:pPr>
        <w:jc w:val="center"/>
        <w:rPr>
          <w:sz w:val="24"/>
        </w:rPr>
      </w:pPr>
    </w:p>
    <w:p>
      <w:pPr>
        <w:jc w:val="center"/>
        <w:rPr>
          <w:sz w:val="24"/>
        </w:rPr>
      </w:pPr>
    </w:p>
    <w:p>
      <w:pPr>
        <w:spacing w:line="480" w:lineRule="auto"/>
        <w:jc w:val="center"/>
        <w:rPr>
          <w:rFonts w:ascii="宋体" w:hAnsi="宋体"/>
          <w:sz w:val="36"/>
        </w:rPr>
      </w:pPr>
      <w:r>
        <w:rPr>
          <w:rFonts w:hint="eastAsia" w:ascii="宋体" w:hAnsi="宋体"/>
          <w:sz w:val="36"/>
        </w:rPr>
        <w:t>投标人全称</w:t>
      </w:r>
    </w:p>
    <w:p>
      <w:pPr>
        <w:spacing w:line="480" w:lineRule="auto"/>
        <w:ind w:firstLine="3240" w:firstLineChars="900"/>
        <w:rPr>
          <w:rFonts w:ascii="宋体" w:hAnsi="宋体"/>
          <w:sz w:val="36"/>
        </w:rPr>
      </w:pPr>
      <w:r>
        <w:rPr>
          <w:rFonts w:ascii="宋体" w:hAnsi="宋体"/>
          <w:sz w:val="36"/>
        </w:rPr>
        <w:t>202</w:t>
      </w:r>
      <w:r>
        <w:rPr>
          <w:rFonts w:hint="eastAsia" w:ascii="宋体" w:hAnsi="宋体"/>
          <w:sz w:val="36"/>
          <w:lang w:val="en-US" w:eastAsia="zh-CN"/>
        </w:rPr>
        <w:t>1</w:t>
      </w:r>
      <w:r>
        <w:rPr>
          <w:rFonts w:hint="eastAsia" w:ascii="宋体" w:hAnsi="宋体"/>
          <w:sz w:val="36"/>
        </w:rPr>
        <w:t>年  月  日</w:t>
      </w:r>
    </w:p>
    <w:p>
      <w:pPr>
        <w:spacing w:line="480" w:lineRule="auto"/>
        <w:jc w:val="left"/>
        <w:rPr>
          <w:rStyle w:val="12"/>
          <w:sz w:val="30"/>
        </w:rPr>
      </w:pPr>
    </w:p>
    <w:p>
      <w:pPr>
        <w:spacing w:line="480" w:lineRule="auto"/>
        <w:jc w:val="left"/>
        <w:rPr>
          <w:rStyle w:val="12"/>
          <w:rFonts w:ascii="仿宋_GB2312" w:eastAsia="仿宋_GB2312"/>
          <w:sz w:val="30"/>
        </w:rPr>
      </w:pPr>
      <w:r>
        <w:rPr>
          <w:rStyle w:val="12"/>
          <w:rFonts w:ascii="仿宋_GB2312" w:eastAsia="仿宋_GB2312"/>
          <w:sz w:val="30"/>
        </w:rPr>
        <w:br w:type="page"/>
      </w:r>
      <w:r>
        <w:rPr>
          <w:rStyle w:val="12"/>
          <w:rFonts w:hint="eastAsia" w:ascii="仿宋_GB2312" w:eastAsia="仿宋_GB2312"/>
          <w:sz w:val="30"/>
        </w:rPr>
        <w:t>附件二</w:t>
      </w:r>
    </w:p>
    <w:p>
      <w:pPr>
        <w:jc w:val="center"/>
        <w:rPr>
          <w:rFonts w:ascii="elix Titling" w:hAnsi="elix Titling" w:eastAsia="仿宋"/>
          <w:b/>
          <w:spacing w:val="40"/>
          <w:sz w:val="36"/>
        </w:rPr>
      </w:pPr>
      <w:r>
        <w:rPr>
          <w:rFonts w:ascii="elix Titling" w:hAnsi="仿宋" w:eastAsia="仿宋"/>
          <w:b/>
          <w:spacing w:val="40"/>
          <w:sz w:val="36"/>
        </w:rPr>
        <w:t>投</w:t>
      </w:r>
      <w:r>
        <w:rPr>
          <w:rFonts w:ascii="elix Titling" w:hAnsi="elix Titling" w:eastAsia="仿宋"/>
          <w:b/>
          <w:spacing w:val="40"/>
          <w:sz w:val="36"/>
        </w:rPr>
        <w:t xml:space="preserve"> </w:t>
      </w:r>
      <w:r>
        <w:rPr>
          <w:rFonts w:ascii="elix Titling" w:hAnsi="仿宋" w:eastAsia="仿宋"/>
          <w:b/>
          <w:spacing w:val="40"/>
          <w:sz w:val="36"/>
        </w:rPr>
        <w:t>标</w:t>
      </w:r>
      <w:r>
        <w:rPr>
          <w:rFonts w:ascii="elix Titling" w:hAnsi="elix Titling" w:eastAsia="仿宋"/>
          <w:b/>
          <w:spacing w:val="40"/>
          <w:sz w:val="36"/>
        </w:rPr>
        <w:t xml:space="preserve"> </w:t>
      </w:r>
      <w:r>
        <w:rPr>
          <w:rFonts w:ascii="elix Titling" w:hAnsi="仿宋" w:eastAsia="仿宋"/>
          <w:b/>
          <w:spacing w:val="40"/>
          <w:sz w:val="36"/>
        </w:rPr>
        <w:t>响</w:t>
      </w:r>
      <w:r>
        <w:rPr>
          <w:rFonts w:ascii="elix Titling" w:hAnsi="elix Titling" w:eastAsia="仿宋"/>
          <w:b/>
          <w:spacing w:val="40"/>
          <w:sz w:val="36"/>
        </w:rPr>
        <w:t xml:space="preserve"> </w:t>
      </w:r>
      <w:r>
        <w:rPr>
          <w:rFonts w:ascii="elix Titling" w:hAnsi="仿宋" w:eastAsia="仿宋"/>
          <w:b/>
          <w:spacing w:val="40"/>
          <w:sz w:val="36"/>
        </w:rPr>
        <w:t>应</w:t>
      </w:r>
      <w:r>
        <w:rPr>
          <w:rFonts w:ascii="elix Titling" w:hAnsi="elix Titling" w:eastAsia="仿宋"/>
          <w:b/>
          <w:spacing w:val="40"/>
          <w:sz w:val="36"/>
        </w:rPr>
        <w:t xml:space="preserve"> </w:t>
      </w:r>
      <w:r>
        <w:rPr>
          <w:rFonts w:ascii="elix Titling" w:hAnsi="仿宋" w:eastAsia="仿宋"/>
          <w:b/>
          <w:spacing w:val="40"/>
          <w:sz w:val="36"/>
        </w:rPr>
        <w:t>函</w:t>
      </w:r>
    </w:p>
    <w:p>
      <w:pPr>
        <w:spacing w:line="360" w:lineRule="auto"/>
        <w:jc w:val="left"/>
        <w:rPr>
          <w:rFonts w:ascii="仿宋_GB2312" w:eastAsia="仿宋_GB2312"/>
          <w:sz w:val="24"/>
          <w:szCs w:val="24"/>
        </w:rPr>
      </w:pPr>
      <w:r>
        <w:rPr>
          <w:rFonts w:hint="eastAsia" w:ascii="仿宋_GB2312" w:eastAsia="仿宋_GB2312"/>
          <w:sz w:val="24"/>
          <w:szCs w:val="24"/>
        </w:rPr>
        <w:t>杭州临江环境能源有限公司：</w:t>
      </w:r>
    </w:p>
    <w:p>
      <w:pPr>
        <w:spacing w:line="360" w:lineRule="auto"/>
        <w:jc w:val="left"/>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u w:val="single"/>
        </w:rPr>
        <w:t xml:space="preserve">                      </w:t>
      </w:r>
      <w:r>
        <w:rPr>
          <w:rFonts w:hint="eastAsia" w:ascii="仿宋_GB2312" w:eastAsia="仿宋_GB2312"/>
          <w:sz w:val="24"/>
          <w:szCs w:val="24"/>
        </w:rPr>
        <w:t>(投标人全称)授权</w:t>
      </w:r>
      <w:r>
        <w:rPr>
          <w:rFonts w:hint="eastAsia" w:ascii="仿宋_GB2312" w:eastAsia="仿宋_GB2312"/>
          <w:sz w:val="24"/>
          <w:szCs w:val="24"/>
          <w:u w:val="single"/>
        </w:rPr>
        <w:t xml:space="preserve">       </w:t>
      </w:r>
      <w:r>
        <w:rPr>
          <w:rFonts w:hint="eastAsia" w:ascii="仿宋_GB2312" w:eastAsia="仿宋_GB2312"/>
          <w:sz w:val="24"/>
          <w:szCs w:val="24"/>
        </w:rPr>
        <w:t>（全名、职务、身份证号码）为全权代表，参加贵方组织的</w:t>
      </w:r>
      <w:r>
        <w:rPr>
          <w:rFonts w:hint="eastAsia" w:ascii="仿宋_GB2312" w:eastAsia="仿宋_GB2312"/>
          <w:sz w:val="24"/>
          <w:szCs w:val="24"/>
          <w:u w:val="single"/>
        </w:rPr>
        <w:t xml:space="preserve"> </w:t>
      </w:r>
      <w:r>
        <w:rPr>
          <w:rFonts w:hint="eastAsia" w:ascii="仿宋_GB2312" w:eastAsia="仿宋_GB2312"/>
          <w:sz w:val="24"/>
          <w:szCs w:val="24"/>
          <w:u w:val="single"/>
          <w:lang w:eastAsia="zh-CN"/>
        </w:rPr>
        <w:t>2021</w:t>
      </w:r>
      <w:r>
        <w:rPr>
          <w:rFonts w:hint="eastAsia" w:ascii="仿宋_GB2312" w:eastAsia="仿宋_GB2312"/>
          <w:sz w:val="24"/>
          <w:szCs w:val="24"/>
          <w:u w:val="single"/>
        </w:rPr>
        <w:t>年临江公司三固项目</w:t>
      </w:r>
      <w:r>
        <w:rPr>
          <w:rFonts w:hint="eastAsia" w:ascii="仿宋_GB2312" w:eastAsia="仿宋_GB2312"/>
          <w:sz w:val="24"/>
          <w:szCs w:val="24"/>
          <w:u w:val="single"/>
          <w:lang w:eastAsia="zh-CN"/>
        </w:rPr>
        <w:t>10%次氯酸钠采购</w:t>
      </w:r>
      <w:r>
        <w:rPr>
          <w:rFonts w:hint="eastAsia" w:ascii="仿宋_GB2312" w:eastAsia="仿宋_GB2312"/>
          <w:sz w:val="24"/>
          <w:szCs w:val="24"/>
          <w:u w:val="single"/>
        </w:rPr>
        <w:t xml:space="preserve">    </w:t>
      </w:r>
      <w:r>
        <w:rPr>
          <w:rFonts w:hint="eastAsia" w:ascii="仿宋_GB2312" w:eastAsia="仿宋_GB2312"/>
          <w:sz w:val="24"/>
          <w:szCs w:val="24"/>
        </w:rPr>
        <w:t>（招标项目名称）编号为</w:t>
      </w:r>
      <w:r>
        <w:rPr>
          <w:rFonts w:ascii="仿宋_GB2312" w:hAnsi="仿宋_GB2312" w:eastAsia="仿宋_GB2312" w:cs="仿宋_GB2312"/>
          <w:sz w:val="24"/>
          <w:szCs w:val="24"/>
        </w:rPr>
        <w:t xml:space="preserve"> </w:t>
      </w:r>
      <w:r>
        <w:rPr>
          <w:rFonts w:hint="eastAsia" w:ascii="仿宋_GB2312" w:eastAsia="仿宋_GB2312"/>
          <w:sz w:val="24"/>
          <w:szCs w:val="24"/>
          <w:u w:val="single"/>
        </w:rPr>
        <w:t xml:space="preserve"> 202102002  </w:t>
      </w:r>
      <w:r>
        <w:rPr>
          <w:rFonts w:ascii="仿宋_GB2312" w:hAnsi="仿宋_GB2312" w:eastAsia="仿宋_GB2312" w:cs="仿宋_GB2312"/>
          <w:sz w:val="24"/>
          <w:szCs w:val="24"/>
        </w:rPr>
        <w:t xml:space="preserve"> </w:t>
      </w:r>
      <w:r>
        <w:rPr>
          <w:rFonts w:hint="eastAsia" w:ascii="仿宋_GB2312" w:eastAsia="仿宋_GB2312"/>
          <w:sz w:val="24"/>
          <w:szCs w:val="24"/>
        </w:rPr>
        <w:t>招标活动并投标。为此：</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1、我单位已详细审查全部招标文件，同意投标文件的各项要求。</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3、若中标，我单位将按招标文件规定履行合同责任和义务。</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4、我单位投标文件自开标日起有效期为</w:t>
      </w:r>
      <w:r>
        <w:rPr>
          <w:rFonts w:hint="eastAsia" w:ascii="仿宋_GB2312" w:eastAsia="仿宋_GB2312"/>
          <w:sz w:val="24"/>
          <w:szCs w:val="24"/>
          <w:u w:val="single"/>
        </w:rPr>
        <w:t xml:space="preserve"> 60 </w:t>
      </w:r>
      <w:r>
        <w:rPr>
          <w:rFonts w:hint="eastAsia" w:ascii="仿宋_GB2312" w:eastAsia="仿宋_GB2312"/>
          <w:sz w:val="24"/>
          <w:szCs w:val="24"/>
        </w:rPr>
        <w:t>日。</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（1）提供虚假材料谋取中标、成交的；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（2）采取不正当手段诋毁、排挤其他供应商的；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（3）与采购单位、其它供应商恶意串通的；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（4）向采购单位行贿或者提供其他不正当利益的；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（5）在招标采购过程中与采购单位进行私下沟通协商的</w:t>
      </w:r>
      <w:r>
        <w:rPr>
          <w:rFonts w:hint="eastAsia" w:ascii="仿宋_GB2312" w:eastAsia="仿宋_GB2312"/>
          <w:b/>
          <w:color w:val="0070C0"/>
          <w:sz w:val="24"/>
          <w:szCs w:val="24"/>
        </w:rPr>
        <w:t>；</w:t>
      </w:r>
      <w:r>
        <w:rPr>
          <w:rFonts w:hint="eastAsia" w:ascii="仿宋_GB2312" w:eastAsia="仿宋_GB2312"/>
          <w:b/>
          <w:color w:val="FF0000"/>
          <w:sz w:val="24"/>
          <w:szCs w:val="24"/>
        </w:rPr>
        <w:t>。</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7、我单位与本项目有关的一切正式来往通讯请寄：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地址：</w:t>
      </w:r>
      <w:r>
        <w:rPr>
          <w:rFonts w:hint="eastAsia" w:ascii="仿宋_GB2312" w:eastAsia="仿宋_GB2312"/>
          <w:sz w:val="24"/>
          <w:szCs w:val="24"/>
          <w:u w:val="single"/>
        </w:rPr>
        <w:t xml:space="preserve">                  </w:t>
      </w:r>
      <w:r>
        <w:rPr>
          <w:rFonts w:hint="eastAsia" w:ascii="仿宋_GB2312" w:eastAsia="仿宋_GB2312"/>
          <w:sz w:val="24"/>
          <w:szCs w:val="24"/>
        </w:rPr>
        <w:t>邮编：</w:t>
      </w:r>
      <w:r>
        <w:rPr>
          <w:rFonts w:hint="eastAsia" w:ascii="仿宋_GB2312" w:eastAsia="仿宋_GB2312"/>
          <w:sz w:val="24"/>
          <w:szCs w:val="24"/>
          <w:u w:val="single"/>
        </w:rPr>
        <w:t xml:space="preserve">               </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电话：</w:t>
      </w:r>
      <w:r>
        <w:rPr>
          <w:rFonts w:hint="eastAsia" w:ascii="仿宋_GB2312" w:eastAsia="仿宋_GB2312"/>
          <w:sz w:val="24"/>
          <w:szCs w:val="24"/>
          <w:u w:val="single"/>
        </w:rPr>
        <w:t xml:space="preserve">                  </w:t>
      </w:r>
      <w:r>
        <w:rPr>
          <w:rFonts w:hint="eastAsia" w:ascii="仿宋_GB2312" w:eastAsia="仿宋_GB2312"/>
          <w:sz w:val="24"/>
          <w:szCs w:val="24"/>
        </w:rPr>
        <w:t>传真：</w:t>
      </w:r>
      <w:r>
        <w:rPr>
          <w:rFonts w:hint="eastAsia" w:ascii="仿宋_GB2312" w:eastAsia="仿宋_GB2312"/>
          <w:sz w:val="24"/>
          <w:szCs w:val="24"/>
          <w:u w:val="single"/>
        </w:rPr>
        <w:t xml:space="preserve">               </w:t>
      </w:r>
      <w:r>
        <w:rPr>
          <w:rFonts w:hint="eastAsia" w:ascii="仿宋_GB2312" w:eastAsia="仿宋_GB2312"/>
          <w:sz w:val="24"/>
          <w:szCs w:val="24"/>
        </w:rPr>
        <w:t xml:space="preserve"> </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8、投标保证金请退回至我单位银行账户：</w:t>
      </w:r>
    </w:p>
    <w:p>
      <w:pPr>
        <w:spacing w:line="360" w:lineRule="auto"/>
        <w:ind w:left="540" w:firstLine="840" w:firstLineChars="350"/>
        <w:jc w:val="left"/>
        <w:rPr>
          <w:rFonts w:ascii="仿宋_GB2312" w:eastAsia="仿宋_GB2312"/>
          <w:sz w:val="24"/>
          <w:szCs w:val="24"/>
        </w:rPr>
      </w:pPr>
      <w:r>
        <w:rPr>
          <w:rFonts w:hint="eastAsia" w:ascii="仿宋_GB2312" w:eastAsia="仿宋_GB2312"/>
          <w:sz w:val="24"/>
          <w:szCs w:val="24"/>
        </w:rPr>
        <w:t>账号：</w:t>
      </w:r>
      <w:r>
        <w:rPr>
          <w:rFonts w:hint="eastAsia" w:ascii="仿宋_GB2312" w:eastAsia="仿宋_GB2312"/>
          <w:sz w:val="24"/>
          <w:szCs w:val="24"/>
          <w:u w:val="single"/>
        </w:rPr>
        <w:t xml:space="preserve">                   </w:t>
      </w:r>
      <w:r>
        <w:rPr>
          <w:rFonts w:hint="eastAsia" w:ascii="仿宋_GB2312" w:eastAsia="仿宋_GB2312"/>
          <w:sz w:val="24"/>
          <w:szCs w:val="24"/>
        </w:rPr>
        <w:t>开户行：</w:t>
      </w:r>
      <w:r>
        <w:rPr>
          <w:rFonts w:hint="eastAsia" w:ascii="仿宋_GB2312" w:eastAsia="仿宋_GB2312"/>
          <w:sz w:val="24"/>
          <w:szCs w:val="24"/>
          <w:u w:val="single"/>
        </w:rPr>
        <w:t xml:space="preserve">              </w:t>
      </w:r>
    </w:p>
    <w:p>
      <w:pPr>
        <w:spacing w:line="360" w:lineRule="auto"/>
        <w:ind w:left="540" w:firstLine="30"/>
        <w:jc w:val="left"/>
        <w:rPr>
          <w:rFonts w:ascii="仿宋_GB2312" w:eastAsia="仿宋_GB2312"/>
          <w:sz w:val="24"/>
          <w:szCs w:val="24"/>
        </w:rPr>
      </w:pP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投标人名称：</w:t>
      </w:r>
      <w:r>
        <w:rPr>
          <w:rFonts w:hint="eastAsia" w:ascii="仿宋_GB2312" w:eastAsia="仿宋_GB2312"/>
          <w:sz w:val="24"/>
          <w:szCs w:val="24"/>
          <w:u w:val="single"/>
        </w:rPr>
        <w:t xml:space="preserve">                    </w:t>
      </w:r>
      <w:r>
        <w:rPr>
          <w:rFonts w:hint="eastAsia" w:ascii="仿宋_GB2312" w:eastAsia="仿宋_GB2312"/>
          <w:sz w:val="24"/>
          <w:szCs w:val="24"/>
        </w:rPr>
        <w:t>（公章）</w:t>
      </w:r>
    </w:p>
    <w:p>
      <w:pPr>
        <w:spacing w:line="360" w:lineRule="auto"/>
        <w:ind w:left="540" w:leftChars="257" w:firstLine="1108" w:firstLineChars="462"/>
        <w:jc w:val="left"/>
        <w:rPr>
          <w:rFonts w:ascii="仿宋_GB2312" w:eastAsia="仿宋_GB2312"/>
          <w:sz w:val="24"/>
          <w:szCs w:val="24"/>
        </w:rPr>
      </w:pPr>
      <w:r>
        <w:rPr>
          <w:rFonts w:hint="eastAsia" w:ascii="仿宋_GB2312" w:eastAsia="仿宋_GB2312"/>
          <w:sz w:val="24"/>
          <w:szCs w:val="24"/>
        </w:rPr>
        <w:t>全权代表签字：</w:t>
      </w:r>
      <w:r>
        <w:rPr>
          <w:rFonts w:hint="eastAsia" w:ascii="仿宋_GB2312" w:eastAsia="仿宋_GB2312"/>
          <w:sz w:val="24"/>
          <w:szCs w:val="24"/>
          <w:u w:val="single"/>
        </w:rPr>
        <w:t xml:space="preserve">                  </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投标日期：</w:t>
      </w:r>
      <w:r>
        <w:rPr>
          <w:rFonts w:hint="eastAsia" w:ascii="仿宋_GB2312" w:eastAsia="仿宋_GB2312"/>
          <w:sz w:val="24"/>
          <w:szCs w:val="24"/>
          <w:u w:val="single"/>
        </w:rPr>
        <w:t xml:space="preserve">        </w:t>
      </w:r>
      <w:r>
        <w:rPr>
          <w:rFonts w:hint="eastAsia" w:ascii="仿宋_GB2312" w:eastAsia="仿宋_GB2312"/>
          <w:sz w:val="24"/>
          <w:szCs w:val="24"/>
        </w:rPr>
        <w:t>年</w:t>
      </w:r>
      <w:r>
        <w:rPr>
          <w:rFonts w:hint="eastAsia" w:ascii="仿宋_GB2312" w:eastAsia="仿宋_GB2312"/>
          <w:sz w:val="24"/>
          <w:szCs w:val="24"/>
          <w:u w:val="single"/>
        </w:rPr>
        <w:t xml:space="preserve">     </w:t>
      </w:r>
      <w:r>
        <w:rPr>
          <w:rFonts w:hint="eastAsia" w:ascii="仿宋_GB2312" w:eastAsia="仿宋_GB2312"/>
          <w:sz w:val="24"/>
          <w:szCs w:val="24"/>
        </w:rPr>
        <w:t>月</w:t>
      </w:r>
      <w:r>
        <w:rPr>
          <w:rFonts w:hint="eastAsia" w:ascii="仿宋_GB2312" w:eastAsia="仿宋_GB2312"/>
          <w:sz w:val="24"/>
          <w:szCs w:val="24"/>
          <w:u w:val="single"/>
        </w:rPr>
        <w:t xml:space="preserve">     </w:t>
      </w:r>
      <w:r>
        <w:rPr>
          <w:rFonts w:hint="eastAsia" w:ascii="仿宋_GB2312" w:eastAsia="仿宋_GB2312"/>
          <w:sz w:val="24"/>
          <w:szCs w:val="24"/>
        </w:rPr>
        <w:t>日</w:t>
      </w:r>
    </w:p>
    <w:p>
      <w:pPr>
        <w:spacing w:line="360" w:lineRule="auto"/>
        <w:jc w:val="left"/>
        <w:rPr>
          <w:rStyle w:val="12"/>
          <w:rFonts w:ascii="仿宋_GB2312" w:eastAsia="仿宋_GB2312"/>
          <w:szCs w:val="24"/>
        </w:rPr>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p>
    <w:p>
      <w:pPr>
        <w:spacing w:line="480" w:lineRule="auto"/>
        <w:jc w:val="left"/>
        <w:rPr>
          <w:rStyle w:val="12"/>
          <w:rFonts w:ascii="仿宋_GB2312" w:eastAsia="仿宋_GB2312"/>
          <w:sz w:val="30"/>
        </w:rPr>
      </w:pPr>
      <w:r>
        <w:rPr>
          <w:rStyle w:val="12"/>
          <w:rFonts w:hint="eastAsia" w:ascii="仿宋_GB2312" w:eastAsia="仿宋_GB2312"/>
          <w:sz w:val="30"/>
        </w:rPr>
        <w:t>附件三</w:t>
      </w:r>
    </w:p>
    <w:p>
      <w:pPr>
        <w:jc w:val="center"/>
        <w:rPr>
          <w:rFonts w:ascii="elix Titling" w:hAnsi="elix Titling" w:eastAsia="仿宋"/>
          <w:b/>
          <w:spacing w:val="40"/>
          <w:sz w:val="36"/>
        </w:rPr>
      </w:pPr>
      <w:r>
        <w:rPr>
          <w:rFonts w:hint="eastAsia"/>
          <w:b/>
          <w:spacing w:val="40"/>
          <w:sz w:val="36"/>
        </w:rPr>
        <w:t>法定代表人授权书</w:t>
      </w:r>
    </w:p>
    <w:p>
      <w:pPr>
        <w:ind w:left="540" w:leftChars="257" w:firstLine="2920" w:firstLineChars="808"/>
        <w:rPr>
          <w:rFonts w:ascii="宋体" w:hAnsi="宋体"/>
          <w:b/>
          <w:sz w:val="36"/>
        </w:rPr>
      </w:pPr>
    </w:p>
    <w:p>
      <w:pPr>
        <w:spacing w:line="360" w:lineRule="auto"/>
        <w:rPr>
          <w:rFonts w:ascii="仿宋_GB2312" w:eastAsia="仿宋_GB2312"/>
          <w:sz w:val="30"/>
        </w:rPr>
      </w:pPr>
      <w:r>
        <w:rPr>
          <w:rFonts w:hint="eastAsia" w:ascii="仿宋_GB2312" w:eastAsia="仿宋_GB2312"/>
          <w:sz w:val="30"/>
        </w:rPr>
        <w:t>杭州临江环境能源有限公司：</w:t>
      </w:r>
    </w:p>
    <w:p>
      <w:pPr>
        <w:spacing w:line="360" w:lineRule="auto"/>
        <w:jc w:val="left"/>
        <w:rPr>
          <w:rFonts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（投标人全称）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（全名、职务、身份证号码）为全权代表，参加贵方组织的</w:t>
      </w:r>
      <w:r>
        <w:rPr>
          <w:rFonts w:hint="eastAsia" w:ascii="仿宋_GB2312" w:eastAsia="仿宋_GB2312"/>
          <w:sz w:val="30"/>
          <w:u w:val="single"/>
        </w:rPr>
        <w:t xml:space="preserve">  </w:t>
      </w:r>
      <w:r>
        <w:rPr>
          <w:rFonts w:hint="eastAsia" w:ascii="仿宋_GB2312" w:eastAsia="仿宋_GB2312"/>
          <w:sz w:val="30"/>
          <w:u w:val="single"/>
          <w:lang w:eastAsia="zh-CN"/>
        </w:rPr>
        <w:t>2021</w:t>
      </w:r>
      <w:r>
        <w:rPr>
          <w:rFonts w:hint="eastAsia" w:ascii="仿宋_GB2312" w:eastAsia="仿宋_GB2312"/>
          <w:sz w:val="30"/>
          <w:u w:val="single"/>
        </w:rPr>
        <w:t>年临江公司三固项目</w:t>
      </w:r>
      <w:r>
        <w:rPr>
          <w:rFonts w:hint="eastAsia" w:ascii="仿宋_GB2312" w:eastAsia="仿宋_GB2312"/>
          <w:sz w:val="30"/>
          <w:u w:val="single"/>
          <w:lang w:eastAsia="zh-CN"/>
        </w:rPr>
        <w:t>10%次氯酸钠</w:t>
      </w:r>
      <w:r>
        <w:rPr>
          <w:rFonts w:hint="eastAsia" w:ascii="仿宋_GB2312" w:eastAsia="仿宋_GB2312"/>
          <w:sz w:val="30"/>
          <w:u w:val="single"/>
        </w:rPr>
        <w:t xml:space="preserve">采购     </w:t>
      </w:r>
      <w:r>
        <w:rPr>
          <w:rFonts w:hint="eastAsia" w:ascii="仿宋_GB2312" w:eastAsia="仿宋_GB2312"/>
          <w:sz w:val="30"/>
        </w:rPr>
        <w:t>（招标项目名称）编号为</w:t>
      </w:r>
      <w:r>
        <w:rPr>
          <w:rFonts w:ascii="仿宋_GB2312" w:hAnsi="仿宋_GB2312" w:eastAsia="仿宋_GB2312" w:cs="仿宋_GB2312"/>
          <w:sz w:val="28"/>
          <w:szCs w:val="28"/>
        </w:rPr>
        <w:t xml:space="preserve"> </w:t>
      </w:r>
      <w:r>
        <w:rPr>
          <w:rFonts w:hint="eastAsia" w:ascii="仿宋_GB2312" w:eastAsia="仿宋_GB2312"/>
          <w:sz w:val="30"/>
          <w:u w:val="single"/>
        </w:rPr>
        <w:t xml:space="preserve">  202102002   </w:t>
      </w:r>
      <w:r>
        <w:rPr>
          <w:rFonts w:ascii="仿宋_GB2312" w:hAnsi="仿宋_GB2312" w:eastAsia="仿宋_GB2312" w:cs="仿宋_GB2312"/>
          <w:sz w:val="28"/>
          <w:szCs w:val="28"/>
        </w:rPr>
        <w:t xml:space="preserve"> </w:t>
      </w:r>
      <w:r>
        <w:rPr>
          <w:rFonts w:hint="eastAsia" w:ascii="仿宋_GB2312" w:eastAsia="仿宋_GB2312"/>
          <w:sz w:val="30"/>
        </w:rPr>
        <w:t>招标活动并投标。</w:t>
      </w:r>
      <w:r>
        <w:rPr>
          <w:rFonts w:hint="eastAsia" w:ascii="仿宋_GB2312" w:eastAsia="仿宋_GB2312"/>
          <w:snapToGrid w:val="0"/>
          <w:sz w:val="30"/>
        </w:rPr>
        <w:t>其在投标中的一切活动本公司均予承认。</w:t>
      </w:r>
      <w:r>
        <w:rPr>
          <w:rFonts w:ascii="仿宋_GB2312" w:eastAsia="仿宋_GB2312"/>
          <w:sz w:val="30"/>
        </w:rPr>
        <w:t>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600" w:firstLineChars="200"/>
        <w:rPr>
          <w:rFonts w:ascii="仿宋_GB2312" w:eastAsia="仿宋_GB2312"/>
          <w:sz w:val="30"/>
        </w:rPr>
      </w:pPr>
      <w:r>
        <w:rPr>
          <w:rFonts w:hint="eastAsia" w:ascii="仿宋_GB2312" w:eastAsia="仿宋_GB2312"/>
          <w:sz w:val="30"/>
        </w:rPr>
        <w:t>全权代表</w:t>
      </w:r>
      <w:r>
        <w:rPr>
          <w:rFonts w:ascii="仿宋_GB2312" w:eastAsia="仿宋_GB2312"/>
          <w:sz w:val="30"/>
        </w:rPr>
        <w:t>无转委托权。</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sz w:val="30"/>
              </w:rPr>
            </w:pPr>
            <w:r>
              <w:rPr>
                <w:rFonts w:hint="eastAsia" w:ascii="仿宋_GB2312" w:eastAsia="仿宋_GB2312"/>
                <w:sz w:val="30"/>
              </w:rPr>
              <w:t>附：法定代表人、全权代表身份证明</w:t>
            </w:r>
          </w:p>
        </w:tc>
      </w:tr>
    </w:tbl>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p>
    <w:p>
      <w:pPr>
        <w:spacing w:line="360" w:lineRule="auto"/>
        <w:ind w:left="540" w:firstLine="30"/>
        <w:rPr>
          <w:rFonts w:ascii="仿宋_GB2312" w:eastAsia="仿宋_GB2312"/>
          <w:sz w:val="30"/>
        </w:rPr>
      </w:pPr>
      <w:r>
        <w:rPr>
          <w:rFonts w:hint="eastAsia" w:ascii="仿宋_GB2312" w:eastAsia="仿宋_GB2312"/>
          <w:sz w:val="30"/>
        </w:rPr>
        <w:t xml:space="preserve">       投标人名称：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rPr>
          <w:rFonts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rPr>
          <w:rFonts w:ascii="仿宋_GB2312" w:eastAsia="仿宋_GB2312"/>
          <w:sz w:val="30"/>
        </w:rPr>
      </w:pPr>
      <w:r>
        <w:rPr>
          <w:rFonts w:hint="eastAsia" w:ascii="仿宋_GB2312" w:eastAsia="仿宋_GB2312"/>
          <w:sz w:val="30"/>
        </w:rPr>
        <w:t>全权代表签字：</w:t>
      </w:r>
      <w:r>
        <w:rPr>
          <w:rFonts w:hint="eastAsia" w:ascii="仿宋_GB2312" w:eastAsia="仿宋_GB2312"/>
          <w:sz w:val="30"/>
          <w:u w:val="single"/>
        </w:rPr>
        <w:t xml:space="preserve">                  </w:t>
      </w:r>
    </w:p>
    <w:p>
      <w:pPr>
        <w:snapToGrid w:val="0"/>
        <w:spacing w:line="360" w:lineRule="auto"/>
        <w:ind w:right="480"/>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202</w:t>
      </w:r>
      <w:r>
        <w:rPr>
          <w:rFonts w:hint="eastAsia" w:ascii="仿宋_GB2312" w:eastAsia="仿宋_GB2312"/>
          <w:sz w:val="30"/>
          <w:u w:val="single"/>
          <w:lang w:val="en-US" w:eastAsia="zh-CN"/>
        </w:rPr>
        <w:t>1</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Fonts w:ascii="仿宋_GB2312" w:hAnsi="宋体" w:eastAsia="仿宋_GB2312"/>
          <w:b/>
          <w:color w:val="000000"/>
          <w:kern w:val="0"/>
          <w:sz w:val="32"/>
          <w:szCs w:val="32"/>
          <w:lang w:val="zh-CN"/>
        </w:rPr>
      </w:pPr>
      <w:r>
        <w:rPr>
          <w:rStyle w:val="12"/>
          <w:rFonts w:ascii="仿宋_GB2312" w:eastAsia="仿宋_GB2312"/>
          <w:sz w:val="30"/>
        </w:rPr>
        <w:br w:type="page"/>
      </w:r>
      <w:r>
        <w:rPr>
          <w:rStyle w:val="12"/>
          <w:rFonts w:hint="eastAsia" w:ascii="仿宋_GB2312" w:eastAsia="仿宋_GB2312"/>
          <w:sz w:val="30"/>
        </w:rPr>
        <w:t>附件四</w:t>
      </w:r>
    </w:p>
    <w:p>
      <w:pPr>
        <w:spacing w:line="480" w:lineRule="auto"/>
        <w:jc w:val="center"/>
        <w:rPr>
          <w:b/>
          <w:spacing w:val="40"/>
          <w:sz w:val="36"/>
        </w:rPr>
      </w:pPr>
      <w:r>
        <w:rPr>
          <w:rFonts w:hint="eastAsia"/>
          <w:b/>
          <w:spacing w:val="40"/>
          <w:sz w:val="36"/>
        </w:rPr>
        <w:t>开标一览表</w:t>
      </w:r>
    </w:p>
    <w:p>
      <w:pPr>
        <w:pStyle w:val="16"/>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ascii="仿宋_GB2312" w:eastAsia="仿宋_GB2312"/>
          <w:snapToGrid w:val="0"/>
          <w:sz w:val="30"/>
        </w:rPr>
      </w:pPr>
      <w:r>
        <w:rPr>
          <w:rFonts w:hint="eastAsia" w:ascii="仿宋_GB2312" w:eastAsia="仿宋_GB2312"/>
          <w:snapToGrid w:val="0"/>
          <w:sz w:val="30"/>
        </w:rPr>
        <w:t>我公司</w:t>
      </w:r>
      <w:r>
        <w:rPr>
          <w:rFonts w:hint="eastAsia" w:ascii="仿宋_GB2312" w:eastAsia="仿宋_GB2312"/>
          <w:snapToGrid w:val="0"/>
          <w:sz w:val="30"/>
          <w:u w:val="single"/>
        </w:rPr>
        <w:t xml:space="preserve">                   </w:t>
      </w:r>
      <w:r>
        <w:rPr>
          <w:rFonts w:hint="eastAsia" w:ascii="仿宋_GB2312" w:eastAsia="仿宋_GB2312"/>
          <w:snapToGrid w:val="0"/>
          <w:sz w:val="30"/>
        </w:rPr>
        <w:t>根据贵单位招标文件要求，参与</w:t>
      </w:r>
      <w:r>
        <w:rPr>
          <w:rFonts w:hint="eastAsia" w:ascii="仿宋_GB2312" w:eastAsia="仿宋_GB2312"/>
          <w:snapToGrid w:val="0"/>
          <w:sz w:val="30"/>
          <w:u w:val="single"/>
        </w:rPr>
        <w:t xml:space="preserve">    </w:t>
      </w:r>
      <w:r>
        <w:rPr>
          <w:rFonts w:hint="eastAsia" w:ascii="仿宋_GB2312" w:eastAsia="仿宋_GB2312"/>
          <w:snapToGrid w:val="0"/>
          <w:sz w:val="30"/>
          <w:u w:val="single"/>
          <w:lang w:eastAsia="zh-CN"/>
        </w:rPr>
        <w:t>2021</w:t>
      </w:r>
      <w:r>
        <w:rPr>
          <w:rFonts w:hint="eastAsia" w:ascii="仿宋_GB2312" w:eastAsia="仿宋_GB2312"/>
          <w:snapToGrid w:val="0"/>
          <w:sz w:val="30"/>
          <w:u w:val="single"/>
        </w:rPr>
        <w:t>年临江公司三固项目</w:t>
      </w:r>
      <w:r>
        <w:rPr>
          <w:rFonts w:hint="eastAsia" w:ascii="仿宋_GB2312" w:eastAsia="仿宋_GB2312"/>
          <w:snapToGrid w:val="0"/>
          <w:sz w:val="30"/>
          <w:u w:val="single"/>
          <w:lang w:eastAsia="zh-CN"/>
        </w:rPr>
        <w:t>10%次氯酸钠</w:t>
      </w:r>
      <w:r>
        <w:rPr>
          <w:rFonts w:hint="eastAsia" w:ascii="仿宋_GB2312" w:eastAsia="仿宋_GB2312"/>
          <w:snapToGrid w:val="0"/>
          <w:sz w:val="30"/>
          <w:u w:val="single"/>
        </w:rPr>
        <w:t xml:space="preserve">采购    </w:t>
      </w:r>
      <w:r>
        <w:rPr>
          <w:rFonts w:hint="eastAsia" w:ascii="仿宋_GB2312" w:eastAsia="仿宋_GB2312"/>
          <w:snapToGrid w:val="0"/>
          <w:sz w:val="30"/>
        </w:rPr>
        <w:t>项目的投标，具体如下：</w:t>
      </w:r>
    </w:p>
    <w:p>
      <w:pPr>
        <w:jc w:val="right"/>
        <w:rPr>
          <w:rFonts w:ascii="仿宋_GB2312" w:eastAsia="仿宋_GB2312"/>
          <w:sz w:val="30"/>
        </w:rPr>
      </w:pPr>
      <w:r>
        <w:rPr>
          <w:rFonts w:hint="eastAsia" w:ascii="仿宋_GB2312" w:eastAsia="仿宋_GB2312"/>
          <w:sz w:val="30"/>
        </w:rPr>
        <w:t xml:space="preserve">                                                             </w:t>
      </w:r>
      <w:r>
        <w:rPr>
          <w:rFonts w:hint="eastAsia" w:ascii="仿宋_GB2312" w:eastAsia="仿宋_GB2312"/>
          <w:snapToGrid w:val="0"/>
          <w:sz w:val="30"/>
        </w:rPr>
        <w:t>（金额单位：元</w:t>
      </w:r>
      <w:r>
        <w:rPr>
          <w:rFonts w:hint="eastAsia" w:ascii="仿宋_GB2312" w:eastAsia="仿宋_GB2312"/>
          <w:snapToGrid w:val="0"/>
          <w:sz w:val="30"/>
          <w:lang w:eastAsia="zh-CN"/>
        </w:rPr>
        <w:t>，税率为</w:t>
      </w:r>
      <w:r>
        <w:rPr>
          <w:rFonts w:hint="eastAsia" w:ascii="仿宋_GB2312" w:eastAsia="仿宋_GB2312"/>
          <w:snapToGrid w:val="0"/>
          <w:sz w:val="30"/>
          <w:lang w:val="en-US" w:eastAsia="zh-CN"/>
        </w:rPr>
        <w:t xml:space="preserve">   %</w:t>
      </w:r>
      <w:r>
        <w:rPr>
          <w:rFonts w:hint="eastAsia" w:ascii="仿宋_GB2312" w:eastAsia="仿宋_GB2312"/>
          <w:snapToGrid w:val="0"/>
          <w:sz w:val="30"/>
        </w:rPr>
        <w:t>）</w:t>
      </w:r>
    </w:p>
    <w:tbl>
      <w:tblPr>
        <w:tblStyle w:val="8"/>
        <w:tblpPr w:leftFromText="180" w:rightFromText="180" w:vertAnchor="text" w:horzAnchor="margin" w:tblpXSpec="center" w:tblpY="158"/>
        <w:tblW w:w="90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544"/>
        <w:gridCol w:w="1571"/>
        <w:gridCol w:w="1280"/>
        <w:gridCol w:w="1018"/>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17"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序号</w:t>
            </w:r>
          </w:p>
        </w:tc>
        <w:tc>
          <w:tcPr>
            <w:tcW w:w="3544" w:type="dxa"/>
            <w:vAlign w:val="center"/>
          </w:tcPr>
          <w:p>
            <w:pPr>
              <w:spacing w:line="360" w:lineRule="auto"/>
              <w:ind w:left="1"/>
              <w:jc w:val="center"/>
              <w:rPr>
                <w:rFonts w:ascii="仿宋_GB2312" w:hAnsi="宋体" w:eastAsia="仿宋_GB2312"/>
                <w:sz w:val="28"/>
                <w:szCs w:val="28"/>
              </w:rPr>
            </w:pPr>
            <w:r>
              <w:rPr>
                <w:rFonts w:hint="eastAsia" w:ascii="仿宋_GB2312" w:hAnsi="宋体" w:eastAsia="仿宋_GB2312"/>
                <w:sz w:val="28"/>
                <w:szCs w:val="28"/>
              </w:rPr>
              <w:t>产品名称</w:t>
            </w:r>
          </w:p>
        </w:tc>
        <w:tc>
          <w:tcPr>
            <w:tcW w:w="1571"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生产厂家或者品牌</w:t>
            </w:r>
          </w:p>
        </w:tc>
        <w:tc>
          <w:tcPr>
            <w:tcW w:w="1280"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单价（元/吨）</w:t>
            </w:r>
          </w:p>
        </w:tc>
        <w:tc>
          <w:tcPr>
            <w:tcW w:w="1018"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数量（吨）</w:t>
            </w:r>
          </w:p>
        </w:tc>
        <w:tc>
          <w:tcPr>
            <w:tcW w:w="853" w:type="dxa"/>
            <w:vAlign w:val="center"/>
          </w:tcPr>
          <w:p>
            <w:pPr>
              <w:spacing w:line="360" w:lineRule="auto"/>
              <w:jc w:val="center"/>
              <w:rPr>
                <w:rFonts w:ascii="仿宋_GB2312" w:hAnsi="宋体" w:eastAsia="仿宋_GB2312"/>
                <w:sz w:val="28"/>
                <w:szCs w:val="28"/>
              </w:rPr>
            </w:pPr>
            <w:r>
              <w:rPr>
                <w:rFonts w:hint="eastAsia" w:ascii="仿宋_GB2312" w:hAnsi="宋体" w:eastAsia="仿宋_GB2312"/>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17"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1</w:t>
            </w:r>
          </w:p>
        </w:tc>
        <w:tc>
          <w:tcPr>
            <w:tcW w:w="3544" w:type="dxa"/>
            <w:vAlign w:val="center"/>
          </w:tcPr>
          <w:p>
            <w:pPr>
              <w:spacing w:line="360" w:lineRule="auto"/>
              <w:jc w:val="center"/>
              <w:outlineLvl w:val="0"/>
              <w:rPr>
                <w:rFonts w:ascii="仿宋_GB2312" w:eastAsia="仿宋_GB2312"/>
                <w:sz w:val="24"/>
                <w:szCs w:val="24"/>
              </w:rPr>
            </w:pPr>
            <w:r>
              <w:rPr>
                <w:rFonts w:hint="eastAsia" w:ascii="仿宋_GB2312" w:hAnsi="仿宋_GB2312" w:eastAsia="仿宋_GB2312" w:cs="仿宋_GB2312"/>
                <w:sz w:val="24"/>
                <w:szCs w:val="24"/>
                <w:lang w:eastAsia="zh-CN"/>
              </w:rPr>
              <w:t>10%次氯酸钠</w:t>
            </w:r>
          </w:p>
        </w:tc>
        <w:tc>
          <w:tcPr>
            <w:tcW w:w="1571" w:type="dxa"/>
          </w:tcPr>
          <w:p>
            <w:pPr>
              <w:spacing w:line="360" w:lineRule="auto"/>
              <w:ind w:firstLine="520" w:firstLineChars="217"/>
              <w:rPr>
                <w:rFonts w:ascii="仿宋_GB2312" w:hAnsi="宋体" w:eastAsia="仿宋_GB2312"/>
                <w:sz w:val="24"/>
                <w:szCs w:val="24"/>
              </w:rPr>
            </w:pPr>
          </w:p>
        </w:tc>
        <w:tc>
          <w:tcPr>
            <w:tcW w:w="1280" w:type="dxa"/>
            <w:vAlign w:val="center"/>
          </w:tcPr>
          <w:p>
            <w:pPr>
              <w:spacing w:line="360" w:lineRule="auto"/>
              <w:ind w:firstLine="520" w:firstLineChars="217"/>
              <w:rPr>
                <w:rFonts w:ascii="仿宋_GB2312" w:hAnsi="宋体" w:eastAsia="仿宋_GB2312"/>
                <w:sz w:val="24"/>
                <w:szCs w:val="24"/>
              </w:rPr>
            </w:pPr>
          </w:p>
        </w:tc>
        <w:tc>
          <w:tcPr>
            <w:tcW w:w="1018" w:type="dxa"/>
            <w:vAlign w:val="center"/>
          </w:tcPr>
          <w:p>
            <w:pPr>
              <w:spacing w:line="360" w:lineRule="auto"/>
              <w:jc w:val="center"/>
              <w:rPr>
                <w:rFonts w:hint="default" w:ascii="仿宋_GB2312" w:hAnsi="宋体" w:eastAsia="仿宋_GB2312"/>
                <w:sz w:val="24"/>
                <w:szCs w:val="24"/>
                <w:lang w:val="en-US" w:eastAsia="zh-CN"/>
              </w:rPr>
            </w:pPr>
            <w:r>
              <w:rPr>
                <w:rFonts w:hint="eastAsia" w:ascii="仿宋_GB2312" w:hAnsi="宋体" w:eastAsia="仿宋_GB2312"/>
                <w:sz w:val="24"/>
                <w:szCs w:val="24"/>
                <w:lang w:val="en-US" w:eastAsia="zh-CN"/>
              </w:rPr>
              <w:t>300</w:t>
            </w:r>
          </w:p>
        </w:tc>
        <w:tc>
          <w:tcPr>
            <w:tcW w:w="853" w:type="dxa"/>
            <w:vAlign w:val="center"/>
          </w:tcPr>
          <w:p>
            <w:pPr>
              <w:spacing w:line="360" w:lineRule="auto"/>
              <w:ind w:firstLine="520" w:firstLineChars="217"/>
              <w:rPr>
                <w:rFonts w:ascii="仿宋_GB2312" w:hAnsi="宋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083" w:type="dxa"/>
            <w:gridSpan w:val="6"/>
            <w:vAlign w:val="center"/>
          </w:tcPr>
          <w:p>
            <w:pPr>
              <w:spacing w:line="360" w:lineRule="auto"/>
              <w:ind w:firstLine="520" w:firstLineChars="217"/>
              <w:jc w:val="left"/>
              <w:rPr>
                <w:rFonts w:ascii="仿宋_GB2312" w:hAnsi="宋体" w:eastAsia="仿宋_GB2312"/>
                <w:sz w:val="28"/>
                <w:szCs w:val="28"/>
              </w:rPr>
            </w:pPr>
            <w:r>
              <w:rPr>
                <w:rFonts w:hint="eastAsia" w:ascii="仿宋_GB2312" w:hAnsi="仿宋_GB2312" w:eastAsia="仿宋_GB2312" w:cs="仿宋_GB2312"/>
                <w:sz w:val="24"/>
                <w:szCs w:val="24"/>
              </w:rPr>
              <w:t>总价(人民币大写):</w:t>
            </w:r>
          </w:p>
        </w:tc>
      </w:tr>
    </w:tbl>
    <w:p>
      <w:pPr>
        <w:spacing w:line="360" w:lineRule="auto"/>
        <w:rPr>
          <w:rFonts w:ascii="仿宋_GB2312" w:eastAsia="仿宋_GB2312"/>
          <w:sz w:val="30"/>
        </w:rPr>
      </w:pPr>
      <w:r>
        <w:rPr>
          <w:rFonts w:hint="eastAsia" w:ascii="仿宋_GB2312" w:eastAsia="仿宋_GB2312"/>
          <w:sz w:val="30"/>
        </w:rPr>
        <w:t xml:space="preserve">   注：报价为卸货到招标人指定地点所需的所有费用（包括货款、运输、装卸、利润、税金、验收检测费、技术及售后服务费、杂费等相关费用）。</w:t>
      </w:r>
    </w:p>
    <w:p>
      <w:pPr>
        <w:spacing w:line="480" w:lineRule="auto"/>
        <w:ind w:left="540" w:firstLine="30"/>
        <w:jc w:val="left"/>
        <w:rPr>
          <w:rFonts w:ascii="仿宋_GB2312" w:eastAsia="仿宋_GB2312"/>
          <w:sz w:val="30"/>
        </w:rPr>
      </w:pPr>
      <w:r>
        <w:rPr>
          <w:rFonts w:hint="eastAsia" w:ascii="仿宋_GB2312" w:hAnsi="宋体" w:eastAsia="仿宋_GB2312"/>
          <w:color w:val="000000"/>
          <w:kern w:val="0"/>
          <w:sz w:val="24"/>
          <w:lang w:val="zh-CN"/>
        </w:rPr>
        <w:t xml:space="preserve">                  </w:t>
      </w: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（公章）</w:t>
      </w:r>
    </w:p>
    <w:p>
      <w:pPr>
        <w:spacing w:after="120" w:line="480" w:lineRule="auto"/>
        <w:jc w:val="left"/>
        <w:rPr>
          <w:rFonts w:ascii="仿宋_GB2312" w:eastAsia="仿宋_GB2312"/>
          <w:sz w:val="30"/>
        </w:rPr>
      </w:pPr>
      <w:r>
        <w:rPr>
          <w:rFonts w:hint="eastAsia" w:ascii="仿宋_GB2312" w:eastAsia="仿宋_GB2312"/>
          <w:sz w:val="30"/>
        </w:rPr>
        <w:t xml:space="preserve">                全权代表签字：</w:t>
      </w:r>
      <w:r>
        <w:rPr>
          <w:rFonts w:hint="eastAsia" w:ascii="仿宋_GB2312" w:eastAsia="仿宋_GB2312"/>
          <w:sz w:val="30"/>
          <w:u w:val="single"/>
        </w:rPr>
        <w:t xml:space="preserve">                  </w:t>
      </w:r>
    </w:p>
    <w:p>
      <w:pPr>
        <w:spacing w:line="480" w:lineRule="auto"/>
        <w:ind w:firstLine="600" w:firstLineChars="200"/>
        <w:rPr>
          <w:rFonts w:ascii="仿宋_GB2312" w:eastAsia="仿宋_GB2312"/>
          <w:sz w:val="30"/>
        </w:rPr>
        <w:sectPr>
          <w:pgSz w:w="11906" w:h="16838"/>
          <w:pgMar w:top="1440" w:right="1800" w:bottom="1440" w:left="1800" w:header="851" w:footer="992" w:gutter="0"/>
          <w:cols w:space="720" w:num="1"/>
          <w:docGrid w:linePitch="312" w:charSpace="0"/>
        </w:sectPr>
      </w:pPr>
      <w:r>
        <w:rPr>
          <w:rFonts w:hint="eastAsia" w:ascii="仿宋_GB2312" w:eastAsia="仿宋_GB2312"/>
          <w:sz w:val="30"/>
        </w:rPr>
        <w:t xml:space="preserve">                    日期：</w:t>
      </w:r>
      <w:r>
        <w:rPr>
          <w:rFonts w:hint="eastAsia" w:ascii="仿宋_GB2312" w:eastAsia="仿宋_GB2312"/>
          <w:sz w:val="30"/>
          <w:u w:val="single"/>
        </w:rPr>
        <w:t xml:space="preserve"> 202</w:t>
      </w:r>
      <w:r>
        <w:rPr>
          <w:rFonts w:hint="eastAsia" w:ascii="仿宋_GB2312" w:eastAsia="仿宋_GB2312"/>
          <w:sz w:val="30"/>
          <w:u w:val="single"/>
          <w:lang w:val="en-US" w:eastAsia="zh-CN"/>
        </w:rPr>
        <w:t>1</w:t>
      </w:r>
      <w:r>
        <w:rPr>
          <w:rFonts w:hint="eastAsia" w:ascii="仿宋_GB2312" w:eastAsia="仿宋_GB2312"/>
          <w:sz w:val="30"/>
          <w:u w:val="single"/>
        </w:rPr>
        <w:t xml:space="preserve">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 xml:space="preserve">日   </w:t>
      </w:r>
    </w:p>
    <w:p>
      <w:pPr>
        <w:spacing w:line="480" w:lineRule="auto"/>
        <w:jc w:val="left"/>
        <w:rPr>
          <w:rFonts w:ascii="仿宋_GB2312" w:eastAsia="仿宋_GB2312"/>
          <w:b/>
          <w:spacing w:val="-2"/>
          <w:sz w:val="30"/>
        </w:rPr>
      </w:pPr>
      <w:bookmarkStart w:id="49" w:name="_Toc108839328"/>
      <w:bookmarkStart w:id="50" w:name="_Toc103165678"/>
      <w:r>
        <w:rPr>
          <w:rStyle w:val="12"/>
          <w:rFonts w:hint="eastAsia" w:ascii="仿宋_GB2312" w:eastAsia="仿宋_GB2312"/>
          <w:sz w:val="30"/>
        </w:rPr>
        <w:t>附件</w:t>
      </w:r>
      <w:bookmarkEnd w:id="49"/>
      <w:bookmarkEnd w:id="50"/>
      <w:r>
        <w:rPr>
          <w:rStyle w:val="12"/>
          <w:rFonts w:hint="eastAsia" w:ascii="仿宋_GB2312" w:eastAsia="仿宋_GB2312"/>
          <w:sz w:val="30"/>
        </w:rPr>
        <w:t>五</w:t>
      </w:r>
    </w:p>
    <w:p>
      <w:pPr>
        <w:jc w:val="center"/>
        <w:rPr>
          <w:b/>
          <w:spacing w:val="40"/>
          <w:sz w:val="36"/>
        </w:rPr>
      </w:pPr>
      <w:bookmarkStart w:id="51" w:name="_Toc102529523"/>
      <w:r>
        <w:rPr>
          <w:rFonts w:hint="eastAsia"/>
          <w:b/>
          <w:spacing w:val="40"/>
          <w:sz w:val="36"/>
        </w:rPr>
        <w:t>招标要求偏离说明表</w:t>
      </w:r>
      <w:bookmarkEnd w:id="51"/>
    </w:p>
    <w:p/>
    <w:p>
      <w:pPr>
        <w:spacing w:line="360" w:lineRule="auto"/>
        <w:rPr>
          <w:rFonts w:ascii="仿宋_GB2312" w:hAnsi="仿宋_GB2312" w:eastAsia="仿宋_GB2312" w:cs="仿宋_GB2312"/>
          <w:sz w:val="24"/>
        </w:rPr>
      </w:pP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招标编号：</w:t>
      </w:r>
      <w:r>
        <w:rPr>
          <w:rFonts w:hint="eastAsia" w:ascii="宋体" w:hAnsi="宋体"/>
          <w:sz w:val="24"/>
          <w:szCs w:val="28"/>
        </w:rPr>
        <w:t xml:space="preserve"> </w:t>
      </w:r>
      <w:r>
        <w:rPr>
          <w:rFonts w:hint="eastAsia" w:ascii="仿宋_GB2312" w:eastAsia="仿宋_GB2312"/>
          <w:sz w:val="30"/>
          <w:u w:val="single"/>
        </w:rPr>
        <w:t xml:space="preserve">           </w:t>
      </w:r>
    </w:p>
    <w:tbl>
      <w:tblPr>
        <w:tblStyle w:val="8"/>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04"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6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招标文件要求</w:t>
            </w:r>
          </w:p>
        </w:tc>
        <w:tc>
          <w:tcPr>
            <w:tcW w:w="1125"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投标文件响应</w:t>
            </w:r>
          </w:p>
        </w:tc>
        <w:tc>
          <w:tcPr>
            <w:tcW w:w="724" w:type="pct"/>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643" w:type="pct"/>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sz w:val="24"/>
              </w:rPr>
            </w:pPr>
          </w:p>
        </w:tc>
        <w:tc>
          <w:tcPr>
            <w:tcW w:w="804" w:type="pct"/>
            <w:tcBorders>
              <w:left w:val="single" w:color="auto" w:sz="4" w:space="0"/>
              <w:bottom w:val="single" w:color="auto" w:sz="4" w:space="0"/>
            </w:tcBorders>
          </w:tcPr>
          <w:p>
            <w:pPr>
              <w:jc w:val="center"/>
              <w:rPr>
                <w:rFonts w:ascii="宋体" w:hAnsi="宋体"/>
                <w:sz w:val="24"/>
              </w:rPr>
            </w:pPr>
          </w:p>
        </w:tc>
        <w:tc>
          <w:tcPr>
            <w:tcW w:w="1367" w:type="pct"/>
            <w:tcBorders>
              <w:bottom w:val="single" w:color="auto" w:sz="4" w:space="0"/>
              <w:right w:val="single" w:color="auto" w:sz="4" w:space="0"/>
            </w:tcBorders>
          </w:tcPr>
          <w:p>
            <w:pPr>
              <w:jc w:val="center"/>
              <w:rPr>
                <w:rFonts w:ascii="宋体" w:hAnsi="宋体"/>
                <w:sz w:val="24"/>
              </w:rPr>
            </w:pPr>
          </w:p>
        </w:tc>
        <w:tc>
          <w:tcPr>
            <w:tcW w:w="1125" w:type="pct"/>
            <w:tcBorders>
              <w:left w:val="single" w:color="auto" w:sz="4" w:space="0"/>
              <w:bottom w:val="single" w:color="auto" w:sz="4" w:space="0"/>
            </w:tcBorders>
          </w:tcPr>
          <w:p>
            <w:pPr>
              <w:jc w:val="center"/>
              <w:rPr>
                <w:rFonts w:ascii="宋体" w:hAnsi="宋体"/>
                <w:sz w:val="24"/>
              </w:rPr>
            </w:pPr>
          </w:p>
        </w:tc>
        <w:tc>
          <w:tcPr>
            <w:tcW w:w="724" w:type="pct"/>
            <w:tcBorders>
              <w:bottom w:val="single" w:color="auto" w:sz="4" w:space="0"/>
            </w:tcBorders>
          </w:tcPr>
          <w:p>
            <w:pPr>
              <w:jc w:val="center"/>
              <w:rPr>
                <w:rFonts w:ascii="宋体" w:hAnsi="宋体"/>
                <w:sz w:val="24"/>
              </w:rPr>
            </w:pPr>
          </w:p>
        </w:tc>
        <w:tc>
          <w:tcPr>
            <w:tcW w:w="643" w:type="pct"/>
            <w:tcBorders>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tcBorders>
          </w:tcPr>
          <w:p>
            <w:pPr>
              <w:jc w:val="center"/>
              <w:rPr>
                <w:rFonts w:ascii="宋体" w:hAnsi="宋体"/>
                <w:sz w:val="24"/>
              </w:rPr>
            </w:pPr>
          </w:p>
        </w:tc>
        <w:tc>
          <w:tcPr>
            <w:tcW w:w="1367" w:type="pct"/>
            <w:tcBorders>
              <w:top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tcBorders>
          </w:tcPr>
          <w:p>
            <w:pPr>
              <w:jc w:val="center"/>
              <w:rPr>
                <w:rFonts w:ascii="宋体" w:hAnsi="宋体"/>
                <w:sz w:val="24"/>
              </w:rPr>
            </w:pPr>
          </w:p>
        </w:tc>
        <w:tc>
          <w:tcPr>
            <w:tcW w:w="724" w:type="pct"/>
            <w:tcBorders>
              <w:top w:val="single" w:color="auto" w:sz="4" w:space="0"/>
            </w:tcBorders>
          </w:tcPr>
          <w:p>
            <w:pPr>
              <w:jc w:val="center"/>
              <w:rPr>
                <w:rFonts w:ascii="宋体" w:hAnsi="宋体"/>
                <w:sz w:val="24"/>
              </w:rPr>
            </w:pPr>
          </w:p>
        </w:tc>
        <w:tc>
          <w:tcPr>
            <w:tcW w:w="643" w:type="pct"/>
            <w:tcBorders>
              <w:top w:val="single" w:color="auto" w:sz="4" w:space="0"/>
            </w:tcBorders>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Lines="100" w:line="540" w:lineRule="exact"/>
        <w:ind w:left="539" w:firstLine="28"/>
        <w:rPr>
          <w:rFonts w:ascii="宋体" w:hAnsi="宋体"/>
          <w:sz w:val="24"/>
        </w:rPr>
      </w:pPr>
    </w:p>
    <w:p>
      <w:pPr>
        <w:spacing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b/>
          <w:sz w:val="30"/>
        </w:rPr>
      </w:pPr>
    </w:p>
    <w:p>
      <w:pPr>
        <w:tabs>
          <w:tab w:val="left" w:pos="5299"/>
        </w:tabs>
        <w:rPr>
          <w:b/>
          <w:sz w:val="30"/>
        </w:rPr>
      </w:pPr>
      <w:r>
        <w:rPr>
          <w:b/>
          <w:sz w:val="30"/>
        </w:rPr>
        <w:tab/>
      </w:r>
    </w:p>
    <w:p>
      <w:pPr>
        <w:spacing w:line="480" w:lineRule="auto"/>
        <w:jc w:val="left"/>
        <w:rPr>
          <w:rFonts w:ascii="仿宋_GB2312" w:eastAsia="仿宋_GB2312"/>
          <w:b/>
          <w:spacing w:val="-2"/>
          <w:sz w:val="30"/>
        </w:rPr>
      </w:pPr>
      <w:r>
        <w:rPr>
          <w:rStyle w:val="12"/>
          <w:rFonts w:hint="eastAsia" w:ascii="仿宋_GB2312" w:eastAsia="仿宋_GB2312"/>
          <w:sz w:val="30"/>
        </w:rPr>
        <w:t>附件六</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(投标人根据招标文件对售后服务的要求，结合自身实际进行承诺)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投标人名称：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招标编号：</w:t>
      </w:r>
      <w:r>
        <w:rPr>
          <w:rFonts w:hint="eastAsia" w:ascii="宋体" w:hAnsi="宋体"/>
          <w:sz w:val="24"/>
          <w:szCs w:val="28"/>
        </w:rPr>
        <w:t xml:space="preserve"> </w:t>
      </w:r>
      <w:r>
        <w:rPr>
          <w:rFonts w:hint="eastAsia" w:ascii="仿宋_GB2312" w:eastAsia="仿宋_GB2312"/>
          <w:sz w:val="30"/>
          <w:u w:val="single"/>
        </w:rPr>
        <w:t xml:space="preserve"> 202102002           </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spacing w:val="40"/>
                <w:sz w:val="36"/>
              </w:rPr>
            </w:pPr>
          </w:p>
        </w:tc>
      </w:tr>
    </w:tbl>
    <w:p>
      <w:pPr>
        <w:rPr>
          <w:b/>
          <w:sz w:val="30"/>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rPr>
          <w:rFonts w:hint="eastAsia"/>
        </w:rPr>
      </w:pPr>
    </w:p>
    <w:p>
      <w:pPr>
        <w:pStyle w:val="2"/>
        <w:rPr>
          <w:rFonts w:hint="eastAsia"/>
        </w:rPr>
      </w:pPr>
    </w:p>
    <w:p>
      <w:pPr>
        <w:rPr>
          <w:rFonts w:hint="eastAsia"/>
        </w:rPr>
      </w:pPr>
    </w:p>
    <w:p>
      <w:pPr>
        <w:pStyle w:val="2"/>
        <w:rPr>
          <w:rFonts w:hint="eastAsia"/>
        </w:rPr>
      </w:pPr>
    </w:p>
    <w:p>
      <w:pPr>
        <w:jc w:val="left"/>
        <w:rPr>
          <w:rStyle w:val="12"/>
          <w:rFonts w:hint="eastAsia" w:ascii="仿宋_GB2312" w:eastAsia="仿宋_GB2312"/>
          <w:sz w:val="30"/>
        </w:rPr>
      </w:pPr>
    </w:p>
    <w:p>
      <w:pPr>
        <w:jc w:val="center"/>
        <w:rPr>
          <w:rFonts w:hint="eastAsia" w:ascii="宋体" w:hAnsi="宋体" w:eastAsia="宋体" w:cs="宋体"/>
          <w:b/>
          <w:sz w:val="44"/>
          <w:lang w:eastAsia="zh-CN"/>
        </w:rPr>
      </w:pPr>
      <w:r>
        <w:rPr>
          <w:rFonts w:hint="eastAsia" w:ascii="宋体" w:hAnsi="宋体" w:eastAsia="宋体" w:cs="宋体"/>
          <w:b/>
          <w:sz w:val="44"/>
          <w:lang w:eastAsia="zh-CN"/>
        </w:rPr>
        <w:t>承诺书</w:t>
      </w:r>
    </w:p>
    <w:p>
      <w:pPr>
        <w:snapToGrid w:val="0"/>
        <w:ind w:firstLine="2408" w:firstLineChars="600"/>
        <w:jc w:val="left"/>
        <w:rPr>
          <w:rFonts w:hint="eastAsia" w:ascii="宋体" w:hAnsi="宋体" w:eastAsia="宋体" w:cs="宋体"/>
          <w:b/>
          <w:spacing w:val="40"/>
          <w:sz w:val="32"/>
          <w:szCs w:val="32"/>
        </w:rPr>
      </w:pPr>
    </w:p>
    <w:p>
      <w:pPr>
        <w:spacing w:line="360" w:lineRule="auto"/>
        <w:jc w:val="left"/>
        <w:rPr>
          <w:rFonts w:hint="eastAsia" w:ascii="宋体" w:hAnsi="宋体" w:eastAsia="宋体" w:cs="宋体"/>
          <w:sz w:val="32"/>
          <w:szCs w:val="32"/>
          <w:lang w:eastAsia="zh-CN"/>
        </w:rPr>
      </w:pPr>
      <w:r>
        <w:rPr>
          <w:rFonts w:hint="eastAsia" w:ascii="宋体" w:hAnsi="宋体" w:eastAsia="宋体" w:cs="宋体"/>
          <w:sz w:val="32"/>
          <w:szCs w:val="32"/>
          <w:lang w:eastAsia="zh-CN"/>
        </w:rPr>
        <w:t>杭州临江环境能源有限公司：</w:t>
      </w:r>
    </w:p>
    <w:p>
      <w:pPr>
        <w:spacing w:line="360" w:lineRule="auto"/>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因疫情防控要求，我公司不能参加贵公司组织</w:t>
      </w:r>
      <w:r>
        <w:rPr>
          <w:rFonts w:hint="eastAsia" w:ascii="宋体" w:hAnsi="宋体" w:cs="宋体"/>
          <w:sz w:val="32"/>
          <w:szCs w:val="32"/>
          <w:u w:val="single"/>
          <w:lang w:val="en-US" w:eastAsia="zh-CN"/>
        </w:rPr>
        <w:t xml:space="preserve">         </w:t>
      </w:r>
      <w:r>
        <w:rPr>
          <w:rFonts w:hint="eastAsia" w:ascii="宋体" w:hAnsi="宋体" w:eastAsia="宋体" w:cs="宋体"/>
          <w:sz w:val="32"/>
          <w:szCs w:val="32"/>
          <w:lang w:val="en-US" w:eastAsia="zh-CN"/>
        </w:rPr>
        <w:t>现场开评标评审活动，标书采用邮寄方式送达贵公司。我公司充分相信贵公司的开评标结果，且我公司对任何结果都不会有异议。</w:t>
      </w:r>
    </w:p>
    <w:p>
      <w:pPr>
        <w:spacing w:line="360" w:lineRule="auto"/>
        <w:ind w:firstLine="640" w:firstLineChars="200"/>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特此承诺!</w:t>
      </w:r>
    </w:p>
    <w:p>
      <w:pPr>
        <w:spacing w:line="360" w:lineRule="auto"/>
        <w:jc w:val="left"/>
        <w:rPr>
          <w:rFonts w:hint="eastAsia" w:ascii="宋体" w:hAnsi="宋体" w:eastAsia="宋体" w:cs="宋体"/>
          <w:sz w:val="32"/>
          <w:szCs w:val="32"/>
          <w:lang w:val="en-US" w:eastAsia="zh-CN"/>
        </w:rPr>
      </w:pPr>
    </w:p>
    <w:p>
      <w:pPr>
        <w:spacing w:line="360" w:lineRule="auto"/>
        <w:jc w:val="left"/>
        <w:rPr>
          <w:rFonts w:hint="eastAsia" w:ascii="宋体" w:hAnsi="宋体" w:eastAsia="宋体" w:cs="宋体"/>
          <w:sz w:val="32"/>
          <w:szCs w:val="32"/>
          <w:lang w:val="en-US" w:eastAsia="zh-CN"/>
        </w:rPr>
      </w:pPr>
    </w:p>
    <w:p>
      <w:pPr>
        <w:spacing w:line="360" w:lineRule="auto"/>
        <w:jc w:val="lef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p>
      <w:pPr>
        <w:spacing w:line="360" w:lineRule="auto"/>
        <w:jc w:val="left"/>
        <w:rPr>
          <w:rFonts w:hint="eastAsia" w:ascii="宋体" w:hAnsi="宋体" w:eastAsia="宋体" w:cs="宋体"/>
          <w:sz w:val="32"/>
          <w:szCs w:val="32"/>
          <w:lang w:val="en-US" w:eastAsia="zh-CN"/>
        </w:rPr>
      </w:pPr>
    </w:p>
    <w:p>
      <w:pPr>
        <w:spacing w:line="360" w:lineRule="auto"/>
        <w:ind w:left="4175" w:leftChars="1988" w:firstLine="0" w:firstLineChars="0"/>
        <w:jc w:val="left"/>
        <w:rPr>
          <w:rFonts w:hint="eastAsia" w:ascii="宋体" w:hAnsi="宋体" w:eastAsia="宋体" w:cs="宋体"/>
          <w:b w:val="0"/>
          <w:caps w:val="0"/>
          <w:kern w:val="2"/>
          <w:sz w:val="32"/>
          <w:szCs w:val="32"/>
          <w:lang w:val="en-US" w:eastAsia="zh-CN" w:bidi="ar-SA"/>
        </w:rPr>
      </w:pPr>
      <w:r>
        <w:rPr>
          <w:rFonts w:hint="eastAsia" w:ascii="宋体" w:hAnsi="宋体" w:eastAsia="宋体" w:cs="宋体"/>
          <w:sz w:val="32"/>
          <w:szCs w:val="32"/>
          <w:lang w:val="en-US" w:eastAsia="zh-CN"/>
        </w:rPr>
        <w:t xml:space="preserve">  </w:t>
      </w:r>
      <w:r>
        <w:rPr>
          <w:rFonts w:hint="eastAsia" w:ascii="宋体" w:hAnsi="宋体" w:cs="宋体"/>
          <w:sz w:val="32"/>
          <w:szCs w:val="32"/>
          <w:lang w:val="en-US" w:eastAsia="zh-CN"/>
        </w:rPr>
        <w:t>投标</w:t>
      </w:r>
      <w:r>
        <w:rPr>
          <w:rFonts w:hint="eastAsia" w:ascii="宋体" w:hAnsi="宋体" w:eastAsia="宋体" w:cs="宋体"/>
          <w:sz w:val="32"/>
          <w:szCs w:val="32"/>
          <w:lang w:val="en-US" w:eastAsia="zh-CN"/>
        </w:rPr>
        <w:t xml:space="preserve">单位：                           </w:t>
      </w:r>
      <w:r>
        <w:rPr>
          <w:rFonts w:hint="eastAsia" w:ascii="宋体" w:hAnsi="宋体" w:eastAsia="宋体" w:cs="宋体"/>
          <w:b w:val="0"/>
          <w:caps w:val="0"/>
          <w:kern w:val="2"/>
          <w:sz w:val="32"/>
          <w:szCs w:val="32"/>
          <w:lang w:val="en-US" w:eastAsia="zh-CN" w:bidi="ar-SA"/>
        </w:rPr>
        <w:t xml:space="preserve">  </w:t>
      </w:r>
      <w:r>
        <w:rPr>
          <w:rFonts w:hint="eastAsia" w:ascii="宋体" w:hAnsi="宋体" w:eastAsia="宋体" w:cs="宋体"/>
          <w:sz w:val="32"/>
          <w:szCs w:val="32"/>
          <w:lang w:val="en-US" w:eastAsia="zh-CN"/>
        </w:rPr>
        <w:t>2021</w:t>
      </w:r>
      <w:r>
        <w:rPr>
          <w:rFonts w:hint="eastAsia" w:ascii="宋体" w:hAnsi="宋体" w:eastAsia="宋体" w:cs="宋体"/>
          <w:b w:val="0"/>
          <w:caps w:val="0"/>
          <w:kern w:val="2"/>
          <w:sz w:val="32"/>
          <w:szCs w:val="32"/>
          <w:lang w:val="en-US" w:eastAsia="zh-CN" w:bidi="ar-SA"/>
        </w:rPr>
        <w:t>年    月    日</w:t>
      </w:r>
    </w:p>
    <w:p>
      <w:pPr>
        <w:pStyle w:val="2"/>
        <w:rPr>
          <w:rFonts w:hint="eastAsia" w:ascii="宋体" w:hAnsi="宋体" w:eastAsia="宋体" w:cs="宋体"/>
          <w:b w:val="0"/>
          <w:caps w:val="0"/>
          <w:kern w:val="2"/>
          <w:sz w:val="32"/>
          <w:szCs w:val="32"/>
          <w:lang w:val="en-US" w:eastAsia="zh-CN" w:bidi="ar-SA"/>
        </w:rPr>
      </w:pPr>
    </w:p>
    <w:p>
      <w:pPr>
        <w:numPr>
          <w:ilvl w:val="0"/>
          <w:numId w:val="0"/>
        </w:numPr>
        <w:ind w:left="640" w:leftChars="0"/>
        <w:jc w:val="both"/>
        <w:rPr>
          <w:rFonts w:hint="eastAsia" w:ascii="宋体" w:hAnsi="宋体" w:eastAsia="宋体" w:cs="宋体"/>
          <w:sz w:val="32"/>
          <w:szCs w:val="32"/>
          <w:lang w:val="en-US" w:eastAsia="zh-CN"/>
        </w:rPr>
      </w:pPr>
    </w:p>
    <w:p>
      <w:pPr>
        <w:rPr>
          <w:rFonts w:hint="eastAsia"/>
        </w:rPr>
      </w:pPr>
    </w:p>
    <w:p>
      <w:pPr>
        <w:rPr>
          <w:rFonts w:hint="eastAsia"/>
        </w:rPr>
      </w:pPr>
    </w:p>
    <w:p>
      <w:pPr>
        <w:pStyle w:val="2"/>
        <w:rPr>
          <w:rFonts w:ascii="宋体" w:hAnsi="宋体" w:eastAsia="宋体"/>
          <w:color w:val="FF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13</w:t>
    </w:r>
    <w:r>
      <w:rPr>
        <w:lang w:val="zh-CN"/>
      </w:rP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175FC"/>
    <w:multiLevelType w:val="multilevel"/>
    <w:tmpl w:val="335175F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6B638F3"/>
    <w:rsid w:val="00012067"/>
    <w:rsid w:val="000C62F8"/>
    <w:rsid w:val="001E1E0A"/>
    <w:rsid w:val="003458C6"/>
    <w:rsid w:val="0070285B"/>
    <w:rsid w:val="007B0DB2"/>
    <w:rsid w:val="008D6557"/>
    <w:rsid w:val="00CA2AFF"/>
    <w:rsid w:val="00D93491"/>
    <w:rsid w:val="03006B0B"/>
    <w:rsid w:val="053573F9"/>
    <w:rsid w:val="05F619A1"/>
    <w:rsid w:val="06204129"/>
    <w:rsid w:val="10B0303E"/>
    <w:rsid w:val="12BC4D16"/>
    <w:rsid w:val="16B638F3"/>
    <w:rsid w:val="1AF54722"/>
    <w:rsid w:val="1B3A189C"/>
    <w:rsid w:val="1C48188B"/>
    <w:rsid w:val="1F7A065F"/>
    <w:rsid w:val="231727FE"/>
    <w:rsid w:val="242B7D50"/>
    <w:rsid w:val="28D0736C"/>
    <w:rsid w:val="2EB336F7"/>
    <w:rsid w:val="2F392D66"/>
    <w:rsid w:val="335D386F"/>
    <w:rsid w:val="34C82F8A"/>
    <w:rsid w:val="35786281"/>
    <w:rsid w:val="362C23BC"/>
    <w:rsid w:val="36ED15AA"/>
    <w:rsid w:val="399C4894"/>
    <w:rsid w:val="3E2A18B9"/>
    <w:rsid w:val="42D94827"/>
    <w:rsid w:val="458F2CAC"/>
    <w:rsid w:val="474754EB"/>
    <w:rsid w:val="4E030F46"/>
    <w:rsid w:val="4E6571AD"/>
    <w:rsid w:val="50B82B49"/>
    <w:rsid w:val="55277A9F"/>
    <w:rsid w:val="56A469C5"/>
    <w:rsid w:val="59582E90"/>
    <w:rsid w:val="597228BC"/>
    <w:rsid w:val="59B221C7"/>
    <w:rsid w:val="5B8676E2"/>
    <w:rsid w:val="5EFA3FB5"/>
    <w:rsid w:val="68BF354D"/>
    <w:rsid w:val="694F2ECE"/>
    <w:rsid w:val="6C6A4839"/>
    <w:rsid w:val="6D9F7A3A"/>
    <w:rsid w:val="6DD7653E"/>
    <w:rsid w:val="76CB0923"/>
    <w:rsid w:val="78715B20"/>
    <w:rsid w:val="7B8A1BFB"/>
    <w:rsid w:val="7CC60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character" w:customStyle="1" w:styleId="12">
    <w:name w:val="标题 1 Char Char"/>
    <w:qFormat/>
    <w:uiPriority w:val="0"/>
    <w:rPr>
      <w:rFonts w:eastAsia="宋体"/>
      <w:b/>
      <w:spacing w:val="-2"/>
      <w:sz w:val="24"/>
      <w:lang w:val="en-US" w:eastAsia="zh-CN"/>
    </w:rPr>
  </w:style>
  <w:style w:type="paragraph" w:customStyle="1" w:styleId="13">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4">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5">
    <w:name w:val="正文2"/>
    <w:basedOn w:val="1"/>
    <w:qFormat/>
    <w:uiPriority w:val="0"/>
    <w:pPr>
      <w:spacing w:before="156" w:line="360" w:lineRule="auto"/>
      <w:ind w:firstLine="510" w:firstLineChars="200"/>
    </w:pPr>
    <w:rPr>
      <w:kern w:val="0"/>
      <w:sz w:val="24"/>
    </w:rPr>
  </w:style>
  <w:style w:type="paragraph" w:customStyle="1" w:styleId="16">
    <w:name w:val="一、标题"/>
    <w:basedOn w:val="1"/>
    <w:qFormat/>
    <w:uiPriority w:val="0"/>
    <w:rPr>
      <w:b/>
      <w:sz w:val="28"/>
    </w:rPr>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2475</Words>
  <Characters>14112</Characters>
  <Lines>117</Lines>
  <Paragraphs>33</Paragraphs>
  <TotalTime>13</TotalTime>
  <ScaleCrop>false</ScaleCrop>
  <LinksUpToDate>false</LinksUpToDate>
  <CharactersWithSpaces>16554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2020-11-15T05:36:00Z</dcterms:created>
  <dc:creator>Echo</dc:creator>
  <cp:lastModifiedBy>叶钐湖</cp:lastModifiedBy>
  <cp:lastPrinted>2021-01-27T01:49:00Z</cp:lastPrinted>
  <dcterms:modified xsi:type="dcterms:W3CDTF">2021-02-07T05:15:07Z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