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15150" w:firstLineChars="2096"/>
        <w:jc w:val="center"/>
        <w:rPr>
          <w:rFonts w:ascii="宋体" w:hAnsi="宋体"/>
          <w:b/>
          <w:bCs/>
          <w:sz w:val="72"/>
        </w:rPr>
      </w:pPr>
      <w:r>
        <w:rPr>
          <w:rFonts w:ascii="宋体" w:hAnsi="宋体"/>
          <w:b/>
          <w:bCs/>
          <w:sz w:val="72"/>
        </w:rPr>
        <w:t xml:space="preserve"> </w:t>
      </w:r>
    </w:p>
    <w:p>
      <w:pPr>
        <w:adjustRightInd w:val="0"/>
        <w:snapToGrid w:val="0"/>
        <w:ind w:firstLine="15150" w:firstLineChars="2096"/>
        <w:jc w:val="center"/>
        <w:rPr>
          <w:rFonts w:ascii="宋体" w:hAnsi="宋体"/>
          <w:b/>
          <w:bCs/>
          <w:sz w:val="72"/>
        </w:rPr>
      </w:pPr>
    </w:p>
    <w:p>
      <w:pPr>
        <w:adjustRightInd w:val="0"/>
        <w:snapToGrid w:val="0"/>
        <w:ind w:firstLine="15150" w:firstLineChars="2096"/>
        <w:jc w:val="center"/>
        <w:rPr>
          <w:rFonts w:hint="eastAsia" w:ascii="宋体" w:hAnsi="宋体"/>
          <w:b/>
          <w:bCs/>
          <w:sz w:val="52"/>
          <w:szCs w:val="52"/>
        </w:rPr>
      </w:pPr>
      <w:r>
        <w:rPr>
          <w:rFonts w:hint="eastAsia" w:ascii="宋体" w:hAnsi="宋体"/>
          <w:b/>
          <w:bCs/>
          <w:sz w:val="72"/>
          <w:szCs w:val="72"/>
        </w:rPr>
        <w:t>杭</w:t>
      </w:r>
      <w:r>
        <w:rPr>
          <w:rFonts w:hint="eastAsia" w:ascii="宋体" w:hAnsi="宋体"/>
          <w:b/>
          <w:bCs/>
          <w:sz w:val="52"/>
          <w:szCs w:val="52"/>
        </w:rPr>
        <w:t>象山天子岭生物能源有限公司</w:t>
      </w:r>
    </w:p>
    <w:p>
      <w:pPr>
        <w:adjustRightInd w:val="0"/>
        <w:snapToGrid w:val="0"/>
        <w:jc w:val="center"/>
        <w:rPr>
          <w:rFonts w:hint="eastAsia" w:ascii="宋体" w:hAnsi="宋体"/>
          <w:b/>
          <w:bCs/>
          <w:sz w:val="52"/>
          <w:szCs w:val="52"/>
        </w:rPr>
      </w:pPr>
      <w:r>
        <w:rPr>
          <w:rFonts w:hint="eastAsia" w:ascii="宋体" w:hAnsi="宋体"/>
          <w:b/>
          <w:bCs/>
          <w:sz w:val="52"/>
          <w:szCs w:val="52"/>
        </w:rPr>
        <w:t>询价文件</w:t>
      </w:r>
    </w:p>
    <w:p>
      <w:pPr>
        <w:spacing w:line="360" w:lineRule="auto"/>
        <w:jc w:val="center"/>
        <w:rPr>
          <w:rFonts w:hint="eastAsia" w:ascii="宋体" w:hAnsi="宋体"/>
          <w:sz w:val="32"/>
          <w:szCs w:val="32"/>
        </w:rPr>
      </w:pPr>
    </w:p>
    <w:p>
      <w:pPr>
        <w:spacing w:line="360" w:lineRule="auto"/>
        <w:jc w:val="center"/>
        <w:rPr>
          <w:rFonts w:hint="eastAsia" w:ascii="宋体" w:hAnsi="宋体"/>
          <w:sz w:val="32"/>
          <w:szCs w:val="32"/>
        </w:rPr>
      </w:pPr>
    </w:p>
    <w:p>
      <w:pPr>
        <w:spacing w:line="360" w:lineRule="auto"/>
        <w:jc w:val="center"/>
        <w:rPr>
          <w:rFonts w:hint="eastAsia" w:ascii="宋体" w:hAnsi="宋体"/>
          <w:sz w:val="32"/>
          <w:szCs w:val="32"/>
        </w:rPr>
      </w:pPr>
    </w:p>
    <w:p>
      <w:pPr>
        <w:spacing w:line="360" w:lineRule="auto"/>
        <w:jc w:val="center"/>
        <w:rPr>
          <w:rFonts w:ascii="宋体" w:hAnsi="宋体"/>
          <w:sz w:val="32"/>
          <w:szCs w:val="32"/>
        </w:rPr>
      </w:pPr>
      <w:r>
        <w:rPr>
          <w:rFonts w:hint="eastAsia" w:ascii="宋体" w:hAnsi="宋体"/>
          <w:sz w:val="32"/>
          <w:szCs w:val="32"/>
        </w:rPr>
        <w:t>项目</w:t>
      </w:r>
      <w:r>
        <w:rPr>
          <w:rFonts w:ascii="宋体" w:hAnsi="宋体"/>
          <w:sz w:val="32"/>
          <w:szCs w:val="32"/>
          <w:highlight w:val="none"/>
        </w:rPr>
        <w:t>编号</w:t>
      </w:r>
      <w:r>
        <w:rPr>
          <w:rFonts w:ascii="宋体" w:hAnsi="宋体"/>
          <w:sz w:val="32"/>
          <w:szCs w:val="32"/>
        </w:rPr>
        <w:t>：</w:t>
      </w:r>
      <w:r>
        <w:rPr>
          <w:rFonts w:hint="eastAsia" w:ascii="宋体" w:hAnsi="宋体"/>
          <w:sz w:val="32"/>
          <w:szCs w:val="32"/>
          <w:u w:val="single"/>
        </w:rPr>
        <w:t xml:space="preserve"> </w:t>
      </w:r>
      <w:r>
        <w:rPr>
          <w:rFonts w:hint="eastAsia" w:ascii="宋体" w:hAnsi="宋体"/>
          <w:sz w:val="32"/>
          <w:szCs w:val="32"/>
          <w:u w:val="single"/>
          <w:lang w:val="en-US" w:eastAsia="zh-CN"/>
        </w:rPr>
        <w:t>XSNY2024-0027</w:t>
      </w:r>
      <w:r>
        <w:rPr>
          <w:rFonts w:hint="eastAsia" w:ascii="宋体" w:hAnsi="宋体"/>
          <w:sz w:val="32"/>
          <w:szCs w:val="32"/>
          <w:u w:val="single"/>
        </w:rPr>
        <w:t xml:space="preserve"> </w:t>
      </w:r>
    </w:p>
    <w:p>
      <w:pPr>
        <w:spacing w:line="360" w:lineRule="auto"/>
        <w:ind w:firstLine="80" w:firstLineChars="25"/>
        <w:jc w:val="center"/>
        <w:rPr>
          <w:rFonts w:ascii="宋体" w:hAnsi="宋体"/>
          <w:sz w:val="32"/>
          <w:szCs w:val="32"/>
          <w:u w:val="single"/>
        </w:rPr>
      </w:pPr>
      <w:bookmarkStart w:id="0" w:name="OLE_LINK52"/>
      <w:bookmarkStart w:id="1" w:name="OLE_LINK53"/>
      <w:r>
        <w:rPr>
          <w:rFonts w:hint="eastAsia" w:ascii="宋体" w:hAnsi="宋体"/>
          <w:sz w:val="32"/>
          <w:szCs w:val="32"/>
        </w:rPr>
        <w:t>项目名称：</w:t>
      </w:r>
      <w:bookmarkEnd w:id="0"/>
      <w:bookmarkEnd w:id="1"/>
      <w:r>
        <w:rPr>
          <w:rFonts w:hint="eastAsia" w:ascii="宋体" w:hAnsi="宋体"/>
          <w:sz w:val="32"/>
          <w:szCs w:val="32"/>
          <w:u w:val="single"/>
        </w:rPr>
        <w:t xml:space="preserve"> 202</w:t>
      </w:r>
      <w:r>
        <w:rPr>
          <w:rFonts w:hint="eastAsia" w:ascii="宋体" w:hAnsi="宋体"/>
          <w:sz w:val="32"/>
          <w:szCs w:val="32"/>
          <w:u w:val="single"/>
          <w:lang w:val="en-US" w:eastAsia="zh-CN"/>
        </w:rPr>
        <w:t>4</w:t>
      </w:r>
      <w:r>
        <w:rPr>
          <w:rFonts w:hint="eastAsia" w:ascii="宋体" w:hAnsi="宋体"/>
          <w:sz w:val="32"/>
          <w:szCs w:val="32"/>
          <w:u w:val="single"/>
        </w:rPr>
        <w:t>年</w:t>
      </w:r>
      <w:r>
        <w:rPr>
          <w:rFonts w:hint="eastAsia" w:ascii="宋体" w:hAnsi="宋体"/>
          <w:sz w:val="32"/>
          <w:szCs w:val="32"/>
          <w:u w:val="single"/>
          <w:lang w:val="en-US" w:eastAsia="zh-CN"/>
        </w:rPr>
        <w:t>生石灰</w:t>
      </w:r>
      <w:r>
        <w:rPr>
          <w:rFonts w:hint="eastAsia" w:ascii="宋体" w:hAnsi="宋体"/>
          <w:sz w:val="32"/>
          <w:szCs w:val="32"/>
          <w:u w:val="single"/>
        </w:rPr>
        <w:t xml:space="preserve">采购项目 </w:t>
      </w:r>
    </w:p>
    <w:p>
      <w:pPr>
        <w:spacing w:line="360" w:lineRule="auto"/>
        <w:ind w:firstLine="110" w:firstLineChars="25"/>
        <w:jc w:val="center"/>
        <w:rPr>
          <w:rFonts w:hint="eastAsia" w:ascii="宋体" w:hAnsi="宋体"/>
          <w:sz w:val="44"/>
          <w:szCs w:val="44"/>
        </w:rPr>
      </w:pPr>
    </w:p>
    <w:p>
      <w:pPr>
        <w:rPr>
          <w:rFonts w:hint="eastAsia" w:ascii="宋体" w:hAnsi="宋体"/>
          <w:sz w:val="84"/>
        </w:rPr>
      </w:pPr>
      <w:bookmarkStart w:id="22" w:name="_GoBack"/>
      <w:bookmarkEnd w:id="22"/>
    </w:p>
    <w:p>
      <w:pPr>
        <w:rPr>
          <w:rFonts w:hint="eastAsia" w:ascii="宋体" w:hAnsi="宋体"/>
          <w:sz w:val="84"/>
        </w:rPr>
      </w:pPr>
    </w:p>
    <w:p>
      <w:pPr>
        <w:rPr>
          <w:rFonts w:hint="eastAsia" w:ascii="宋体" w:hAnsi="宋体"/>
          <w:sz w:val="84"/>
        </w:rPr>
      </w:pPr>
    </w:p>
    <w:p>
      <w:pPr>
        <w:spacing w:line="360" w:lineRule="auto"/>
        <w:jc w:val="center"/>
        <w:rPr>
          <w:rFonts w:hint="eastAsia" w:ascii="宋体" w:hAnsi="宋体"/>
          <w:sz w:val="32"/>
          <w:szCs w:val="32"/>
        </w:rPr>
      </w:pPr>
      <w:r>
        <w:rPr>
          <w:rFonts w:hint="eastAsia" w:ascii="宋体" w:hAnsi="宋体"/>
          <w:sz w:val="32"/>
          <w:szCs w:val="32"/>
        </w:rPr>
        <w:t>询价人：象山天子岭生物能源有限公司</w:t>
      </w:r>
    </w:p>
    <w:p>
      <w:pPr>
        <w:pStyle w:val="4"/>
        <w:rPr>
          <w:rFonts w:ascii="宋体" w:hAnsi="宋体"/>
          <w:color w:val="auto"/>
        </w:rPr>
      </w:pPr>
    </w:p>
    <w:p>
      <w:pPr>
        <w:spacing w:line="360" w:lineRule="auto"/>
        <w:jc w:val="center"/>
        <w:rPr>
          <w:rFonts w:hint="eastAsia" w:ascii="宋体" w:hAnsi="宋体"/>
          <w:sz w:val="32"/>
          <w:szCs w:val="32"/>
        </w:rPr>
      </w:pPr>
      <w:r>
        <w:rPr>
          <w:rFonts w:hint="eastAsia" w:ascii="宋体" w:hAnsi="宋体"/>
          <w:sz w:val="32"/>
          <w:szCs w:val="32"/>
        </w:rPr>
        <w:t>二○二</w:t>
      </w:r>
      <w:r>
        <w:rPr>
          <w:rFonts w:hint="eastAsia" w:ascii="宋体" w:hAnsi="宋体"/>
          <w:sz w:val="32"/>
          <w:szCs w:val="32"/>
          <w:lang w:val="en-US" w:eastAsia="zh-CN"/>
        </w:rPr>
        <w:t>四</w:t>
      </w:r>
      <w:r>
        <w:rPr>
          <w:rFonts w:hint="eastAsia" w:ascii="宋体" w:hAnsi="宋体"/>
          <w:sz w:val="32"/>
          <w:szCs w:val="32"/>
        </w:rPr>
        <w:t>年</w:t>
      </w:r>
      <w:r>
        <w:rPr>
          <w:rFonts w:hint="eastAsia" w:ascii="宋体" w:hAnsi="宋体"/>
          <w:sz w:val="32"/>
          <w:szCs w:val="32"/>
          <w:lang w:val="en-US" w:eastAsia="zh-CN"/>
        </w:rPr>
        <w:t>五</w:t>
      </w:r>
      <w:r>
        <w:rPr>
          <w:rFonts w:hint="eastAsia" w:ascii="宋体" w:hAnsi="宋体"/>
          <w:sz w:val="32"/>
          <w:szCs w:val="32"/>
        </w:rPr>
        <w:t>月</w:t>
      </w:r>
    </w:p>
    <w:p>
      <w:pPr>
        <w:pStyle w:val="4"/>
        <w:rPr>
          <w:rFonts w:hint="eastAsia"/>
        </w:rPr>
        <w:sectPr>
          <w:headerReference r:id="rId5" w:type="first"/>
          <w:footerReference r:id="rId8" w:type="first"/>
          <w:headerReference r:id="rId3" w:type="default"/>
          <w:footerReference r:id="rId6" w:type="default"/>
          <w:headerReference r:id="rId4" w:type="even"/>
          <w:footerReference r:id="rId7" w:type="even"/>
          <w:pgSz w:w="11907" w:h="16840"/>
          <w:pgMar w:top="1134" w:right="1134" w:bottom="1418" w:left="1418" w:header="510" w:footer="510" w:gutter="0"/>
          <w:cols w:space="720" w:num="1"/>
        </w:sectPr>
      </w:pPr>
    </w:p>
    <w:p>
      <w:pPr>
        <w:jc w:val="center"/>
        <w:rPr>
          <w:rFonts w:ascii="宋体" w:hAnsi="宋体"/>
          <w:b/>
          <w:szCs w:val="36"/>
        </w:rPr>
      </w:pPr>
    </w:p>
    <w:p>
      <w:pPr>
        <w:jc w:val="center"/>
        <w:rPr>
          <w:rFonts w:ascii="宋体" w:hAnsi="宋体"/>
          <w:b/>
          <w:sz w:val="48"/>
          <w:szCs w:val="48"/>
        </w:rPr>
      </w:pPr>
      <w:r>
        <w:rPr>
          <w:rFonts w:ascii="宋体" w:hAnsi="宋体"/>
          <w:b/>
          <w:sz w:val="48"/>
          <w:szCs w:val="48"/>
        </w:rPr>
        <w:t>目</w:t>
      </w:r>
      <w:r>
        <w:rPr>
          <w:rFonts w:hint="eastAsia" w:ascii="宋体" w:hAnsi="宋体"/>
          <w:b/>
          <w:sz w:val="48"/>
          <w:szCs w:val="48"/>
        </w:rPr>
        <w:t xml:space="preserve">  </w:t>
      </w:r>
      <w:r>
        <w:rPr>
          <w:rFonts w:ascii="宋体" w:hAnsi="宋体"/>
          <w:b/>
          <w:sz w:val="48"/>
          <w:szCs w:val="48"/>
        </w:rPr>
        <w:t>录</w:t>
      </w:r>
    </w:p>
    <w:p>
      <w:pPr>
        <w:jc w:val="center"/>
        <w:rPr>
          <w:rFonts w:ascii="宋体" w:hAnsi="宋体"/>
          <w:szCs w:val="36"/>
        </w:rPr>
      </w:pPr>
    </w:p>
    <w:p>
      <w:pPr>
        <w:pStyle w:val="9"/>
        <w:tabs>
          <w:tab w:val="right" w:leader="dot" w:pos="9355"/>
          <w:tab w:val="clear" w:pos="8296"/>
        </w:tabs>
        <w:rPr>
          <w:rFonts w:ascii="宋体" w:hAnsi="宋体"/>
          <w:color w:val="auto"/>
        </w:rPr>
      </w:pPr>
      <w:r>
        <w:rPr>
          <w:rFonts w:ascii="宋体" w:hAnsi="宋体"/>
          <w:color w:val="auto"/>
          <w:sz w:val="28"/>
          <w:szCs w:val="28"/>
        </w:rPr>
        <w:fldChar w:fldCharType="begin"/>
      </w:r>
      <w:r>
        <w:rPr>
          <w:rFonts w:ascii="宋体" w:hAnsi="宋体"/>
          <w:color w:val="auto"/>
          <w:sz w:val="28"/>
          <w:szCs w:val="28"/>
        </w:rPr>
        <w:instrText xml:space="preserve"> TOC \o "1-2" \h \z \u </w:instrText>
      </w:r>
      <w:r>
        <w:rPr>
          <w:rFonts w:ascii="宋体" w:hAnsi="宋体"/>
          <w:color w:val="auto"/>
          <w:sz w:val="28"/>
          <w:szCs w:val="28"/>
        </w:rPr>
        <w:fldChar w:fldCharType="separate"/>
      </w:r>
      <w:r>
        <w:rPr>
          <w:rFonts w:ascii="宋体" w:hAnsi="宋体"/>
          <w:color w:val="auto"/>
          <w:szCs w:val="28"/>
        </w:rPr>
        <w:fldChar w:fldCharType="begin"/>
      </w:r>
      <w:r>
        <w:rPr>
          <w:rFonts w:ascii="宋体" w:hAnsi="宋体"/>
          <w:color w:val="auto"/>
          <w:szCs w:val="28"/>
        </w:rPr>
        <w:instrText xml:space="preserve"> HYPERLINK \l _Toc12264 </w:instrText>
      </w:r>
      <w:r>
        <w:rPr>
          <w:rFonts w:ascii="宋体" w:hAnsi="宋体"/>
          <w:color w:val="auto"/>
          <w:szCs w:val="28"/>
        </w:rPr>
        <w:fldChar w:fldCharType="separate"/>
      </w:r>
      <w:r>
        <w:rPr>
          <w:rFonts w:ascii="宋体" w:hAnsi="宋体"/>
          <w:color w:val="auto"/>
        </w:rPr>
        <w:t>询价公告</w:t>
      </w:r>
      <w:r>
        <w:rPr>
          <w:rFonts w:ascii="宋体" w:hAnsi="宋体"/>
          <w:color w:val="auto"/>
        </w:rPr>
        <w:tab/>
      </w:r>
      <w:r>
        <w:rPr>
          <w:rFonts w:ascii="宋体" w:hAnsi="宋体"/>
          <w:color w:val="auto"/>
        </w:rPr>
        <w:fldChar w:fldCharType="begin"/>
      </w:r>
      <w:r>
        <w:rPr>
          <w:rFonts w:ascii="宋体" w:hAnsi="宋体"/>
          <w:color w:val="auto"/>
        </w:rPr>
        <w:instrText xml:space="preserve"> PAGEREF _Toc12264 \h </w:instrText>
      </w:r>
      <w:r>
        <w:rPr>
          <w:rFonts w:ascii="宋体" w:hAnsi="宋体"/>
          <w:color w:val="auto"/>
        </w:rPr>
        <w:fldChar w:fldCharType="separate"/>
      </w:r>
      <w:r>
        <w:rPr>
          <w:rFonts w:ascii="宋体" w:hAnsi="宋体"/>
          <w:color w:val="auto"/>
        </w:rPr>
        <w:t>1</w:t>
      </w:r>
      <w:r>
        <w:rPr>
          <w:rFonts w:ascii="宋体" w:hAnsi="宋体"/>
          <w:color w:val="auto"/>
        </w:rPr>
        <w:fldChar w:fldCharType="end"/>
      </w:r>
      <w:r>
        <w:rPr>
          <w:rFonts w:ascii="宋体" w:hAnsi="宋体"/>
          <w:color w:val="auto"/>
          <w:szCs w:val="28"/>
        </w:rPr>
        <w:fldChar w:fldCharType="end"/>
      </w:r>
    </w:p>
    <w:p>
      <w:pPr>
        <w:pStyle w:val="9"/>
        <w:tabs>
          <w:tab w:val="right" w:leader="dot" w:pos="9355"/>
          <w:tab w:val="clear" w:pos="8296"/>
        </w:tabs>
        <w:rPr>
          <w:rFonts w:ascii="宋体" w:hAnsi="宋体"/>
          <w:color w:val="auto"/>
        </w:rPr>
      </w:pPr>
      <w:r>
        <w:rPr>
          <w:rFonts w:ascii="宋体" w:hAnsi="宋体"/>
          <w:color w:val="auto"/>
          <w:szCs w:val="28"/>
        </w:rPr>
        <w:fldChar w:fldCharType="begin"/>
      </w:r>
      <w:r>
        <w:rPr>
          <w:rFonts w:ascii="宋体" w:hAnsi="宋体"/>
          <w:color w:val="auto"/>
          <w:szCs w:val="28"/>
        </w:rPr>
        <w:instrText xml:space="preserve"> HYPERLINK \l _Toc29535 </w:instrText>
      </w:r>
      <w:r>
        <w:rPr>
          <w:rFonts w:ascii="宋体" w:hAnsi="宋体"/>
          <w:color w:val="auto"/>
          <w:szCs w:val="28"/>
        </w:rPr>
        <w:fldChar w:fldCharType="separate"/>
      </w:r>
      <w:r>
        <w:rPr>
          <w:rFonts w:ascii="宋体" w:hAnsi="宋体"/>
          <w:color w:val="auto"/>
        </w:rPr>
        <w:t>第一章 供应商须知</w:t>
      </w:r>
      <w:r>
        <w:rPr>
          <w:rFonts w:ascii="宋体" w:hAnsi="宋体"/>
          <w:color w:val="auto"/>
        </w:rPr>
        <w:tab/>
      </w:r>
      <w:r>
        <w:rPr>
          <w:rFonts w:ascii="宋体" w:hAnsi="宋体"/>
          <w:color w:val="auto"/>
        </w:rPr>
        <w:fldChar w:fldCharType="begin"/>
      </w:r>
      <w:r>
        <w:rPr>
          <w:rFonts w:ascii="宋体" w:hAnsi="宋体"/>
          <w:color w:val="auto"/>
        </w:rPr>
        <w:instrText xml:space="preserve"> PAGEREF _Toc29535 \h </w:instrText>
      </w:r>
      <w:r>
        <w:rPr>
          <w:rFonts w:ascii="宋体" w:hAnsi="宋体"/>
          <w:color w:val="auto"/>
        </w:rPr>
        <w:fldChar w:fldCharType="separate"/>
      </w:r>
      <w:r>
        <w:rPr>
          <w:rFonts w:ascii="宋体" w:hAnsi="宋体"/>
          <w:color w:val="auto"/>
        </w:rPr>
        <w:t>3</w:t>
      </w:r>
      <w:r>
        <w:rPr>
          <w:rFonts w:ascii="宋体" w:hAnsi="宋体"/>
          <w:color w:val="auto"/>
        </w:rPr>
        <w:fldChar w:fldCharType="end"/>
      </w:r>
      <w:r>
        <w:rPr>
          <w:rFonts w:ascii="宋体" w:hAnsi="宋体"/>
          <w:color w:val="auto"/>
          <w:szCs w:val="28"/>
        </w:rPr>
        <w:fldChar w:fldCharType="end"/>
      </w:r>
    </w:p>
    <w:p>
      <w:pPr>
        <w:pStyle w:val="10"/>
        <w:tabs>
          <w:tab w:val="right" w:leader="dot" w:pos="9355"/>
        </w:tabs>
        <w:rPr>
          <w:rFonts w:ascii="宋体" w:hAnsi="宋体"/>
        </w:rPr>
      </w:pPr>
      <w:r>
        <w:rPr>
          <w:rFonts w:ascii="宋体" w:hAnsi="宋体"/>
          <w:szCs w:val="28"/>
        </w:rPr>
        <w:fldChar w:fldCharType="begin"/>
      </w:r>
      <w:r>
        <w:rPr>
          <w:rFonts w:ascii="宋体" w:hAnsi="宋体"/>
          <w:szCs w:val="28"/>
        </w:rPr>
        <w:instrText xml:space="preserve"> HYPERLINK \l _Toc1699 </w:instrText>
      </w:r>
      <w:r>
        <w:rPr>
          <w:rFonts w:ascii="宋体" w:hAnsi="宋体"/>
          <w:szCs w:val="28"/>
        </w:rPr>
        <w:fldChar w:fldCharType="separate"/>
      </w:r>
      <w:r>
        <w:rPr>
          <w:rFonts w:ascii="宋体" w:hAnsi="宋体"/>
          <w:szCs w:val="28"/>
        </w:rPr>
        <w:t>（一）综合说明</w:t>
      </w:r>
      <w:r>
        <w:rPr>
          <w:rFonts w:ascii="宋体" w:hAnsi="宋体"/>
        </w:rPr>
        <w:tab/>
      </w:r>
      <w:r>
        <w:rPr>
          <w:rFonts w:ascii="宋体" w:hAnsi="宋体"/>
        </w:rPr>
        <w:fldChar w:fldCharType="begin"/>
      </w:r>
      <w:r>
        <w:rPr>
          <w:rFonts w:ascii="宋体" w:hAnsi="宋体"/>
        </w:rPr>
        <w:instrText xml:space="preserve"> PAGEREF _Toc1699 \h </w:instrText>
      </w:r>
      <w:r>
        <w:rPr>
          <w:rFonts w:ascii="宋体" w:hAnsi="宋体"/>
        </w:rPr>
        <w:fldChar w:fldCharType="separate"/>
      </w:r>
      <w:r>
        <w:rPr>
          <w:rFonts w:ascii="宋体" w:hAnsi="宋体"/>
        </w:rPr>
        <w:t>5</w:t>
      </w:r>
      <w:r>
        <w:rPr>
          <w:rFonts w:ascii="宋体" w:hAnsi="宋体"/>
        </w:rPr>
        <w:fldChar w:fldCharType="end"/>
      </w:r>
      <w:r>
        <w:rPr>
          <w:rFonts w:ascii="宋体" w:hAnsi="宋体"/>
          <w:szCs w:val="28"/>
        </w:rPr>
        <w:fldChar w:fldCharType="end"/>
      </w:r>
    </w:p>
    <w:p>
      <w:pPr>
        <w:pStyle w:val="10"/>
        <w:tabs>
          <w:tab w:val="right" w:leader="dot" w:pos="9355"/>
        </w:tabs>
        <w:rPr>
          <w:rFonts w:ascii="宋体" w:hAnsi="宋体"/>
        </w:rPr>
      </w:pPr>
      <w:r>
        <w:rPr>
          <w:rFonts w:ascii="宋体" w:hAnsi="宋体"/>
          <w:szCs w:val="28"/>
        </w:rPr>
        <w:fldChar w:fldCharType="begin"/>
      </w:r>
      <w:r>
        <w:rPr>
          <w:rFonts w:ascii="宋体" w:hAnsi="宋体"/>
          <w:szCs w:val="28"/>
        </w:rPr>
        <w:instrText xml:space="preserve"> HYPERLINK \l _Toc29738 </w:instrText>
      </w:r>
      <w:r>
        <w:rPr>
          <w:rFonts w:ascii="宋体" w:hAnsi="宋体"/>
          <w:szCs w:val="28"/>
        </w:rPr>
        <w:fldChar w:fldCharType="separate"/>
      </w:r>
      <w:r>
        <w:rPr>
          <w:rFonts w:ascii="宋体" w:hAnsi="宋体"/>
          <w:szCs w:val="28"/>
        </w:rPr>
        <w:t>（二）询价文件说明</w:t>
      </w:r>
      <w:r>
        <w:rPr>
          <w:rFonts w:ascii="宋体" w:hAnsi="宋体"/>
        </w:rPr>
        <w:tab/>
      </w:r>
      <w:r>
        <w:rPr>
          <w:rFonts w:ascii="宋体" w:hAnsi="宋体"/>
        </w:rPr>
        <w:fldChar w:fldCharType="begin"/>
      </w:r>
      <w:r>
        <w:rPr>
          <w:rFonts w:ascii="宋体" w:hAnsi="宋体"/>
        </w:rPr>
        <w:instrText xml:space="preserve"> PAGEREF _Toc29738 \h </w:instrText>
      </w:r>
      <w:r>
        <w:rPr>
          <w:rFonts w:ascii="宋体" w:hAnsi="宋体"/>
        </w:rPr>
        <w:fldChar w:fldCharType="separate"/>
      </w:r>
      <w:r>
        <w:rPr>
          <w:rFonts w:ascii="宋体" w:hAnsi="宋体"/>
        </w:rPr>
        <w:t>5</w:t>
      </w:r>
      <w:r>
        <w:rPr>
          <w:rFonts w:ascii="宋体" w:hAnsi="宋体"/>
        </w:rPr>
        <w:fldChar w:fldCharType="end"/>
      </w:r>
      <w:r>
        <w:rPr>
          <w:rFonts w:ascii="宋体" w:hAnsi="宋体"/>
          <w:szCs w:val="28"/>
        </w:rPr>
        <w:fldChar w:fldCharType="end"/>
      </w:r>
    </w:p>
    <w:p>
      <w:pPr>
        <w:pStyle w:val="10"/>
        <w:tabs>
          <w:tab w:val="right" w:leader="dot" w:pos="9355"/>
        </w:tabs>
        <w:rPr>
          <w:rFonts w:ascii="宋体" w:hAnsi="宋体"/>
        </w:rPr>
      </w:pPr>
      <w:r>
        <w:rPr>
          <w:rFonts w:ascii="宋体" w:hAnsi="宋体"/>
          <w:szCs w:val="28"/>
        </w:rPr>
        <w:fldChar w:fldCharType="begin"/>
      </w:r>
      <w:r>
        <w:rPr>
          <w:rFonts w:ascii="宋体" w:hAnsi="宋体"/>
          <w:szCs w:val="28"/>
        </w:rPr>
        <w:instrText xml:space="preserve"> HYPERLINK \l _Toc15125 </w:instrText>
      </w:r>
      <w:r>
        <w:rPr>
          <w:rFonts w:ascii="宋体" w:hAnsi="宋体"/>
          <w:szCs w:val="28"/>
        </w:rPr>
        <w:fldChar w:fldCharType="separate"/>
      </w:r>
      <w:r>
        <w:rPr>
          <w:rFonts w:ascii="宋体" w:hAnsi="宋体"/>
          <w:szCs w:val="28"/>
        </w:rPr>
        <w:t>（三）</w:t>
      </w:r>
      <w:r>
        <w:rPr>
          <w:rFonts w:hint="eastAsia" w:ascii="宋体" w:hAnsi="宋体"/>
          <w:szCs w:val="28"/>
        </w:rPr>
        <w:t>报价文件</w:t>
      </w:r>
      <w:r>
        <w:rPr>
          <w:rFonts w:ascii="宋体" w:hAnsi="宋体"/>
          <w:szCs w:val="28"/>
        </w:rPr>
        <w:t>的编制</w:t>
      </w:r>
      <w:r>
        <w:rPr>
          <w:rFonts w:ascii="宋体" w:hAnsi="宋体"/>
        </w:rPr>
        <w:tab/>
      </w:r>
      <w:r>
        <w:rPr>
          <w:rFonts w:ascii="宋体" w:hAnsi="宋体"/>
        </w:rPr>
        <w:fldChar w:fldCharType="begin"/>
      </w:r>
      <w:r>
        <w:rPr>
          <w:rFonts w:ascii="宋体" w:hAnsi="宋体"/>
        </w:rPr>
        <w:instrText xml:space="preserve"> PAGEREF _Toc15125 \h </w:instrText>
      </w:r>
      <w:r>
        <w:rPr>
          <w:rFonts w:ascii="宋体" w:hAnsi="宋体"/>
        </w:rPr>
        <w:fldChar w:fldCharType="separate"/>
      </w:r>
      <w:r>
        <w:rPr>
          <w:rFonts w:ascii="宋体" w:hAnsi="宋体"/>
        </w:rPr>
        <w:t>6</w:t>
      </w:r>
      <w:r>
        <w:rPr>
          <w:rFonts w:ascii="宋体" w:hAnsi="宋体"/>
        </w:rPr>
        <w:fldChar w:fldCharType="end"/>
      </w:r>
      <w:r>
        <w:rPr>
          <w:rFonts w:ascii="宋体" w:hAnsi="宋体"/>
          <w:szCs w:val="28"/>
        </w:rPr>
        <w:fldChar w:fldCharType="end"/>
      </w:r>
    </w:p>
    <w:p>
      <w:pPr>
        <w:pStyle w:val="10"/>
        <w:tabs>
          <w:tab w:val="right" w:leader="dot" w:pos="9355"/>
        </w:tabs>
        <w:rPr>
          <w:rFonts w:ascii="宋体" w:hAnsi="宋体"/>
        </w:rPr>
      </w:pPr>
      <w:r>
        <w:rPr>
          <w:rFonts w:ascii="宋体" w:hAnsi="宋体"/>
          <w:szCs w:val="28"/>
        </w:rPr>
        <w:fldChar w:fldCharType="begin"/>
      </w:r>
      <w:r>
        <w:rPr>
          <w:rFonts w:ascii="宋体" w:hAnsi="宋体"/>
          <w:szCs w:val="28"/>
        </w:rPr>
        <w:instrText xml:space="preserve"> HYPERLINK \l _Toc24323 </w:instrText>
      </w:r>
      <w:r>
        <w:rPr>
          <w:rFonts w:ascii="宋体" w:hAnsi="宋体"/>
          <w:szCs w:val="28"/>
        </w:rPr>
        <w:fldChar w:fldCharType="separate"/>
      </w:r>
      <w:r>
        <w:rPr>
          <w:rFonts w:ascii="宋体" w:hAnsi="宋体"/>
          <w:szCs w:val="28"/>
        </w:rPr>
        <w:t>（四）</w:t>
      </w:r>
      <w:r>
        <w:rPr>
          <w:rFonts w:hint="eastAsia" w:ascii="宋体" w:hAnsi="宋体"/>
          <w:szCs w:val="28"/>
        </w:rPr>
        <w:t>报价文件</w:t>
      </w:r>
      <w:r>
        <w:rPr>
          <w:rFonts w:ascii="宋体" w:hAnsi="宋体"/>
          <w:szCs w:val="28"/>
        </w:rPr>
        <w:t>的递交</w:t>
      </w:r>
      <w:r>
        <w:rPr>
          <w:rFonts w:ascii="宋体" w:hAnsi="宋体"/>
        </w:rPr>
        <w:tab/>
      </w:r>
      <w:r>
        <w:rPr>
          <w:rFonts w:ascii="宋体" w:hAnsi="宋体"/>
        </w:rPr>
        <w:fldChar w:fldCharType="begin"/>
      </w:r>
      <w:r>
        <w:rPr>
          <w:rFonts w:ascii="宋体" w:hAnsi="宋体"/>
        </w:rPr>
        <w:instrText xml:space="preserve"> PAGEREF _Toc24323 \h </w:instrText>
      </w:r>
      <w:r>
        <w:rPr>
          <w:rFonts w:ascii="宋体" w:hAnsi="宋体"/>
        </w:rPr>
        <w:fldChar w:fldCharType="separate"/>
      </w:r>
      <w:r>
        <w:rPr>
          <w:rFonts w:ascii="宋体" w:hAnsi="宋体"/>
        </w:rPr>
        <w:t>7</w:t>
      </w:r>
      <w:r>
        <w:rPr>
          <w:rFonts w:ascii="宋体" w:hAnsi="宋体"/>
        </w:rPr>
        <w:fldChar w:fldCharType="end"/>
      </w:r>
      <w:r>
        <w:rPr>
          <w:rFonts w:ascii="宋体" w:hAnsi="宋体"/>
          <w:szCs w:val="28"/>
        </w:rPr>
        <w:fldChar w:fldCharType="end"/>
      </w:r>
    </w:p>
    <w:p>
      <w:pPr>
        <w:pStyle w:val="10"/>
        <w:tabs>
          <w:tab w:val="right" w:leader="dot" w:pos="9355"/>
        </w:tabs>
        <w:rPr>
          <w:rFonts w:ascii="宋体" w:hAnsi="宋体"/>
        </w:rPr>
      </w:pPr>
      <w:r>
        <w:rPr>
          <w:rFonts w:ascii="宋体" w:hAnsi="宋体"/>
          <w:szCs w:val="28"/>
        </w:rPr>
        <w:fldChar w:fldCharType="begin"/>
      </w:r>
      <w:r>
        <w:rPr>
          <w:rFonts w:ascii="宋体" w:hAnsi="宋体"/>
          <w:szCs w:val="28"/>
        </w:rPr>
        <w:instrText xml:space="preserve"> HYPERLINK \l _Toc21402 </w:instrText>
      </w:r>
      <w:r>
        <w:rPr>
          <w:rFonts w:ascii="宋体" w:hAnsi="宋体"/>
          <w:szCs w:val="28"/>
        </w:rPr>
        <w:fldChar w:fldCharType="separate"/>
      </w:r>
      <w:r>
        <w:rPr>
          <w:rFonts w:ascii="宋体" w:hAnsi="宋体"/>
          <w:szCs w:val="28"/>
          <w:lang w:val="zh-CN"/>
        </w:rPr>
        <w:t>（五）询价</w:t>
      </w:r>
      <w:bookmarkStart w:id="2" w:name="_Hlt114732934"/>
      <w:r>
        <w:rPr>
          <w:rFonts w:hint="eastAsia" w:ascii="宋体" w:hAnsi="宋体"/>
          <w:szCs w:val="28"/>
          <w:lang w:val="zh-CN"/>
        </w:rPr>
        <w:t>评</w:t>
      </w:r>
      <w:bookmarkEnd w:id="2"/>
      <w:r>
        <w:rPr>
          <w:rFonts w:hint="eastAsia" w:ascii="宋体" w:hAnsi="宋体"/>
          <w:szCs w:val="28"/>
          <w:lang w:val="zh-CN"/>
        </w:rPr>
        <w:t>审</w:t>
      </w:r>
      <w:r>
        <w:rPr>
          <w:rFonts w:ascii="宋体" w:hAnsi="宋体"/>
        </w:rPr>
        <w:tab/>
      </w:r>
      <w:r>
        <w:rPr>
          <w:rFonts w:ascii="宋体" w:hAnsi="宋体"/>
        </w:rPr>
        <w:fldChar w:fldCharType="begin"/>
      </w:r>
      <w:r>
        <w:rPr>
          <w:rFonts w:ascii="宋体" w:hAnsi="宋体"/>
        </w:rPr>
        <w:instrText xml:space="preserve"> PAGEREF _Toc21402 \h </w:instrText>
      </w:r>
      <w:r>
        <w:rPr>
          <w:rFonts w:ascii="宋体" w:hAnsi="宋体"/>
        </w:rPr>
        <w:fldChar w:fldCharType="separate"/>
      </w:r>
      <w:r>
        <w:rPr>
          <w:rFonts w:ascii="宋体" w:hAnsi="宋体"/>
        </w:rPr>
        <w:t>8</w:t>
      </w:r>
      <w:r>
        <w:rPr>
          <w:rFonts w:ascii="宋体" w:hAnsi="宋体"/>
        </w:rPr>
        <w:fldChar w:fldCharType="end"/>
      </w:r>
      <w:r>
        <w:rPr>
          <w:rFonts w:ascii="宋体" w:hAnsi="宋体"/>
          <w:szCs w:val="28"/>
        </w:rPr>
        <w:fldChar w:fldCharType="end"/>
      </w:r>
    </w:p>
    <w:p>
      <w:pPr>
        <w:pStyle w:val="10"/>
        <w:tabs>
          <w:tab w:val="right" w:leader="dot" w:pos="9355"/>
        </w:tabs>
        <w:rPr>
          <w:rFonts w:ascii="宋体" w:hAnsi="宋体"/>
        </w:rPr>
      </w:pPr>
      <w:r>
        <w:rPr>
          <w:rFonts w:ascii="宋体" w:hAnsi="宋体"/>
          <w:szCs w:val="28"/>
        </w:rPr>
        <w:fldChar w:fldCharType="begin"/>
      </w:r>
      <w:r>
        <w:rPr>
          <w:rFonts w:ascii="宋体" w:hAnsi="宋体"/>
          <w:szCs w:val="28"/>
        </w:rPr>
        <w:instrText xml:space="preserve"> HYPERLINK \l _Toc13668 </w:instrText>
      </w:r>
      <w:r>
        <w:rPr>
          <w:rFonts w:ascii="宋体" w:hAnsi="宋体"/>
          <w:szCs w:val="28"/>
        </w:rPr>
        <w:fldChar w:fldCharType="separate"/>
      </w:r>
      <w:r>
        <w:rPr>
          <w:rFonts w:ascii="宋体" w:hAnsi="宋体"/>
          <w:szCs w:val="28"/>
          <w:lang w:val="zh-CN"/>
        </w:rPr>
        <w:t>（六）授予合同</w:t>
      </w:r>
      <w:r>
        <w:rPr>
          <w:rFonts w:ascii="宋体" w:hAnsi="宋体"/>
        </w:rPr>
        <w:tab/>
      </w:r>
      <w:r>
        <w:rPr>
          <w:rFonts w:ascii="宋体" w:hAnsi="宋体"/>
        </w:rPr>
        <w:fldChar w:fldCharType="begin"/>
      </w:r>
      <w:r>
        <w:rPr>
          <w:rFonts w:ascii="宋体" w:hAnsi="宋体"/>
        </w:rPr>
        <w:instrText xml:space="preserve"> PAGEREF _Toc13668 \h </w:instrText>
      </w:r>
      <w:r>
        <w:rPr>
          <w:rFonts w:ascii="宋体" w:hAnsi="宋体"/>
        </w:rPr>
        <w:fldChar w:fldCharType="separate"/>
      </w:r>
      <w:r>
        <w:rPr>
          <w:rFonts w:ascii="宋体" w:hAnsi="宋体"/>
        </w:rPr>
        <w:t>9</w:t>
      </w:r>
      <w:r>
        <w:rPr>
          <w:rFonts w:ascii="宋体" w:hAnsi="宋体"/>
        </w:rPr>
        <w:fldChar w:fldCharType="end"/>
      </w:r>
      <w:r>
        <w:rPr>
          <w:rFonts w:ascii="宋体" w:hAnsi="宋体"/>
          <w:szCs w:val="28"/>
        </w:rPr>
        <w:fldChar w:fldCharType="end"/>
      </w:r>
    </w:p>
    <w:p>
      <w:pPr>
        <w:pStyle w:val="9"/>
        <w:tabs>
          <w:tab w:val="right" w:leader="dot" w:pos="9355"/>
          <w:tab w:val="clear" w:pos="8296"/>
        </w:tabs>
        <w:rPr>
          <w:rFonts w:ascii="宋体" w:hAnsi="宋体"/>
          <w:color w:val="auto"/>
        </w:rPr>
      </w:pPr>
      <w:r>
        <w:rPr>
          <w:rFonts w:ascii="宋体" w:hAnsi="宋体"/>
          <w:color w:val="auto"/>
          <w:szCs w:val="28"/>
        </w:rPr>
        <w:fldChar w:fldCharType="begin"/>
      </w:r>
      <w:r>
        <w:rPr>
          <w:rFonts w:ascii="宋体" w:hAnsi="宋体"/>
          <w:color w:val="auto"/>
          <w:szCs w:val="28"/>
        </w:rPr>
        <w:instrText xml:space="preserve"> HYPERLINK \l _Toc28488 </w:instrText>
      </w:r>
      <w:r>
        <w:rPr>
          <w:rFonts w:ascii="宋体" w:hAnsi="宋体"/>
          <w:color w:val="auto"/>
          <w:szCs w:val="28"/>
        </w:rPr>
        <w:fldChar w:fldCharType="separate"/>
      </w:r>
      <w:r>
        <w:rPr>
          <w:rFonts w:ascii="宋体" w:hAnsi="宋体"/>
          <w:color w:val="auto"/>
        </w:rPr>
        <w:t>第二章 需求</w:t>
      </w:r>
      <w:bookmarkStart w:id="3" w:name="_Hlt114732944"/>
      <w:r>
        <w:rPr>
          <w:rFonts w:ascii="宋体" w:hAnsi="宋体"/>
          <w:color w:val="auto"/>
        </w:rPr>
        <w:t>书</w:t>
      </w:r>
      <w:bookmarkEnd w:id="3"/>
      <w:r>
        <w:rPr>
          <w:rFonts w:ascii="宋体" w:hAnsi="宋体"/>
          <w:color w:val="auto"/>
        </w:rPr>
        <w:tab/>
      </w:r>
      <w:r>
        <w:rPr>
          <w:rFonts w:ascii="宋体" w:hAnsi="宋体"/>
          <w:color w:val="auto"/>
        </w:rPr>
        <w:fldChar w:fldCharType="begin"/>
      </w:r>
      <w:r>
        <w:rPr>
          <w:rFonts w:ascii="宋体" w:hAnsi="宋体"/>
          <w:color w:val="auto"/>
        </w:rPr>
        <w:instrText xml:space="preserve"> PAGEREF _Toc28488 \h </w:instrText>
      </w:r>
      <w:r>
        <w:rPr>
          <w:rFonts w:ascii="宋体" w:hAnsi="宋体"/>
          <w:color w:val="auto"/>
        </w:rPr>
        <w:fldChar w:fldCharType="separate"/>
      </w:r>
      <w:r>
        <w:rPr>
          <w:rFonts w:ascii="宋体" w:hAnsi="宋体"/>
          <w:color w:val="auto"/>
        </w:rPr>
        <w:t>10</w:t>
      </w:r>
      <w:r>
        <w:rPr>
          <w:rFonts w:ascii="宋体" w:hAnsi="宋体"/>
          <w:color w:val="auto"/>
        </w:rPr>
        <w:fldChar w:fldCharType="end"/>
      </w:r>
      <w:r>
        <w:rPr>
          <w:rFonts w:ascii="宋体" w:hAnsi="宋体"/>
          <w:color w:val="auto"/>
          <w:szCs w:val="28"/>
        </w:rPr>
        <w:fldChar w:fldCharType="end"/>
      </w:r>
    </w:p>
    <w:p>
      <w:pPr>
        <w:pStyle w:val="9"/>
        <w:tabs>
          <w:tab w:val="right" w:leader="dot" w:pos="9355"/>
          <w:tab w:val="clear" w:pos="8296"/>
        </w:tabs>
        <w:rPr>
          <w:rFonts w:ascii="宋体" w:hAnsi="宋体"/>
          <w:color w:val="auto"/>
        </w:rPr>
      </w:pPr>
      <w:r>
        <w:rPr>
          <w:rFonts w:ascii="宋体" w:hAnsi="宋体"/>
          <w:color w:val="auto"/>
          <w:szCs w:val="28"/>
        </w:rPr>
        <w:fldChar w:fldCharType="begin"/>
      </w:r>
      <w:r>
        <w:rPr>
          <w:rFonts w:ascii="宋体" w:hAnsi="宋体"/>
          <w:color w:val="auto"/>
          <w:szCs w:val="28"/>
        </w:rPr>
        <w:instrText xml:space="preserve"> HYPERLINK \l _Toc2560 </w:instrText>
      </w:r>
      <w:r>
        <w:rPr>
          <w:rFonts w:ascii="宋体" w:hAnsi="宋体"/>
          <w:color w:val="auto"/>
          <w:szCs w:val="28"/>
        </w:rPr>
        <w:fldChar w:fldCharType="separate"/>
      </w:r>
      <w:r>
        <w:rPr>
          <w:rFonts w:hint="eastAsia" w:ascii="宋体" w:hAnsi="宋体"/>
          <w:bCs/>
          <w:color w:val="auto"/>
        </w:rPr>
        <w:t xml:space="preserve">第三章 </w:t>
      </w:r>
      <w:r>
        <w:rPr>
          <w:rFonts w:ascii="宋体" w:hAnsi="宋体"/>
          <w:bCs/>
          <w:color w:val="auto"/>
        </w:rPr>
        <w:t>合同主要条款</w:t>
      </w:r>
      <w:r>
        <w:rPr>
          <w:rFonts w:ascii="宋体" w:hAnsi="宋体"/>
          <w:color w:val="auto"/>
        </w:rPr>
        <w:tab/>
      </w:r>
      <w:r>
        <w:rPr>
          <w:rFonts w:ascii="宋体" w:hAnsi="宋体"/>
          <w:color w:val="auto"/>
        </w:rPr>
        <w:fldChar w:fldCharType="begin"/>
      </w:r>
      <w:r>
        <w:rPr>
          <w:rFonts w:ascii="宋体" w:hAnsi="宋体"/>
          <w:color w:val="auto"/>
        </w:rPr>
        <w:instrText xml:space="preserve"> PAGEREF _Toc2560 \h </w:instrText>
      </w:r>
      <w:r>
        <w:rPr>
          <w:rFonts w:ascii="宋体" w:hAnsi="宋体"/>
          <w:color w:val="auto"/>
        </w:rPr>
        <w:fldChar w:fldCharType="separate"/>
      </w:r>
      <w:r>
        <w:rPr>
          <w:rFonts w:ascii="宋体" w:hAnsi="宋体"/>
          <w:color w:val="auto"/>
        </w:rPr>
        <w:t>11</w:t>
      </w:r>
      <w:r>
        <w:rPr>
          <w:rFonts w:ascii="宋体" w:hAnsi="宋体"/>
          <w:color w:val="auto"/>
        </w:rPr>
        <w:fldChar w:fldCharType="end"/>
      </w:r>
      <w:r>
        <w:rPr>
          <w:rFonts w:ascii="宋体" w:hAnsi="宋体"/>
          <w:color w:val="auto"/>
          <w:szCs w:val="28"/>
        </w:rPr>
        <w:fldChar w:fldCharType="end"/>
      </w:r>
    </w:p>
    <w:p>
      <w:pPr>
        <w:pStyle w:val="9"/>
        <w:tabs>
          <w:tab w:val="right" w:leader="dot" w:pos="9355"/>
          <w:tab w:val="clear" w:pos="8296"/>
        </w:tabs>
        <w:rPr>
          <w:rFonts w:ascii="宋体" w:hAnsi="宋体"/>
          <w:color w:val="auto"/>
        </w:rPr>
      </w:pPr>
      <w:r>
        <w:rPr>
          <w:rFonts w:ascii="宋体" w:hAnsi="宋体"/>
          <w:color w:val="auto"/>
          <w:szCs w:val="28"/>
        </w:rPr>
        <w:fldChar w:fldCharType="begin"/>
      </w:r>
      <w:r>
        <w:rPr>
          <w:rFonts w:ascii="宋体" w:hAnsi="宋体"/>
          <w:color w:val="auto"/>
          <w:szCs w:val="28"/>
        </w:rPr>
        <w:instrText xml:space="preserve"> HYPERLINK \l _Toc28187 </w:instrText>
      </w:r>
      <w:r>
        <w:rPr>
          <w:rFonts w:ascii="宋体" w:hAnsi="宋体"/>
          <w:color w:val="auto"/>
          <w:szCs w:val="28"/>
        </w:rPr>
        <w:fldChar w:fldCharType="separate"/>
      </w:r>
      <w:r>
        <w:rPr>
          <w:rFonts w:ascii="宋体" w:hAnsi="宋体"/>
          <w:color w:val="auto"/>
        </w:rPr>
        <w:t>第四章 附</w:t>
      </w:r>
      <w:bookmarkStart w:id="4" w:name="_Hlt114732929"/>
      <w:bookmarkStart w:id="5" w:name="_Hlt114732930"/>
      <w:r>
        <w:rPr>
          <w:rFonts w:ascii="宋体" w:hAnsi="宋体"/>
          <w:color w:val="auto"/>
        </w:rPr>
        <w:t>件</w:t>
      </w:r>
      <w:bookmarkEnd w:id="4"/>
      <w:bookmarkEnd w:id="5"/>
      <w:bookmarkStart w:id="6" w:name="_Hlt112872309"/>
      <w:bookmarkStart w:id="7" w:name="_Hlt112872310"/>
      <w:r>
        <w:rPr>
          <w:rFonts w:ascii="宋体" w:hAnsi="宋体"/>
          <w:color w:val="auto"/>
        </w:rPr>
        <w:tab/>
      </w:r>
      <w:bookmarkEnd w:id="6"/>
      <w:bookmarkEnd w:id="7"/>
      <w:r>
        <w:rPr>
          <w:rFonts w:ascii="宋体" w:hAnsi="宋体"/>
          <w:color w:val="auto"/>
        </w:rPr>
        <w:fldChar w:fldCharType="begin"/>
      </w:r>
      <w:r>
        <w:rPr>
          <w:rFonts w:ascii="宋体" w:hAnsi="宋体"/>
          <w:color w:val="auto"/>
        </w:rPr>
        <w:instrText xml:space="preserve"> PAGEREF _Toc28187 \h </w:instrText>
      </w:r>
      <w:r>
        <w:rPr>
          <w:rFonts w:ascii="宋体" w:hAnsi="宋体"/>
          <w:color w:val="auto"/>
        </w:rPr>
        <w:fldChar w:fldCharType="separate"/>
      </w:r>
      <w:r>
        <w:rPr>
          <w:rFonts w:ascii="宋体" w:hAnsi="宋体"/>
          <w:color w:val="auto"/>
        </w:rPr>
        <w:t>20</w:t>
      </w:r>
      <w:r>
        <w:rPr>
          <w:rFonts w:ascii="宋体" w:hAnsi="宋体"/>
          <w:color w:val="auto"/>
        </w:rPr>
        <w:fldChar w:fldCharType="end"/>
      </w:r>
      <w:r>
        <w:rPr>
          <w:rFonts w:ascii="宋体" w:hAnsi="宋体"/>
          <w:color w:val="auto"/>
          <w:szCs w:val="28"/>
        </w:rPr>
        <w:fldChar w:fldCharType="end"/>
      </w:r>
    </w:p>
    <w:p>
      <w:pPr>
        <w:autoSpaceDE w:val="0"/>
        <w:autoSpaceDN w:val="0"/>
        <w:spacing w:line="480" w:lineRule="auto"/>
        <w:jc w:val="center"/>
        <w:textAlignment w:val="bottom"/>
        <w:rPr>
          <w:rFonts w:ascii="宋体" w:hAnsi="宋体"/>
        </w:rPr>
        <w:sectPr>
          <w:pgSz w:w="11907" w:h="16840"/>
          <w:pgMar w:top="1134" w:right="1134" w:bottom="1418" w:left="1418" w:header="510" w:footer="510" w:gutter="0"/>
          <w:cols w:space="720" w:num="1"/>
        </w:sectPr>
      </w:pPr>
      <w:r>
        <w:rPr>
          <w:rFonts w:ascii="宋体" w:hAnsi="宋体"/>
          <w:kern w:val="0"/>
          <w:szCs w:val="28"/>
        </w:rPr>
        <w:fldChar w:fldCharType="end"/>
      </w:r>
    </w:p>
    <w:p>
      <w:pPr>
        <w:pStyle w:val="2"/>
        <w:spacing w:line="560" w:lineRule="exact"/>
        <w:rPr>
          <w:rFonts w:hint="eastAsia" w:ascii="黑体" w:hAnsi="黑体" w:eastAsia="黑体"/>
          <w:b w:val="0"/>
          <w:bCs w:val="0"/>
          <w:sz w:val="36"/>
          <w:szCs w:val="36"/>
        </w:rPr>
      </w:pPr>
      <w:bookmarkStart w:id="8" w:name="_Toc12264"/>
      <w:r>
        <w:rPr>
          <w:rFonts w:hint="eastAsia" w:ascii="黑体" w:hAnsi="黑体" w:eastAsia="黑体"/>
          <w:b w:val="0"/>
          <w:bCs w:val="0"/>
          <w:sz w:val="36"/>
          <w:szCs w:val="36"/>
        </w:rPr>
        <w:t>询价公告</w:t>
      </w:r>
      <w:bookmarkEnd w:id="8"/>
    </w:p>
    <w:p>
      <w:pPr>
        <w:spacing w:line="560" w:lineRule="exact"/>
        <w:rPr>
          <w:rFonts w:hint="eastAsia" w:ascii="宋体" w:hAnsi="宋体" w:cs="宋体"/>
          <w:b/>
          <w:bCs/>
          <w:sz w:val="24"/>
          <w:u w:val="single"/>
        </w:rPr>
      </w:pPr>
    </w:p>
    <w:p>
      <w:pPr>
        <w:spacing w:line="360" w:lineRule="auto"/>
        <w:ind w:firstLine="480" w:firstLineChars="200"/>
        <w:jc w:val="left"/>
        <w:rPr>
          <w:rFonts w:ascii="宋体" w:hAnsi="宋体" w:cs="宋体"/>
          <w:sz w:val="24"/>
        </w:rPr>
      </w:pPr>
      <w:r>
        <w:rPr>
          <w:rFonts w:hint="eastAsia" w:ascii="宋体" w:hAnsi="宋体" w:cs="宋体"/>
          <w:sz w:val="24"/>
        </w:rPr>
        <w:t>象山天子岭生物能源有限公司组织</w:t>
      </w:r>
      <w:r>
        <w:rPr>
          <w:rFonts w:hint="eastAsia" w:ascii="宋体" w:hAnsi="宋体" w:cs="宋体"/>
          <w:sz w:val="24"/>
          <w:lang w:eastAsia="zh-CN"/>
        </w:rPr>
        <w:t>2024年生石灰采购项目</w:t>
      </w:r>
      <w:r>
        <w:rPr>
          <w:rFonts w:hint="eastAsia" w:ascii="宋体" w:hAnsi="宋体" w:cs="宋体"/>
          <w:sz w:val="24"/>
        </w:rPr>
        <w:t>的询价活动，欢迎符合要求的供应商积极参与。</w:t>
      </w:r>
    </w:p>
    <w:p>
      <w:pPr>
        <w:spacing w:line="360" w:lineRule="auto"/>
        <w:ind w:firstLine="482" w:firstLineChars="200"/>
        <w:rPr>
          <w:rFonts w:ascii="宋体" w:hAnsi="宋体" w:cs="宋体"/>
          <w:b/>
          <w:sz w:val="24"/>
        </w:rPr>
      </w:pPr>
      <w:r>
        <w:rPr>
          <w:rFonts w:hint="eastAsia" w:ascii="宋体" w:hAnsi="宋体" w:cs="宋体"/>
          <w:b/>
          <w:sz w:val="24"/>
        </w:rPr>
        <w:t>一、项</w:t>
      </w:r>
      <w:r>
        <w:rPr>
          <w:rFonts w:hint="eastAsia" w:ascii="宋体" w:hAnsi="宋体" w:cs="宋体"/>
          <w:b/>
          <w:sz w:val="24"/>
          <w:highlight w:val="none"/>
        </w:rPr>
        <w:t>目编号</w:t>
      </w:r>
    </w:p>
    <w:p>
      <w:pPr>
        <w:spacing w:line="360" w:lineRule="auto"/>
        <w:ind w:firstLine="480" w:firstLineChars="200"/>
        <w:rPr>
          <w:rFonts w:ascii="宋体" w:hAnsi="宋体" w:cs="宋体"/>
          <w:sz w:val="24"/>
        </w:rPr>
      </w:pPr>
      <w:r>
        <w:rPr>
          <w:rFonts w:hint="eastAsia" w:ascii="宋体" w:hAnsi="宋体" w:cs="宋体"/>
          <w:sz w:val="24"/>
          <w:lang w:val="en-US" w:eastAsia="zh-CN"/>
        </w:rPr>
        <w:t xml:space="preserve">XSNY2024-0027 </w:t>
      </w:r>
    </w:p>
    <w:p>
      <w:pPr>
        <w:adjustRightInd w:val="0"/>
        <w:snapToGrid w:val="0"/>
        <w:spacing w:line="360" w:lineRule="auto"/>
        <w:ind w:firstLine="482" w:firstLineChars="200"/>
        <w:rPr>
          <w:rFonts w:ascii="宋体" w:hAnsi="宋体" w:cs="宋体"/>
          <w:b/>
          <w:sz w:val="24"/>
        </w:rPr>
      </w:pPr>
      <w:r>
        <w:rPr>
          <w:rFonts w:hint="eastAsia" w:ascii="宋体" w:hAnsi="宋体" w:cs="宋体"/>
          <w:b/>
          <w:sz w:val="24"/>
        </w:rPr>
        <w:t>二、项目名称</w:t>
      </w:r>
    </w:p>
    <w:p>
      <w:pPr>
        <w:adjustRightInd w:val="0"/>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lang w:eastAsia="zh-CN"/>
        </w:rPr>
        <w:t>2024年生石灰采购项目</w:t>
      </w:r>
    </w:p>
    <w:p>
      <w:pPr>
        <w:adjustRightInd w:val="0"/>
        <w:snapToGrid w:val="0"/>
        <w:spacing w:line="360" w:lineRule="auto"/>
        <w:ind w:firstLine="482" w:firstLineChars="200"/>
        <w:rPr>
          <w:rFonts w:ascii="宋体" w:hAnsi="宋体" w:cs="宋体"/>
          <w:b/>
          <w:sz w:val="24"/>
        </w:rPr>
      </w:pPr>
      <w:r>
        <w:rPr>
          <w:rFonts w:hint="eastAsia" w:ascii="宋体" w:hAnsi="宋体" w:cs="宋体"/>
          <w:b/>
          <w:bCs/>
          <w:sz w:val="24"/>
        </w:rPr>
        <w:t>三、</w:t>
      </w:r>
      <w:r>
        <w:rPr>
          <w:rFonts w:hint="eastAsia" w:ascii="宋体" w:hAnsi="宋体" w:cs="宋体"/>
          <w:b/>
          <w:sz w:val="24"/>
        </w:rPr>
        <w:t>项目限价</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本项目最高限价</w:t>
      </w:r>
      <w:r>
        <w:rPr>
          <w:rFonts w:hint="eastAsia" w:ascii="宋体" w:hAnsi="宋体" w:cs="宋体"/>
          <w:sz w:val="24"/>
          <w:lang w:val="en-US" w:eastAsia="zh-CN"/>
        </w:rPr>
        <w:t>27.90</w:t>
      </w:r>
      <w:r>
        <w:rPr>
          <w:rFonts w:hint="eastAsia" w:ascii="宋体" w:hAnsi="宋体" w:cs="宋体"/>
          <w:sz w:val="24"/>
        </w:rPr>
        <w:t>万元。</w:t>
      </w:r>
    </w:p>
    <w:p>
      <w:pPr>
        <w:spacing w:line="360" w:lineRule="auto"/>
        <w:ind w:firstLine="482" w:firstLineChars="200"/>
        <w:jc w:val="left"/>
        <w:rPr>
          <w:rFonts w:hint="eastAsia" w:ascii="宋体" w:hAnsi="宋体" w:cs="宋体"/>
          <w:sz w:val="24"/>
        </w:rPr>
      </w:pPr>
      <w:r>
        <w:rPr>
          <w:rFonts w:hint="eastAsia" w:ascii="宋体" w:hAnsi="宋体" w:cs="宋体"/>
          <w:b/>
          <w:sz w:val="24"/>
        </w:rPr>
        <w:t>四、采购内容</w:t>
      </w:r>
    </w:p>
    <w:tbl>
      <w:tblPr>
        <w:tblStyle w:val="1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6405"/>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0" w:type="pct"/>
            <w:shd w:val="clear" w:color="auto" w:fill="auto"/>
            <w:noWrap w:val="0"/>
            <w:vAlign w:val="center"/>
          </w:tcPr>
          <w:p>
            <w:pPr>
              <w:spacing w:line="400" w:lineRule="exact"/>
              <w:jc w:val="center"/>
              <w:rPr>
                <w:sz w:val="24"/>
              </w:rPr>
            </w:pPr>
            <w:r>
              <w:rPr>
                <w:sz w:val="24"/>
              </w:rPr>
              <w:t>名称</w:t>
            </w:r>
          </w:p>
        </w:tc>
        <w:tc>
          <w:tcPr>
            <w:tcW w:w="3349" w:type="pct"/>
            <w:shd w:val="clear" w:color="auto" w:fill="FFFFFF"/>
            <w:noWrap w:val="0"/>
            <w:vAlign w:val="center"/>
          </w:tcPr>
          <w:p>
            <w:pPr>
              <w:spacing w:line="400" w:lineRule="exact"/>
              <w:jc w:val="center"/>
              <w:rPr>
                <w:sz w:val="24"/>
              </w:rPr>
            </w:pPr>
            <w:r>
              <w:rPr>
                <w:sz w:val="24"/>
              </w:rPr>
              <w:t>技术参数</w:t>
            </w:r>
          </w:p>
        </w:tc>
        <w:tc>
          <w:tcPr>
            <w:tcW w:w="900" w:type="pct"/>
            <w:shd w:val="clear" w:color="auto" w:fill="FFFFFF"/>
            <w:noWrap w:val="0"/>
            <w:vAlign w:val="center"/>
          </w:tcPr>
          <w:p>
            <w:pPr>
              <w:spacing w:line="400" w:lineRule="exact"/>
              <w:jc w:val="center"/>
              <w:rPr>
                <w:sz w:val="24"/>
              </w:rPr>
            </w:pPr>
            <w:r>
              <w:rPr>
                <w:sz w:val="24"/>
              </w:rPr>
              <w:t>数量（吨）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0" w:type="pct"/>
            <w:shd w:val="clear" w:color="auto" w:fill="auto"/>
            <w:noWrap w:val="0"/>
            <w:vAlign w:val="center"/>
          </w:tcPr>
          <w:p>
            <w:pPr>
              <w:spacing w:line="400" w:lineRule="exact"/>
              <w:jc w:val="center"/>
              <w:rPr>
                <w:rFonts w:hint="eastAsia" w:eastAsia="宋体"/>
                <w:sz w:val="24"/>
                <w:lang w:eastAsia="zh-CN"/>
              </w:rPr>
            </w:pPr>
            <w:r>
              <w:rPr>
                <w:rFonts w:hint="eastAsia"/>
                <w:sz w:val="24"/>
                <w:lang w:eastAsia="zh-CN"/>
              </w:rPr>
              <w:t>生石灰</w:t>
            </w:r>
          </w:p>
        </w:tc>
        <w:tc>
          <w:tcPr>
            <w:tcW w:w="3349" w:type="pct"/>
            <w:shd w:val="clear" w:color="auto" w:fill="FFFFFF"/>
            <w:noWrap w:val="0"/>
            <w:vAlign w:val="center"/>
          </w:tcPr>
          <w:p>
            <w:pPr>
              <w:snapToGrid w:val="0"/>
              <w:jc w:val="center"/>
              <w:rPr>
                <w:sz w:val="24"/>
              </w:rPr>
            </w:pPr>
            <w:r>
              <w:rPr>
                <w:rFonts w:hint="eastAsia"/>
                <w:sz w:val="24"/>
              </w:rPr>
              <w:t>氧化钙含量≥85%，125um（120目）试验筛筛余物≤20%</w:t>
            </w:r>
          </w:p>
        </w:tc>
        <w:tc>
          <w:tcPr>
            <w:tcW w:w="900" w:type="pct"/>
            <w:shd w:val="clear" w:color="auto" w:fill="FFFFFF"/>
            <w:noWrap w:val="0"/>
            <w:vAlign w:val="center"/>
          </w:tcPr>
          <w:p>
            <w:pPr>
              <w:spacing w:line="400" w:lineRule="exact"/>
              <w:jc w:val="center"/>
              <w:rPr>
                <w:rFonts w:hint="default"/>
                <w:sz w:val="24"/>
                <w:lang w:val="en-US"/>
              </w:rPr>
            </w:pPr>
            <w:r>
              <w:rPr>
                <w:rFonts w:hint="eastAsia"/>
                <w:bCs/>
                <w:sz w:val="24"/>
                <w:lang w:val="en-US" w:eastAsia="zh-CN"/>
              </w:rPr>
              <w:t>300</w:t>
            </w:r>
          </w:p>
        </w:tc>
      </w:tr>
    </w:tbl>
    <w:p>
      <w:pPr>
        <w:spacing w:line="360" w:lineRule="auto"/>
        <w:ind w:firstLine="482" w:firstLineChars="200"/>
        <w:rPr>
          <w:rFonts w:hint="eastAsia" w:ascii="宋体" w:hAnsi="宋体" w:cs="仿宋"/>
          <w:bCs/>
          <w:sz w:val="24"/>
        </w:rPr>
      </w:pPr>
      <w:r>
        <w:rPr>
          <w:rFonts w:hint="eastAsia" w:ascii="宋体" w:hAnsi="宋体" w:cs="宋体"/>
          <w:b/>
          <w:kern w:val="0"/>
          <w:sz w:val="24"/>
        </w:rPr>
        <w:t>注：</w:t>
      </w:r>
      <w:r>
        <w:rPr>
          <w:rFonts w:hint="eastAsia" w:ascii="宋体" w:hAnsi="宋体" w:cs="宋体"/>
          <w:kern w:val="0"/>
          <w:sz w:val="24"/>
        </w:rPr>
        <w:t>本清单数量仅为参考数，最终按实际供货数量为准。</w:t>
      </w:r>
    </w:p>
    <w:p>
      <w:pPr>
        <w:widowControl/>
        <w:spacing w:line="360" w:lineRule="auto"/>
        <w:ind w:firstLine="482" w:firstLineChars="200"/>
        <w:jc w:val="left"/>
        <w:rPr>
          <w:rFonts w:hint="eastAsia" w:ascii="宋体" w:hAnsi="宋体" w:cs="宋体"/>
          <w:b/>
          <w:sz w:val="24"/>
        </w:rPr>
      </w:pPr>
      <w:r>
        <w:rPr>
          <w:rFonts w:hint="eastAsia" w:ascii="宋体" w:hAnsi="宋体" w:cs="宋体"/>
          <w:b/>
          <w:sz w:val="24"/>
        </w:rPr>
        <w:t>五、供应商资格要求</w:t>
      </w:r>
    </w:p>
    <w:p>
      <w:pPr>
        <w:spacing w:line="360" w:lineRule="auto"/>
        <w:ind w:firstLine="480" w:firstLineChars="200"/>
        <w:jc w:val="left"/>
        <w:rPr>
          <w:rFonts w:ascii="宋体" w:hAnsi="宋体" w:cs="宋体"/>
          <w:sz w:val="24"/>
        </w:rPr>
      </w:pPr>
      <w:r>
        <w:rPr>
          <w:rFonts w:hint="eastAsia" w:ascii="宋体" w:hAnsi="宋体" w:cs="宋体"/>
          <w:sz w:val="24"/>
        </w:rPr>
        <w:t>1、在中华人民共和国境内（不含港、澳、台地区）注册，具有独立法人资格/具有独立承担民事责任的能力（提供营业执照或者事业单位法人证书、社会团体法人登记证书、其他组织登记证明文件副本复印件（加盖公章））；</w:t>
      </w:r>
    </w:p>
    <w:p>
      <w:pPr>
        <w:spacing w:line="360" w:lineRule="auto"/>
        <w:ind w:firstLine="480" w:firstLineChars="200"/>
        <w:jc w:val="left"/>
        <w:rPr>
          <w:rFonts w:hint="eastAsia" w:ascii="宋体" w:hAnsi="宋体" w:cs="宋体"/>
          <w:sz w:val="24"/>
        </w:rPr>
      </w:pPr>
      <w:r>
        <w:rPr>
          <w:rFonts w:hint="eastAsia" w:ascii="宋体" w:hAnsi="宋体" w:cs="宋体"/>
          <w:sz w:val="24"/>
        </w:rPr>
        <w:t>2、营业执照具有</w:t>
      </w:r>
      <w:r>
        <w:rPr>
          <w:rFonts w:hint="eastAsia" w:ascii="宋体" w:hAnsi="宋体" w:cs="宋体"/>
          <w:sz w:val="24"/>
          <w:lang w:eastAsia="zh-CN"/>
        </w:rPr>
        <w:t>生石灰</w:t>
      </w:r>
      <w:r>
        <w:rPr>
          <w:rFonts w:hint="eastAsia" w:ascii="宋体" w:hAnsi="宋体" w:cs="宋体"/>
          <w:sz w:val="24"/>
        </w:rPr>
        <w:t>销售相关资质；</w:t>
      </w:r>
    </w:p>
    <w:p>
      <w:pPr>
        <w:spacing w:line="360" w:lineRule="auto"/>
        <w:ind w:firstLine="480" w:firstLineChars="200"/>
        <w:jc w:val="left"/>
        <w:rPr>
          <w:rFonts w:hint="eastAsia" w:ascii="宋体" w:hAnsi="宋体" w:cs="宋体"/>
          <w:sz w:val="24"/>
        </w:rPr>
      </w:pPr>
      <w:r>
        <w:rPr>
          <w:rFonts w:hint="eastAsia" w:ascii="宋体" w:hAnsi="宋体" w:cs="宋体"/>
          <w:sz w:val="24"/>
        </w:rPr>
        <w:t>3、具有</w:t>
      </w:r>
      <w:r>
        <w:rPr>
          <w:rFonts w:hint="eastAsia" w:ascii="宋体" w:hAnsi="宋体" w:cs="宋体"/>
          <w:sz w:val="24"/>
          <w:lang w:eastAsia="zh-CN"/>
        </w:rPr>
        <w:t>2024年</w:t>
      </w:r>
      <w:r>
        <w:rPr>
          <w:rFonts w:hint="eastAsia" w:ascii="宋体" w:hAnsi="宋体" w:cs="宋体"/>
          <w:sz w:val="24"/>
          <w:lang w:val="en-US" w:eastAsia="zh-CN"/>
        </w:rPr>
        <w:t>1</w:t>
      </w:r>
      <w:r>
        <w:rPr>
          <w:rFonts w:hint="eastAsia" w:ascii="宋体" w:hAnsi="宋体" w:cs="宋体"/>
          <w:sz w:val="24"/>
        </w:rPr>
        <w:t>月1日以后签订的，至少3例</w:t>
      </w:r>
      <w:r>
        <w:rPr>
          <w:rFonts w:hint="eastAsia" w:ascii="宋体" w:hAnsi="宋体" w:cs="宋体"/>
          <w:sz w:val="24"/>
          <w:lang w:eastAsia="zh-CN"/>
        </w:rPr>
        <w:t>生石灰</w:t>
      </w:r>
      <w:r>
        <w:rPr>
          <w:rFonts w:hint="eastAsia" w:ascii="宋体" w:hAnsi="宋体" w:cs="宋体"/>
          <w:sz w:val="24"/>
        </w:rPr>
        <w:t>销售业绩；</w:t>
      </w:r>
    </w:p>
    <w:p>
      <w:pPr>
        <w:spacing w:line="360" w:lineRule="auto"/>
        <w:ind w:firstLine="480" w:firstLineChars="200"/>
        <w:jc w:val="left"/>
        <w:rPr>
          <w:rFonts w:hint="eastAsia" w:ascii="宋体" w:hAnsi="宋体" w:cs="宋体"/>
          <w:sz w:val="24"/>
        </w:rPr>
      </w:pPr>
      <w:r>
        <w:rPr>
          <w:rFonts w:hint="eastAsia" w:ascii="宋体" w:hAnsi="宋体" w:cs="宋体"/>
          <w:sz w:val="24"/>
        </w:rPr>
        <w:t>4、与采购人存在利害关系可能影响采购公正性的单位，不得参加本项目。单位负责人为同一人或者存在控股、管理关系的不同单位，不得同时参加本项目报价文件递交；</w:t>
      </w:r>
    </w:p>
    <w:p>
      <w:pPr>
        <w:pStyle w:val="4"/>
        <w:spacing w:line="360" w:lineRule="auto"/>
        <w:ind w:firstLine="480" w:firstLineChars="200"/>
        <w:rPr>
          <w:rFonts w:hint="eastAsia" w:ascii="宋体" w:hAnsi="宋体" w:cs="宋体"/>
          <w:color w:val="auto"/>
        </w:rPr>
      </w:pPr>
      <w:r>
        <w:rPr>
          <w:rFonts w:hint="eastAsia" w:ascii="宋体" w:hAnsi="宋体" w:cs="宋体"/>
          <w:color w:val="auto"/>
        </w:rPr>
        <w:t>5、近三年内供应商未被“信用中国网”“中国政府采购网”等网站列入失信被执行人、重大税收违法案件当事人名单、政府采购严重违法失信行为记录名单；</w:t>
      </w:r>
    </w:p>
    <w:p>
      <w:pPr>
        <w:pStyle w:val="4"/>
        <w:spacing w:line="360" w:lineRule="auto"/>
        <w:ind w:firstLine="480" w:firstLineChars="200"/>
        <w:rPr>
          <w:rFonts w:hint="eastAsia" w:ascii="宋体" w:hAnsi="宋体" w:cs="宋体"/>
          <w:color w:val="auto"/>
        </w:rPr>
      </w:pPr>
      <w:r>
        <w:rPr>
          <w:rFonts w:hint="eastAsia" w:ascii="宋体" w:hAnsi="宋体" w:cs="宋体"/>
          <w:color w:val="auto"/>
        </w:rPr>
        <w:t>6、近两年内未被列入《杭州市环境集团有限公司黑名单供应商名录库》和《杭州市环境集团有限公司不合格供应商名录库》；</w:t>
      </w:r>
    </w:p>
    <w:p>
      <w:pPr>
        <w:pStyle w:val="4"/>
        <w:spacing w:line="360" w:lineRule="auto"/>
        <w:ind w:firstLine="480" w:firstLineChars="200"/>
        <w:rPr>
          <w:rFonts w:hint="eastAsia" w:ascii="宋体" w:hAnsi="宋体" w:cs="宋体"/>
          <w:color w:val="auto"/>
        </w:rPr>
      </w:pPr>
      <w:r>
        <w:rPr>
          <w:rFonts w:hint="eastAsia" w:ascii="宋体" w:hAnsi="宋体" w:cs="宋体"/>
          <w:color w:val="auto"/>
        </w:rPr>
        <w:t>7、不接受联合体响应。</w:t>
      </w:r>
    </w:p>
    <w:p>
      <w:pPr>
        <w:widowControl/>
        <w:spacing w:line="360" w:lineRule="auto"/>
        <w:ind w:firstLine="482" w:firstLineChars="200"/>
        <w:jc w:val="left"/>
        <w:rPr>
          <w:rFonts w:hint="eastAsia" w:ascii="宋体" w:hAnsi="宋体" w:cs="宋体"/>
          <w:sz w:val="24"/>
          <w:highlight w:val="none"/>
        </w:rPr>
      </w:pPr>
      <w:r>
        <w:rPr>
          <w:rFonts w:hint="eastAsia" w:ascii="宋体" w:hAnsi="宋体" w:cs="宋体"/>
          <w:b/>
          <w:sz w:val="24"/>
        </w:rPr>
        <w:t>六、报名</w:t>
      </w:r>
    </w:p>
    <w:p>
      <w:pPr>
        <w:widowControl/>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1、报名时间：202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5月17日</w:t>
      </w:r>
      <w:r>
        <w:rPr>
          <w:rFonts w:ascii="宋体" w:hAnsi="宋体" w:cs="宋体"/>
          <w:sz w:val="24"/>
          <w:highlight w:val="none"/>
        </w:rPr>
        <w:t>9</w:t>
      </w:r>
      <w:r>
        <w:rPr>
          <w:rFonts w:hint="eastAsia" w:ascii="宋体" w:hAnsi="宋体" w:cs="宋体"/>
          <w:sz w:val="24"/>
          <w:highlight w:val="none"/>
        </w:rPr>
        <w:t>:00至</w:t>
      </w:r>
      <w:r>
        <w:rPr>
          <w:rFonts w:hint="eastAsia" w:ascii="宋体" w:hAnsi="宋体" w:cs="宋体"/>
          <w:sz w:val="24"/>
          <w:highlight w:val="none"/>
          <w:lang w:val="en-US" w:eastAsia="zh-CN"/>
        </w:rPr>
        <w:t>5月23日15</w:t>
      </w:r>
      <w:r>
        <w:rPr>
          <w:rFonts w:hint="eastAsia" w:ascii="宋体" w:hAnsi="宋体" w:cs="宋体"/>
          <w:sz w:val="24"/>
          <w:highlight w:val="none"/>
        </w:rPr>
        <w:t>:00（北京时间）。</w:t>
      </w:r>
    </w:p>
    <w:p>
      <w:pPr>
        <w:widowControl/>
        <w:spacing w:line="360" w:lineRule="auto"/>
        <w:ind w:firstLine="480" w:firstLineChars="200"/>
        <w:rPr>
          <w:rFonts w:hint="eastAsia" w:ascii="宋体" w:hAnsi="宋体" w:cs="宋体"/>
          <w:sz w:val="24"/>
        </w:rPr>
      </w:pPr>
      <w:r>
        <w:rPr>
          <w:rFonts w:hint="eastAsia" w:ascii="宋体" w:hAnsi="宋体" w:cs="宋体"/>
          <w:sz w:val="24"/>
        </w:rPr>
        <w:t>2、报名方式：实行网上报名。将法定代表人授权委托书、企业营业执照复印件（加盖公章）、联系方式发送至xvcheng1021@163.com邮箱。</w:t>
      </w:r>
    </w:p>
    <w:p>
      <w:pPr>
        <w:widowControl/>
        <w:spacing w:line="360" w:lineRule="auto"/>
        <w:ind w:firstLine="480" w:firstLineChars="200"/>
        <w:rPr>
          <w:rFonts w:hint="eastAsia" w:ascii="宋体" w:hAnsi="宋体" w:cs="宋体"/>
          <w:sz w:val="24"/>
        </w:rPr>
      </w:pPr>
      <w:r>
        <w:rPr>
          <w:rFonts w:hint="eastAsia" w:ascii="宋体" w:hAnsi="宋体" w:cs="宋体"/>
          <w:sz w:val="24"/>
        </w:rPr>
        <w:t>3、询价文件获取：杭州市环境集团有限公司官网</w:t>
      </w:r>
      <w:r>
        <w:rPr>
          <w:rFonts w:hint="eastAsia" w:ascii="宋体" w:hAnsi="宋体" w:cs="宋体"/>
          <w:sz w:val="24"/>
          <w:lang w:val="en-US" w:eastAsia="zh-CN"/>
        </w:rPr>
        <w:t>下载</w:t>
      </w:r>
      <w:r>
        <w:rPr>
          <w:rFonts w:hint="eastAsia" w:ascii="宋体" w:hAnsi="宋体" w:cs="宋体"/>
          <w:sz w:val="24"/>
        </w:rPr>
        <w:t>。</w:t>
      </w:r>
    </w:p>
    <w:p>
      <w:pPr>
        <w:widowControl/>
        <w:spacing w:line="360" w:lineRule="auto"/>
        <w:ind w:firstLine="482" w:firstLineChars="200"/>
        <w:jc w:val="left"/>
        <w:rPr>
          <w:rFonts w:hint="eastAsia" w:ascii="宋体" w:hAnsi="宋体" w:cs="宋体"/>
          <w:b/>
          <w:sz w:val="24"/>
        </w:rPr>
      </w:pPr>
      <w:r>
        <w:rPr>
          <w:rFonts w:hint="eastAsia" w:ascii="宋体" w:hAnsi="宋体" w:cs="宋体"/>
          <w:b/>
          <w:sz w:val="24"/>
        </w:rPr>
        <w:t>七、质疑</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供应商如认为询价文件使自身的合法权益受到损害的，</w:t>
      </w:r>
      <w:r>
        <w:rPr>
          <w:rFonts w:hint="eastAsia" w:ascii="宋体" w:hAnsi="宋体" w:cs="宋体"/>
          <w:sz w:val="24"/>
          <w:highlight w:val="none"/>
        </w:rPr>
        <w:t>应于</w:t>
      </w:r>
      <w:r>
        <w:rPr>
          <w:rFonts w:hint="eastAsia" w:ascii="宋体" w:hAnsi="宋体" w:cs="宋体"/>
          <w:sz w:val="24"/>
          <w:highlight w:val="none"/>
          <w:lang w:eastAsia="zh-CN"/>
        </w:rPr>
        <w:t>2024年</w:t>
      </w:r>
      <w:r>
        <w:rPr>
          <w:rFonts w:hint="eastAsia" w:ascii="宋体" w:hAnsi="宋体" w:cs="宋体"/>
          <w:sz w:val="24"/>
          <w:highlight w:val="none"/>
          <w:lang w:val="en-US" w:eastAsia="zh-CN"/>
        </w:rPr>
        <w:t>5月22日前</w:t>
      </w:r>
      <w:r>
        <w:rPr>
          <w:rFonts w:hint="eastAsia" w:ascii="宋体" w:hAnsi="宋体" w:cs="宋体"/>
          <w:sz w:val="24"/>
          <w:highlight w:val="none"/>
        </w:rPr>
        <w:t>以</w:t>
      </w:r>
      <w:r>
        <w:rPr>
          <w:rFonts w:hint="eastAsia" w:ascii="宋体" w:hAnsi="宋体" w:cs="宋体"/>
          <w:sz w:val="24"/>
        </w:rPr>
        <w:t>书面形式向采购人提出质疑，逾期视作无异议。</w:t>
      </w:r>
    </w:p>
    <w:p>
      <w:pPr>
        <w:adjustRightInd w:val="0"/>
        <w:snapToGrid w:val="0"/>
        <w:spacing w:line="360" w:lineRule="auto"/>
        <w:ind w:firstLine="482" w:firstLineChars="200"/>
        <w:rPr>
          <w:rFonts w:hint="eastAsia" w:ascii="宋体" w:hAnsi="宋体" w:cs="宋体"/>
          <w:b/>
          <w:sz w:val="24"/>
        </w:rPr>
      </w:pPr>
      <w:r>
        <w:rPr>
          <w:rFonts w:hint="eastAsia" w:ascii="宋体" w:hAnsi="宋体" w:cs="宋体"/>
          <w:b/>
          <w:sz w:val="24"/>
        </w:rPr>
        <w:t>八、响应保证金</w:t>
      </w:r>
    </w:p>
    <w:p>
      <w:pPr>
        <w:adjustRightInd w:val="0"/>
        <w:snapToGrid w:val="0"/>
        <w:spacing w:line="360" w:lineRule="auto"/>
        <w:ind w:firstLine="480"/>
        <w:rPr>
          <w:rFonts w:hint="eastAsia" w:ascii="宋体" w:hAnsi="宋体" w:cs="宋体"/>
          <w:sz w:val="24"/>
        </w:rPr>
      </w:pPr>
      <w:r>
        <w:rPr>
          <w:rFonts w:hint="eastAsia" w:ascii="宋体" w:hAnsi="宋体" w:cs="宋体"/>
          <w:sz w:val="24"/>
        </w:rPr>
        <w:t>本项目无响应保证金。</w:t>
      </w:r>
    </w:p>
    <w:p>
      <w:pPr>
        <w:adjustRightInd w:val="0"/>
        <w:snapToGrid w:val="0"/>
        <w:spacing w:line="360" w:lineRule="auto"/>
        <w:ind w:firstLine="482" w:firstLineChars="200"/>
        <w:rPr>
          <w:rFonts w:hint="eastAsia" w:ascii="宋体" w:hAnsi="宋体" w:cs="宋体"/>
          <w:b/>
          <w:sz w:val="24"/>
        </w:rPr>
      </w:pPr>
      <w:r>
        <w:rPr>
          <w:rFonts w:hint="eastAsia" w:ascii="宋体" w:hAnsi="宋体" w:cs="宋体"/>
          <w:b/>
          <w:sz w:val="24"/>
        </w:rPr>
        <w:t>九、报价文件递交</w:t>
      </w:r>
    </w:p>
    <w:p>
      <w:pPr>
        <w:widowControl/>
        <w:spacing w:line="360" w:lineRule="auto"/>
        <w:ind w:firstLine="480" w:firstLineChars="200"/>
        <w:rPr>
          <w:rFonts w:ascii="宋体" w:hAnsi="宋体" w:cs="宋体"/>
          <w:sz w:val="24"/>
        </w:rPr>
      </w:pPr>
      <w:r>
        <w:rPr>
          <w:rFonts w:hint="eastAsia" w:ascii="宋体" w:hAnsi="宋体" w:cs="宋体"/>
          <w:sz w:val="24"/>
        </w:rPr>
        <w:t>1、报价文件递交截止时间</w:t>
      </w:r>
      <w:r>
        <w:rPr>
          <w:rFonts w:hint="eastAsia" w:ascii="宋体" w:hAnsi="宋体" w:cs="宋体"/>
          <w:sz w:val="24"/>
          <w:highlight w:val="none"/>
        </w:rPr>
        <w:t>：</w:t>
      </w:r>
      <w:r>
        <w:rPr>
          <w:rFonts w:hint="eastAsia" w:ascii="宋体" w:hAnsi="宋体" w:cs="宋体"/>
          <w:bCs/>
          <w:sz w:val="24"/>
          <w:highlight w:val="none"/>
          <w:lang w:eastAsia="zh-CN"/>
        </w:rPr>
        <w:t>2024年</w:t>
      </w:r>
      <w:r>
        <w:rPr>
          <w:rFonts w:hint="eastAsia" w:ascii="宋体" w:hAnsi="宋体" w:cs="宋体"/>
          <w:bCs/>
          <w:sz w:val="24"/>
          <w:highlight w:val="none"/>
          <w:lang w:val="en-US" w:eastAsia="zh-CN"/>
        </w:rPr>
        <w:t>5月24日10:00</w:t>
      </w:r>
      <w:r>
        <w:rPr>
          <w:rFonts w:hint="eastAsia" w:ascii="宋体" w:hAnsi="宋体" w:cs="宋体"/>
          <w:bCs/>
          <w:sz w:val="24"/>
          <w:highlight w:val="none"/>
        </w:rPr>
        <w:t>（北京时间）。</w:t>
      </w:r>
    </w:p>
    <w:p>
      <w:pPr>
        <w:widowControl/>
        <w:spacing w:line="360" w:lineRule="auto"/>
        <w:ind w:firstLine="480" w:firstLineChars="200"/>
        <w:rPr>
          <w:rFonts w:hint="eastAsia" w:ascii="宋体" w:hAnsi="宋体" w:cs="宋体"/>
        </w:rPr>
      </w:pPr>
      <w:r>
        <w:rPr>
          <w:rFonts w:hint="eastAsia" w:ascii="宋体" w:hAnsi="宋体" w:cs="宋体"/>
          <w:sz w:val="24"/>
        </w:rPr>
        <w:t>2、报价文件递交地点：象山县东陈乡水桶岙垃圾填埋场（象山天子岭生物能源有限公司）。</w:t>
      </w:r>
    </w:p>
    <w:p>
      <w:pPr>
        <w:adjustRightInd w:val="0"/>
        <w:snapToGrid w:val="0"/>
        <w:spacing w:line="360" w:lineRule="auto"/>
        <w:ind w:firstLine="482" w:firstLineChars="200"/>
        <w:rPr>
          <w:rFonts w:ascii="宋体" w:hAnsi="宋体" w:cs="宋体"/>
          <w:b/>
          <w:sz w:val="24"/>
        </w:rPr>
      </w:pPr>
      <w:r>
        <w:rPr>
          <w:rFonts w:hint="eastAsia" w:ascii="宋体" w:hAnsi="宋体" w:cs="宋体"/>
          <w:b/>
          <w:sz w:val="24"/>
        </w:rPr>
        <w:t>十、监督部门</w:t>
      </w:r>
    </w:p>
    <w:p>
      <w:pPr>
        <w:adjustRightInd w:val="0"/>
        <w:snapToGrid w:val="0"/>
        <w:spacing w:line="360" w:lineRule="auto"/>
        <w:ind w:firstLine="480" w:firstLineChars="200"/>
        <w:rPr>
          <w:rFonts w:hint="eastAsia" w:ascii="宋体" w:hAnsi="宋体" w:cs="宋体"/>
          <w:b/>
          <w:sz w:val="24"/>
        </w:rPr>
      </w:pPr>
      <w:r>
        <w:rPr>
          <w:rFonts w:hint="eastAsia" w:ascii="宋体" w:hAnsi="宋体" w:cs="宋体"/>
          <w:sz w:val="24"/>
        </w:rPr>
        <w:t>本项目的监督部门为</w:t>
      </w:r>
      <w:r>
        <w:rPr>
          <w:rFonts w:hint="eastAsia" w:ascii="宋体" w:hAnsi="宋体" w:cs="宋体"/>
          <w:sz w:val="24"/>
          <w:u w:val="single"/>
        </w:rPr>
        <w:t>杭州市环境集团有限公司纪检监察室，郑先生，13336041895</w:t>
      </w:r>
      <w:r>
        <w:rPr>
          <w:rFonts w:hint="eastAsia" w:ascii="宋体" w:hAnsi="宋体" w:cs="宋体"/>
          <w:sz w:val="24"/>
        </w:rPr>
        <w:t>。</w:t>
      </w:r>
    </w:p>
    <w:p>
      <w:pPr>
        <w:adjustRightInd w:val="0"/>
        <w:snapToGrid w:val="0"/>
        <w:spacing w:line="360" w:lineRule="auto"/>
        <w:ind w:firstLine="482" w:firstLineChars="200"/>
        <w:rPr>
          <w:rFonts w:hint="eastAsia" w:ascii="宋体" w:hAnsi="宋体" w:cs="宋体"/>
          <w:b/>
          <w:sz w:val="24"/>
        </w:rPr>
      </w:pPr>
      <w:r>
        <w:rPr>
          <w:rFonts w:hint="eastAsia" w:ascii="宋体" w:hAnsi="宋体" w:cs="宋体"/>
          <w:b/>
          <w:sz w:val="24"/>
        </w:rPr>
        <w:t>十一、联系方式</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询价人：象山天子岭生物能源有限公司</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通讯地址：象山县东陈乡水桶岙垃圾填埋场</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联系人：徐先生</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电话：17612588586</w:t>
      </w:r>
    </w:p>
    <w:p>
      <w:pPr>
        <w:pStyle w:val="4"/>
        <w:spacing w:line="360" w:lineRule="auto"/>
        <w:ind w:firstLine="480"/>
        <w:jc w:val="right"/>
        <w:rPr>
          <w:rFonts w:ascii="宋体" w:hAnsi="宋体" w:cs="宋体"/>
          <w:color w:val="auto"/>
        </w:rPr>
      </w:pPr>
    </w:p>
    <w:p>
      <w:pPr>
        <w:pStyle w:val="11"/>
        <w:ind w:firstLine="210"/>
        <w:rPr>
          <w:rFonts w:hint="eastAsia" w:ascii="宋体" w:hAnsi="宋体"/>
        </w:rPr>
      </w:pPr>
    </w:p>
    <w:p>
      <w:pPr>
        <w:pStyle w:val="4"/>
        <w:spacing w:line="360" w:lineRule="auto"/>
        <w:ind w:firstLine="480"/>
        <w:jc w:val="right"/>
        <w:rPr>
          <w:rFonts w:hint="eastAsia" w:ascii="宋体" w:hAnsi="宋体" w:cs="宋体"/>
          <w:color w:val="auto"/>
        </w:rPr>
      </w:pPr>
      <w:r>
        <w:rPr>
          <w:rFonts w:hint="eastAsia" w:ascii="宋体" w:hAnsi="宋体" w:cs="宋体"/>
          <w:color w:val="auto"/>
        </w:rPr>
        <w:t>象山天子岭生物能源有限公司</w:t>
      </w:r>
    </w:p>
    <w:p>
      <w:pPr>
        <w:pStyle w:val="4"/>
        <w:spacing w:line="360" w:lineRule="auto"/>
        <w:ind w:right="240" w:firstLine="480"/>
        <w:jc w:val="right"/>
        <w:rPr>
          <w:rFonts w:hint="eastAsia" w:ascii="宋体" w:hAnsi="宋体" w:cs="宋体"/>
          <w:color w:val="auto"/>
          <w:highlight w:val="none"/>
        </w:rPr>
      </w:pPr>
      <w:r>
        <w:rPr>
          <w:rFonts w:hint="eastAsia" w:ascii="宋体" w:hAnsi="宋体" w:cs="宋体"/>
          <w:color w:val="auto"/>
          <w:highlight w:val="none"/>
          <w:lang w:eastAsia="zh-CN"/>
        </w:rPr>
        <w:t>2024年</w:t>
      </w:r>
      <w:r>
        <w:rPr>
          <w:rFonts w:hint="eastAsia" w:ascii="宋体" w:hAnsi="宋体" w:cs="宋体"/>
          <w:color w:val="auto"/>
          <w:highlight w:val="none"/>
          <w:lang w:val="en-US" w:eastAsia="zh-CN"/>
        </w:rPr>
        <w:t>5月16日</w:t>
      </w:r>
    </w:p>
    <w:p>
      <w:pPr>
        <w:pStyle w:val="11"/>
        <w:ind w:firstLine="210"/>
        <w:rPr>
          <w:rFonts w:hint="eastAsia" w:ascii="宋体" w:hAnsi="宋体"/>
        </w:rPr>
      </w:pPr>
    </w:p>
    <w:p>
      <w:pPr>
        <w:pStyle w:val="11"/>
        <w:ind w:firstLine="0" w:firstLineChars="0"/>
        <w:rPr>
          <w:rFonts w:hint="eastAsia" w:ascii="宋体" w:hAnsi="宋体"/>
        </w:rPr>
        <w:sectPr>
          <w:footerReference r:id="rId9" w:type="default"/>
          <w:pgSz w:w="11907" w:h="16840"/>
          <w:pgMar w:top="1134" w:right="1134" w:bottom="1418" w:left="1418" w:header="510" w:footer="510" w:gutter="0"/>
          <w:pgNumType w:start="1"/>
          <w:cols w:space="720" w:num="1"/>
        </w:sectPr>
      </w:pPr>
    </w:p>
    <w:p>
      <w:pPr>
        <w:adjustRightInd w:val="0"/>
        <w:snapToGrid w:val="0"/>
        <w:spacing w:line="360" w:lineRule="auto"/>
        <w:ind w:firstLine="420" w:firstLineChars="175"/>
        <w:jc w:val="right"/>
        <w:rPr>
          <w:rFonts w:ascii="宋体" w:hAnsi="宋体"/>
          <w:sz w:val="24"/>
        </w:rPr>
      </w:pPr>
    </w:p>
    <w:p>
      <w:pPr>
        <w:pStyle w:val="2"/>
        <w:rPr>
          <w:rFonts w:ascii="宋体" w:hAnsi="宋体"/>
          <w:bCs w:val="0"/>
          <w:sz w:val="36"/>
          <w:szCs w:val="36"/>
        </w:rPr>
      </w:pPr>
      <w:bookmarkStart w:id="9" w:name="_Toc29535"/>
      <w:r>
        <w:rPr>
          <w:rFonts w:ascii="宋体" w:hAnsi="宋体"/>
          <w:bCs w:val="0"/>
          <w:sz w:val="36"/>
          <w:szCs w:val="36"/>
        </w:rPr>
        <w:t>第一章 供应商须知</w:t>
      </w:r>
      <w:bookmarkEnd w:id="9"/>
    </w:p>
    <w:p>
      <w:pPr>
        <w:spacing w:line="360" w:lineRule="auto"/>
        <w:rPr>
          <w:rFonts w:hint="eastAsia" w:ascii="宋体" w:hAnsi="宋体"/>
          <w:sz w:val="24"/>
        </w:rPr>
      </w:pPr>
    </w:p>
    <w:p>
      <w:pPr>
        <w:spacing w:line="300" w:lineRule="auto"/>
        <w:ind w:firstLine="602" w:firstLineChars="200"/>
        <w:jc w:val="center"/>
        <w:outlineLvl w:val="1"/>
        <w:rPr>
          <w:rFonts w:ascii="宋体" w:hAnsi="宋体"/>
          <w:b/>
          <w:sz w:val="30"/>
          <w:szCs w:val="30"/>
        </w:rPr>
      </w:pPr>
      <w:bookmarkStart w:id="10" w:name="_Toc12324"/>
      <w:r>
        <w:rPr>
          <w:rFonts w:ascii="宋体" w:hAnsi="宋体"/>
          <w:b/>
          <w:sz w:val="30"/>
          <w:szCs w:val="30"/>
        </w:rPr>
        <w:t>供应商须知前附表</w:t>
      </w:r>
      <w:bookmarkEnd w:id="10"/>
    </w:p>
    <w:p>
      <w:pPr>
        <w:pStyle w:val="5"/>
        <w:adjustRightInd w:val="0"/>
        <w:snapToGrid w:val="0"/>
        <w:spacing w:line="360" w:lineRule="auto"/>
        <w:ind w:firstLine="480" w:firstLineChars="200"/>
        <w:rPr>
          <w:rFonts w:hAnsi="宋体"/>
          <w:sz w:val="24"/>
        </w:rPr>
      </w:pPr>
      <w:r>
        <w:rPr>
          <w:rFonts w:hAnsi="宋体"/>
          <w:sz w:val="24"/>
        </w:rPr>
        <w:t>本供应商须知前附表是对供应商须知的具体补充和修改，如有矛盾，应以本供应商须知前附表为准。</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701"/>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23" w:type="dxa"/>
            <w:noWrap w:val="0"/>
            <w:vAlign w:val="center"/>
          </w:tcPr>
          <w:p>
            <w:pPr>
              <w:pStyle w:val="5"/>
              <w:adjustRightInd w:val="0"/>
              <w:snapToGrid w:val="0"/>
              <w:spacing w:line="360" w:lineRule="auto"/>
              <w:jc w:val="center"/>
              <w:rPr>
                <w:rFonts w:hAnsi="宋体"/>
                <w:b/>
                <w:sz w:val="24"/>
              </w:rPr>
            </w:pPr>
            <w:r>
              <w:rPr>
                <w:rFonts w:hAnsi="宋体"/>
                <w:b/>
                <w:sz w:val="24"/>
              </w:rPr>
              <w:t>序号</w:t>
            </w:r>
          </w:p>
        </w:tc>
        <w:tc>
          <w:tcPr>
            <w:tcW w:w="1701" w:type="dxa"/>
            <w:noWrap w:val="0"/>
            <w:vAlign w:val="center"/>
          </w:tcPr>
          <w:p>
            <w:pPr>
              <w:pStyle w:val="5"/>
              <w:adjustRightInd w:val="0"/>
              <w:snapToGrid w:val="0"/>
              <w:spacing w:line="360" w:lineRule="auto"/>
              <w:jc w:val="center"/>
              <w:rPr>
                <w:rFonts w:hAnsi="宋体"/>
                <w:b/>
                <w:sz w:val="24"/>
              </w:rPr>
            </w:pPr>
            <w:r>
              <w:rPr>
                <w:rFonts w:hAnsi="宋体"/>
                <w:b/>
                <w:sz w:val="24"/>
              </w:rPr>
              <w:t>内容</w:t>
            </w:r>
          </w:p>
        </w:tc>
        <w:tc>
          <w:tcPr>
            <w:tcW w:w="6946" w:type="dxa"/>
            <w:noWrap w:val="0"/>
            <w:vAlign w:val="center"/>
          </w:tcPr>
          <w:p>
            <w:pPr>
              <w:pStyle w:val="5"/>
              <w:adjustRightInd w:val="0"/>
              <w:snapToGrid w:val="0"/>
              <w:spacing w:line="360" w:lineRule="auto"/>
              <w:jc w:val="center"/>
              <w:rPr>
                <w:rFonts w:hAnsi="宋体"/>
                <w:b/>
                <w:sz w:val="24"/>
              </w:rPr>
            </w:pPr>
            <w:r>
              <w:rPr>
                <w:rFonts w:hAnsi="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3" w:type="dxa"/>
            <w:noWrap w:val="0"/>
            <w:vAlign w:val="center"/>
          </w:tcPr>
          <w:p>
            <w:pPr>
              <w:pStyle w:val="5"/>
              <w:adjustRightInd w:val="0"/>
              <w:snapToGrid w:val="0"/>
              <w:spacing w:line="360" w:lineRule="auto"/>
              <w:jc w:val="center"/>
              <w:rPr>
                <w:rFonts w:hAnsi="宋体"/>
                <w:szCs w:val="21"/>
              </w:rPr>
            </w:pPr>
            <w:r>
              <w:rPr>
                <w:rFonts w:hAnsi="宋体"/>
                <w:szCs w:val="21"/>
              </w:rPr>
              <w:t>1</w:t>
            </w:r>
          </w:p>
        </w:tc>
        <w:tc>
          <w:tcPr>
            <w:tcW w:w="1701" w:type="dxa"/>
            <w:noWrap w:val="0"/>
            <w:vAlign w:val="center"/>
          </w:tcPr>
          <w:p>
            <w:pPr>
              <w:pStyle w:val="5"/>
              <w:adjustRightInd w:val="0"/>
              <w:snapToGrid w:val="0"/>
              <w:spacing w:line="360" w:lineRule="auto"/>
              <w:jc w:val="center"/>
              <w:rPr>
                <w:rFonts w:hAnsi="宋体"/>
                <w:szCs w:val="21"/>
              </w:rPr>
            </w:pPr>
            <w:r>
              <w:rPr>
                <w:rFonts w:hAnsi="宋体"/>
                <w:szCs w:val="21"/>
              </w:rPr>
              <w:t>项目名称及基本情况</w:t>
            </w:r>
          </w:p>
        </w:tc>
        <w:tc>
          <w:tcPr>
            <w:tcW w:w="6946" w:type="dxa"/>
            <w:noWrap w:val="0"/>
            <w:vAlign w:val="center"/>
          </w:tcPr>
          <w:p>
            <w:pPr>
              <w:pStyle w:val="5"/>
              <w:adjustRightInd w:val="0"/>
              <w:spacing w:line="400" w:lineRule="exact"/>
              <w:ind w:left="1050" w:hanging="1050" w:hangingChars="500"/>
              <w:rPr>
                <w:rFonts w:hint="eastAsia" w:hAnsi="宋体" w:eastAsia="宋体"/>
                <w:szCs w:val="21"/>
                <w:lang w:eastAsia="zh-CN"/>
              </w:rPr>
            </w:pPr>
            <w:r>
              <w:rPr>
                <w:rFonts w:hAnsi="宋体"/>
                <w:szCs w:val="21"/>
              </w:rPr>
              <w:t>项目名称：</w:t>
            </w:r>
            <w:r>
              <w:rPr>
                <w:rFonts w:hint="eastAsia" w:hAnsi="宋体"/>
                <w:szCs w:val="21"/>
                <w:lang w:eastAsia="zh-CN"/>
              </w:rPr>
              <w:t>2024年生石灰采购项目</w:t>
            </w:r>
          </w:p>
          <w:p>
            <w:pPr>
              <w:pStyle w:val="5"/>
              <w:adjustRightInd w:val="0"/>
              <w:spacing w:line="400" w:lineRule="exact"/>
              <w:ind w:left="1"/>
              <w:rPr>
                <w:rFonts w:hAnsi="宋体"/>
                <w:szCs w:val="21"/>
              </w:rPr>
            </w:pPr>
            <w:r>
              <w:rPr>
                <w:rFonts w:hint="eastAsia" w:hAnsi="宋体"/>
                <w:szCs w:val="21"/>
              </w:rPr>
              <w:t>询价人</w:t>
            </w:r>
            <w:r>
              <w:rPr>
                <w:rFonts w:hAnsi="宋体"/>
                <w:szCs w:val="21"/>
              </w:rPr>
              <w:t>：</w:t>
            </w:r>
            <w:r>
              <w:rPr>
                <w:rFonts w:hint="eastAsia" w:hAnsi="宋体"/>
                <w:szCs w:val="21"/>
              </w:rPr>
              <w:t>象山天子岭生物能源有限公司</w:t>
            </w:r>
          </w:p>
          <w:p>
            <w:pPr>
              <w:pStyle w:val="5"/>
              <w:adjustRightInd w:val="0"/>
              <w:spacing w:line="400" w:lineRule="exact"/>
              <w:ind w:left="1050" w:hanging="1050" w:hangingChars="500"/>
              <w:rPr>
                <w:rFonts w:hint="eastAsia" w:hAnsi="宋体"/>
                <w:szCs w:val="21"/>
              </w:rPr>
            </w:pPr>
            <w:r>
              <w:rPr>
                <w:rFonts w:hint="eastAsia" w:hAnsi="宋体"/>
                <w:szCs w:val="21"/>
              </w:rPr>
              <w:t>联系人：徐先生</w:t>
            </w:r>
          </w:p>
          <w:p>
            <w:pPr>
              <w:pStyle w:val="5"/>
              <w:adjustRightInd w:val="0"/>
              <w:spacing w:line="400" w:lineRule="exact"/>
              <w:ind w:left="1"/>
              <w:rPr>
                <w:rFonts w:hint="eastAsia" w:hAnsi="宋体"/>
                <w:szCs w:val="21"/>
              </w:rPr>
            </w:pPr>
            <w:r>
              <w:rPr>
                <w:rFonts w:hint="eastAsia" w:hAnsi="宋体"/>
                <w:szCs w:val="21"/>
              </w:rPr>
              <w:t>电话：17612588586</w:t>
            </w:r>
          </w:p>
          <w:p>
            <w:pPr>
              <w:pStyle w:val="5"/>
              <w:adjustRightInd w:val="0"/>
              <w:spacing w:line="400" w:lineRule="exact"/>
              <w:ind w:left="1"/>
              <w:rPr>
                <w:rFonts w:hAnsi="宋体"/>
                <w:szCs w:val="21"/>
              </w:rPr>
            </w:pPr>
            <w:r>
              <w:rPr>
                <w:rFonts w:hint="eastAsia" w:hAnsi="宋体"/>
                <w:szCs w:val="21"/>
              </w:rPr>
              <w:t>地址：象山县东陈乡水桶岙垃圾填埋场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3" w:type="dxa"/>
            <w:noWrap w:val="0"/>
            <w:vAlign w:val="center"/>
          </w:tcPr>
          <w:p>
            <w:pPr>
              <w:pStyle w:val="5"/>
              <w:adjustRightInd w:val="0"/>
              <w:snapToGrid w:val="0"/>
              <w:spacing w:line="360" w:lineRule="auto"/>
              <w:jc w:val="center"/>
              <w:rPr>
                <w:rFonts w:hAnsi="宋体"/>
                <w:szCs w:val="21"/>
              </w:rPr>
            </w:pPr>
            <w:r>
              <w:rPr>
                <w:rFonts w:hAnsi="宋体"/>
                <w:szCs w:val="21"/>
              </w:rPr>
              <w:t>2</w:t>
            </w:r>
          </w:p>
        </w:tc>
        <w:tc>
          <w:tcPr>
            <w:tcW w:w="1701" w:type="dxa"/>
            <w:noWrap w:val="0"/>
            <w:vAlign w:val="center"/>
          </w:tcPr>
          <w:p>
            <w:pPr>
              <w:pStyle w:val="5"/>
              <w:adjustRightInd w:val="0"/>
              <w:snapToGrid w:val="0"/>
              <w:spacing w:line="360" w:lineRule="auto"/>
              <w:jc w:val="center"/>
              <w:rPr>
                <w:rFonts w:hAnsi="宋体"/>
                <w:szCs w:val="21"/>
              </w:rPr>
            </w:pPr>
            <w:r>
              <w:rPr>
                <w:rFonts w:hAnsi="宋体"/>
                <w:szCs w:val="21"/>
              </w:rPr>
              <w:t>采购内容</w:t>
            </w:r>
          </w:p>
        </w:tc>
        <w:tc>
          <w:tcPr>
            <w:tcW w:w="6946" w:type="dxa"/>
            <w:noWrap w:val="0"/>
            <w:vAlign w:val="center"/>
          </w:tcPr>
          <w:p>
            <w:pPr>
              <w:pStyle w:val="2"/>
              <w:spacing w:line="400" w:lineRule="exact"/>
              <w:jc w:val="both"/>
              <w:rPr>
                <w:rFonts w:ascii="宋体" w:hAnsi="宋体"/>
                <w:b w:val="0"/>
                <w:bCs w:val="0"/>
                <w:sz w:val="21"/>
                <w:szCs w:val="21"/>
              </w:rPr>
            </w:pPr>
            <w:bookmarkStart w:id="11" w:name="_Toc31882"/>
            <w:r>
              <w:rPr>
                <w:rFonts w:ascii="宋体" w:hAnsi="宋体"/>
                <w:b w:val="0"/>
                <w:sz w:val="21"/>
                <w:szCs w:val="21"/>
              </w:rPr>
              <w:t>详见《</w:t>
            </w:r>
            <w:r>
              <w:rPr>
                <w:rFonts w:hint="eastAsia" w:ascii="宋体" w:hAnsi="宋体"/>
                <w:b w:val="0"/>
                <w:sz w:val="21"/>
                <w:szCs w:val="21"/>
              </w:rPr>
              <w:t>询价公告</w:t>
            </w:r>
            <w:r>
              <w:rPr>
                <w:rFonts w:ascii="宋体" w:hAnsi="宋体"/>
                <w:b w:val="0"/>
                <w:sz w:val="21"/>
                <w:szCs w:val="21"/>
              </w:rPr>
              <w:t>》</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23" w:type="dxa"/>
            <w:noWrap w:val="0"/>
            <w:vAlign w:val="center"/>
          </w:tcPr>
          <w:p>
            <w:pPr>
              <w:pStyle w:val="5"/>
              <w:adjustRightInd w:val="0"/>
              <w:snapToGrid w:val="0"/>
              <w:spacing w:line="360" w:lineRule="auto"/>
              <w:jc w:val="center"/>
              <w:rPr>
                <w:rFonts w:hAnsi="宋体"/>
                <w:szCs w:val="21"/>
              </w:rPr>
            </w:pPr>
            <w:r>
              <w:rPr>
                <w:rFonts w:hAnsi="宋体"/>
                <w:szCs w:val="21"/>
              </w:rPr>
              <w:t>3</w:t>
            </w:r>
          </w:p>
        </w:tc>
        <w:tc>
          <w:tcPr>
            <w:tcW w:w="1701" w:type="dxa"/>
            <w:noWrap w:val="0"/>
            <w:vAlign w:val="center"/>
          </w:tcPr>
          <w:p>
            <w:pPr>
              <w:pStyle w:val="5"/>
              <w:adjustRightInd w:val="0"/>
              <w:snapToGrid w:val="0"/>
              <w:spacing w:line="360" w:lineRule="auto"/>
              <w:jc w:val="center"/>
              <w:rPr>
                <w:rFonts w:hAnsi="宋体"/>
                <w:szCs w:val="21"/>
              </w:rPr>
            </w:pPr>
            <w:r>
              <w:rPr>
                <w:rFonts w:hAnsi="宋体"/>
                <w:szCs w:val="21"/>
              </w:rPr>
              <w:t>资金来源</w:t>
            </w:r>
          </w:p>
        </w:tc>
        <w:tc>
          <w:tcPr>
            <w:tcW w:w="6946" w:type="dxa"/>
            <w:noWrap w:val="0"/>
            <w:vAlign w:val="center"/>
          </w:tcPr>
          <w:p>
            <w:pPr>
              <w:pStyle w:val="5"/>
              <w:adjustRightInd w:val="0"/>
              <w:spacing w:line="400" w:lineRule="exact"/>
              <w:rPr>
                <w:rFonts w:hAnsi="宋体"/>
                <w:szCs w:val="21"/>
              </w:rPr>
            </w:pP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3" w:type="dxa"/>
            <w:noWrap w:val="0"/>
            <w:vAlign w:val="center"/>
          </w:tcPr>
          <w:p>
            <w:pPr>
              <w:pStyle w:val="5"/>
              <w:adjustRightInd w:val="0"/>
              <w:snapToGrid w:val="0"/>
              <w:spacing w:line="360" w:lineRule="auto"/>
              <w:jc w:val="center"/>
              <w:rPr>
                <w:rFonts w:hAnsi="宋体"/>
                <w:szCs w:val="21"/>
              </w:rPr>
            </w:pPr>
            <w:r>
              <w:rPr>
                <w:rFonts w:hAnsi="宋体"/>
                <w:szCs w:val="21"/>
              </w:rPr>
              <w:t>4</w:t>
            </w:r>
          </w:p>
        </w:tc>
        <w:tc>
          <w:tcPr>
            <w:tcW w:w="1701" w:type="dxa"/>
            <w:noWrap w:val="0"/>
            <w:vAlign w:val="center"/>
          </w:tcPr>
          <w:p>
            <w:pPr>
              <w:pStyle w:val="5"/>
              <w:adjustRightInd w:val="0"/>
              <w:snapToGrid w:val="0"/>
              <w:spacing w:line="360" w:lineRule="auto"/>
              <w:jc w:val="center"/>
              <w:rPr>
                <w:rFonts w:hAnsi="宋体"/>
                <w:b/>
                <w:szCs w:val="21"/>
              </w:rPr>
            </w:pPr>
            <w:r>
              <w:rPr>
                <w:rFonts w:hAnsi="宋体"/>
                <w:b/>
                <w:szCs w:val="21"/>
              </w:rPr>
              <w:t>★报价方式</w:t>
            </w:r>
          </w:p>
        </w:tc>
        <w:tc>
          <w:tcPr>
            <w:tcW w:w="6946" w:type="dxa"/>
            <w:noWrap w:val="0"/>
            <w:vAlign w:val="center"/>
          </w:tcPr>
          <w:p>
            <w:pPr>
              <w:pStyle w:val="5"/>
              <w:adjustRightInd w:val="0"/>
              <w:spacing w:line="400" w:lineRule="exact"/>
              <w:rPr>
                <w:rFonts w:hAnsi="宋体"/>
                <w:b/>
                <w:szCs w:val="21"/>
              </w:rPr>
            </w:pPr>
            <w:r>
              <w:rPr>
                <w:rFonts w:hint="eastAsia" w:hAnsi="宋体"/>
                <w:b/>
                <w:szCs w:val="21"/>
              </w:rPr>
              <w:t>供应商根据自身综合实力和市场价格，对完成本项目所需货物服务内容进行综合报价，包括但不限于：货款</w:t>
            </w:r>
            <w:r>
              <w:rPr>
                <w:rFonts w:hint="eastAsia" w:hAnsi="宋体"/>
                <w:b/>
                <w:szCs w:val="21"/>
                <w:lang w:eastAsia="zh-CN"/>
              </w:rPr>
              <w:t>、</w:t>
            </w:r>
            <w:r>
              <w:rPr>
                <w:rFonts w:hint="eastAsia" w:hAnsi="宋体"/>
                <w:b/>
                <w:szCs w:val="21"/>
              </w:rPr>
              <w:t>包装费、运输费及运输保险（如需）、装卸费、税费、服务费等所需的全部费用，报价应综合考虑范围内全部工作内容、服务承诺及不可预见风险等费用。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3" w:type="dxa"/>
            <w:noWrap w:val="0"/>
            <w:vAlign w:val="center"/>
          </w:tcPr>
          <w:p>
            <w:pPr>
              <w:pStyle w:val="5"/>
              <w:adjustRightInd w:val="0"/>
              <w:snapToGrid w:val="0"/>
              <w:spacing w:line="360" w:lineRule="auto"/>
              <w:jc w:val="center"/>
              <w:rPr>
                <w:rFonts w:hAnsi="宋体"/>
                <w:szCs w:val="21"/>
              </w:rPr>
            </w:pPr>
            <w:r>
              <w:rPr>
                <w:rFonts w:hAnsi="宋体"/>
                <w:szCs w:val="21"/>
              </w:rPr>
              <w:t>5</w:t>
            </w:r>
          </w:p>
        </w:tc>
        <w:tc>
          <w:tcPr>
            <w:tcW w:w="1701" w:type="dxa"/>
            <w:noWrap w:val="0"/>
            <w:vAlign w:val="center"/>
          </w:tcPr>
          <w:p>
            <w:pPr>
              <w:pStyle w:val="5"/>
              <w:adjustRightInd w:val="0"/>
              <w:snapToGrid w:val="0"/>
              <w:spacing w:line="360" w:lineRule="auto"/>
              <w:jc w:val="center"/>
              <w:rPr>
                <w:rFonts w:hAnsi="宋体"/>
                <w:b/>
                <w:szCs w:val="21"/>
              </w:rPr>
            </w:pPr>
            <w:r>
              <w:rPr>
                <w:rFonts w:hAnsi="宋体"/>
                <w:b/>
                <w:szCs w:val="21"/>
              </w:rPr>
              <w:t>★</w:t>
            </w:r>
            <w:r>
              <w:rPr>
                <w:rFonts w:hint="eastAsia" w:hAnsi="宋体"/>
                <w:b/>
                <w:szCs w:val="21"/>
              </w:rPr>
              <w:t>服务</w:t>
            </w:r>
            <w:r>
              <w:rPr>
                <w:rFonts w:hAnsi="宋体"/>
                <w:b/>
                <w:szCs w:val="21"/>
              </w:rPr>
              <w:t>期</w:t>
            </w:r>
          </w:p>
        </w:tc>
        <w:tc>
          <w:tcPr>
            <w:tcW w:w="6946" w:type="dxa"/>
            <w:noWrap w:val="0"/>
            <w:vAlign w:val="center"/>
          </w:tcPr>
          <w:p>
            <w:pPr>
              <w:pStyle w:val="5"/>
              <w:adjustRightInd w:val="0"/>
              <w:spacing w:line="400" w:lineRule="exact"/>
              <w:rPr>
                <w:rFonts w:hAnsi="宋体"/>
                <w:szCs w:val="21"/>
              </w:rPr>
            </w:pPr>
            <w:r>
              <w:rPr>
                <w:rFonts w:hint="eastAsia" w:ascii="Times New Roman" w:hAnsi="Times New Roman"/>
                <w:b/>
                <w:szCs w:val="21"/>
              </w:rPr>
              <w:t>自合同签订之日起</w:t>
            </w:r>
            <w:r>
              <w:rPr>
                <w:rFonts w:hint="eastAsia" w:ascii="Times New Roman" w:hAnsi="Times New Roman"/>
                <w:b/>
                <w:szCs w:val="21"/>
                <w:lang w:val="en-US" w:eastAsia="zh-CN"/>
              </w:rPr>
              <w:t>一年</w:t>
            </w:r>
            <w:r>
              <w:rPr>
                <w:rFonts w:hint="eastAsia" w:hAnsi="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3" w:type="dxa"/>
            <w:noWrap w:val="0"/>
            <w:vAlign w:val="center"/>
          </w:tcPr>
          <w:p>
            <w:pPr>
              <w:pStyle w:val="5"/>
              <w:adjustRightInd w:val="0"/>
              <w:snapToGrid w:val="0"/>
              <w:spacing w:line="360" w:lineRule="auto"/>
              <w:jc w:val="center"/>
              <w:rPr>
                <w:rFonts w:hAnsi="宋体"/>
                <w:szCs w:val="21"/>
              </w:rPr>
            </w:pPr>
            <w:r>
              <w:rPr>
                <w:rFonts w:hint="eastAsia" w:hAnsi="宋体"/>
                <w:szCs w:val="21"/>
              </w:rPr>
              <w:t>6</w:t>
            </w:r>
          </w:p>
        </w:tc>
        <w:tc>
          <w:tcPr>
            <w:tcW w:w="1701" w:type="dxa"/>
            <w:noWrap w:val="0"/>
            <w:vAlign w:val="center"/>
          </w:tcPr>
          <w:p>
            <w:pPr>
              <w:pStyle w:val="5"/>
              <w:adjustRightInd w:val="0"/>
              <w:snapToGrid w:val="0"/>
              <w:spacing w:line="360" w:lineRule="auto"/>
              <w:jc w:val="center"/>
              <w:rPr>
                <w:rFonts w:hAnsi="宋体"/>
                <w:b/>
                <w:szCs w:val="21"/>
              </w:rPr>
            </w:pPr>
            <w:r>
              <w:rPr>
                <w:rFonts w:hint="eastAsia" w:hAnsi="宋体"/>
                <w:szCs w:val="21"/>
              </w:rPr>
              <w:t>报价文件</w:t>
            </w:r>
            <w:r>
              <w:rPr>
                <w:rFonts w:hAnsi="宋体"/>
                <w:szCs w:val="21"/>
              </w:rPr>
              <w:t>有效期</w:t>
            </w:r>
          </w:p>
        </w:tc>
        <w:tc>
          <w:tcPr>
            <w:tcW w:w="6946" w:type="dxa"/>
            <w:noWrap w:val="0"/>
            <w:vAlign w:val="center"/>
          </w:tcPr>
          <w:p>
            <w:pPr>
              <w:pStyle w:val="5"/>
              <w:adjustRightInd w:val="0"/>
              <w:spacing w:line="400" w:lineRule="exact"/>
              <w:rPr>
                <w:rFonts w:hAnsi="宋体"/>
                <w:szCs w:val="21"/>
              </w:rPr>
            </w:pPr>
            <w:r>
              <w:rPr>
                <w:rFonts w:hint="eastAsia" w:hAnsi="宋体"/>
                <w:szCs w:val="21"/>
              </w:rPr>
              <w:t>报价文件</w:t>
            </w:r>
            <w:r>
              <w:rPr>
                <w:rFonts w:hAnsi="宋体"/>
                <w:szCs w:val="21"/>
              </w:rPr>
              <w:t>递交截止之日后</w:t>
            </w:r>
            <w:r>
              <w:rPr>
                <w:rFonts w:hint="eastAsia" w:hAnsi="宋体"/>
                <w:szCs w:val="21"/>
              </w:rPr>
              <w:t>60</w:t>
            </w:r>
            <w:r>
              <w:rPr>
                <w:rFonts w:hAnsi="宋体"/>
                <w:szCs w:val="21"/>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3" w:type="dxa"/>
            <w:noWrap w:val="0"/>
            <w:vAlign w:val="center"/>
          </w:tcPr>
          <w:p>
            <w:pPr>
              <w:pStyle w:val="5"/>
              <w:adjustRightInd w:val="0"/>
              <w:snapToGrid w:val="0"/>
              <w:spacing w:line="360" w:lineRule="auto"/>
              <w:jc w:val="center"/>
              <w:rPr>
                <w:rFonts w:hAnsi="宋体"/>
                <w:szCs w:val="21"/>
              </w:rPr>
            </w:pPr>
            <w:r>
              <w:rPr>
                <w:rFonts w:hint="eastAsia" w:hAnsi="宋体"/>
                <w:szCs w:val="21"/>
              </w:rPr>
              <w:t>7</w:t>
            </w:r>
          </w:p>
        </w:tc>
        <w:tc>
          <w:tcPr>
            <w:tcW w:w="1701" w:type="dxa"/>
            <w:noWrap w:val="0"/>
            <w:vAlign w:val="center"/>
          </w:tcPr>
          <w:p>
            <w:pPr>
              <w:pStyle w:val="5"/>
              <w:adjustRightInd w:val="0"/>
              <w:snapToGrid w:val="0"/>
              <w:spacing w:line="360" w:lineRule="auto"/>
              <w:jc w:val="center"/>
              <w:rPr>
                <w:rFonts w:hAnsi="宋体"/>
                <w:szCs w:val="21"/>
              </w:rPr>
            </w:pPr>
            <w:r>
              <w:rPr>
                <w:rFonts w:hint="eastAsia" w:hAnsi="宋体"/>
                <w:szCs w:val="21"/>
              </w:rPr>
              <w:t>响应</w:t>
            </w:r>
            <w:r>
              <w:rPr>
                <w:rFonts w:hAnsi="宋体"/>
                <w:szCs w:val="21"/>
              </w:rPr>
              <w:t>保证金</w:t>
            </w:r>
          </w:p>
        </w:tc>
        <w:tc>
          <w:tcPr>
            <w:tcW w:w="6946" w:type="dxa"/>
            <w:noWrap w:val="0"/>
            <w:vAlign w:val="center"/>
          </w:tcPr>
          <w:p>
            <w:pPr>
              <w:pStyle w:val="5"/>
              <w:adjustRightInd w:val="0"/>
              <w:spacing w:line="400" w:lineRule="exact"/>
              <w:rPr>
                <w:rFonts w:hint="eastAsia" w:hAnsi="宋体" w:eastAsia="宋体"/>
                <w:b/>
                <w:szCs w:val="21"/>
                <w:lang w:val="en-US" w:eastAsia="zh-CN"/>
              </w:rPr>
            </w:pPr>
            <w:r>
              <w:rPr>
                <w:rFonts w:hint="eastAsia" w:hAnsi="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23" w:type="dxa"/>
            <w:noWrap w:val="0"/>
            <w:vAlign w:val="center"/>
          </w:tcPr>
          <w:p>
            <w:pPr>
              <w:pStyle w:val="5"/>
              <w:adjustRightInd w:val="0"/>
              <w:snapToGrid w:val="0"/>
              <w:spacing w:line="360" w:lineRule="auto"/>
              <w:jc w:val="center"/>
              <w:rPr>
                <w:rFonts w:hAnsi="宋体"/>
                <w:szCs w:val="21"/>
              </w:rPr>
            </w:pPr>
            <w:r>
              <w:rPr>
                <w:rFonts w:hint="eastAsia" w:hAnsi="宋体"/>
                <w:szCs w:val="21"/>
              </w:rPr>
              <w:t>8</w:t>
            </w:r>
          </w:p>
        </w:tc>
        <w:tc>
          <w:tcPr>
            <w:tcW w:w="1701" w:type="dxa"/>
            <w:noWrap w:val="0"/>
            <w:vAlign w:val="center"/>
          </w:tcPr>
          <w:p>
            <w:pPr>
              <w:pStyle w:val="5"/>
              <w:adjustRightInd w:val="0"/>
              <w:snapToGrid w:val="0"/>
              <w:spacing w:line="360" w:lineRule="auto"/>
              <w:jc w:val="center"/>
              <w:rPr>
                <w:rFonts w:hAnsi="宋体"/>
                <w:szCs w:val="21"/>
              </w:rPr>
            </w:pPr>
            <w:r>
              <w:rPr>
                <w:rFonts w:hAnsi="宋体"/>
                <w:szCs w:val="21"/>
              </w:rPr>
              <w:t>供应商资格要求</w:t>
            </w:r>
          </w:p>
        </w:tc>
        <w:tc>
          <w:tcPr>
            <w:tcW w:w="6946" w:type="dxa"/>
            <w:noWrap w:val="0"/>
            <w:vAlign w:val="center"/>
          </w:tcPr>
          <w:p>
            <w:pPr>
              <w:spacing w:line="400" w:lineRule="exact"/>
              <w:ind w:left="25" w:leftChars="7"/>
              <w:rPr>
                <w:rFonts w:hAnsi="宋体"/>
                <w:szCs w:val="21"/>
              </w:rPr>
            </w:pPr>
            <w:r>
              <w:rPr>
                <w:rFonts w:ascii="宋体" w:hAnsi="宋体"/>
                <w:bCs/>
                <w:sz w:val="21"/>
                <w:szCs w:val="21"/>
              </w:rPr>
              <w:t>详见《</w:t>
            </w:r>
            <w:r>
              <w:rPr>
                <w:rFonts w:hint="eastAsia" w:ascii="宋体" w:hAnsi="宋体"/>
                <w:bCs/>
                <w:sz w:val="21"/>
                <w:szCs w:val="21"/>
              </w:rPr>
              <w:t>询价公告</w:t>
            </w:r>
            <w:r>
              <w:rPr>
                <w:rFonts w:ascii="宋体" w:hAnsi="宋体"/>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3" w:type="dxa"/>
            <w:noWrap w:val="0"/>
            <w:vAlign w:val="center"/>
          </w:tcPr>
          <w:p>
            <w:pPr>
              <w:pStyle w:val="5"/>
              <w:adjustRightInd w:val="0"/>
              <w:snapToGrid w:val="0"/>
              <w:spacing w:line="360" w:lineRule="auto"/>
              <w:jc w:val="center"/>
              <w:rPr>
                <w:rFonts w:hAnsi="宋体"/>
                <w:szCs w:val="21"/>
              </w:rPr>
            </w:pPr>
            <w:r>
              <w:rPr>
                <w:rFonts w:hint="eastAsia" w:hAnsi="宋体"/>
                <w:szCs w:val="21"/>
              </w:rPr>
              <w:t>9</w:t>
            </w:r>
          </w:p>
        </w:tc>
        <w:tc>
          <w:tcPr>
            <w:tcW w:w="1701" w:type="dxa"/>
            <w:noWrap w:val="0"/>
            <w:vAlign w:val="center"/>
          </w:tcPr>
          <w:p>
            <w:pPr>
              <w:pStyle w:val="5"/>
              <w:adjustRightInd w:val="0"/>
              <w:snapToGrid w:val="0"/>
              <w:spacing w:line="360" w:lineRule="auto"/>
              <w:jc w:val="center"/>
              <w:rPr>
                <w:rFonts w:hAnsi="宋体"/>
                <w:szCs w:val="21"/>
              </w:rPr>
            </w:pPr>
            <w:r>
              <w:rPr>
                <w:rFonts w:hint="eastAsia" w:hAnsi="宋体"/>
                <w:szCs w:val="21"/>
              </w:rPr>
              <w:t>询价</w:t>
            </w:r>
            <w:r>
              <w:rPr>
                <w:rFonts w:hAnsi="宋体"/>
                <w:szCs w:val="21"/>
              </w:rPr>
              <w:t>文件的</w:t>
            </w:r>
            <w:r>
              <w:rPr>
                <w:rFonts w:hint="eastAsia" w:hAnsi="宋体"/>
                <w:szCs w:val="21"/>
              </w:rPr>
              <w:t>质疑</w:t>
            </w:r>
          </w:p>
        </w:tc>
        <w:tc>
          <w:tcPr>
            <w:tcW w:w="6946" w:type="dxa"/>
            <w:noWrap w:val="0"/>
            <w:vAlign w:val="center"/>
          </w:tcPr>
          <w:p>
            <w:pPr>
              <w:pStyle w:val="5"/>
              <w:adjustRightInd w:val="0"/>
              <w:spacing w:line="400" w:lineRule="exact"/>
              <w:rPr>
                <w:rFonts w:hAnsi="宋体"/>
                <w:szCs w:val="21"/>
                <w:highlight w:val="none"/>
              </w:rPr>
            </w:pPr>
            <w:r>
              <w:rPr>
                <w:rFonts w:hAnsi="宋体"/>
                <w:szCs w:val="21"/>
                <w:highlight w:val="none"/>
              </w:rPr>
              <w:t>供应商应仔细阅读询价文件的全部内容。如有疑问，</w:t>
            </w:r>
            <w:r>
              <w:rPr>
                <w:rFonts w:hint="eastAsia" w:hAnsi="宋体"/>
                <w:szCs w:val="21"/>
                <w:highlight w:val="none"/>
              </w:rPr>
              <w:t>应于</w:t>
            </w:r>
            <w:r>
              <w:rPr>
                <w:rFonts w:hint="eastAsia" w:hAnsi="宋体"/>
                <w:szCs w:val="21"/>
                <w:highlight w:val="none"/>
                <w:lang w:eastAsia="zh-CN"/>
              </w:rPr>
              <w:t>2024年</w:t>
            </w:r>
            <w:r>
              <w:rPr>
                <w:rFonts w:hint="eastAsia" w:hAnsi="宋体"/>
                <w:szCs w:val="21"/>
                <w:highlight w:val="none"/>
                <w:lang w:val="en-US" w:eastAsia="zh-CN"/>
              </w:rPr>
              <w:t>5月22</w:t>
            </w:r>
            <w:r>
              <w:rPr>
                <w:rFonts w:hint="eastAsia" w:hAnsi="宋体"/>
                <w:szCs w:val="21"/>
                <w:highlight w:val="none"/>
              </w:rPr>
              <w:t>日（北京时间）前以书面形式（包括电邮、传真等，加盖单位公章）向采购人提出质疑</w:t>
            </w:r>
            <w:r>
              <w:rPr>
                <w:rFonts w:hAnsi="宋体"/>
                <w:szCs w:val="21"/>
                <w:highlight w:val="none"/>
              </w:rPr>
              <w:t>，</w:t>
            </w:r>
            <w:r>
              <w:rPr>
                <w:rFonts w:hint="eastAsia" w:hAnsi="宋体"/>
                <w:szCs w:val="21"/>
                <w:highlight w:val="none"/>
              </w:rPr>
              <w:t>逾期视作无异议。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23" w:type="dxa"/>
            <w:noWrap w:val="0"/>
            <w:vAlign w:val="center"/>
          </w:tcPr>
          <w:p>
            <w:pPr>
              <w:pStyle w:val="5"/>
              <w:adjustRightInd w:val="0"/>
              <w:snapToGrid w:val="0"/>
              <w:spacing w:line="360" w:lineRule="auto"/>
              <w:jc w:val="center"/>
              <w:rPr>
                <w:rFonts w:hAnsi="宋体"/>
                <w:szCs w:val="21"/>
              </w:rPr>
            </w:pPr>
            <w:r>
              <w:rPr>
                <w:rFonts w:hint="eastAsia" w:hAnsi="宋体"/>
                <w:szCs w:val="21"/>
              </w:rPr>
              <w:t>10</w:t>
            </w:r>
          </w:p>
        </w:tc>
        <w:tc>
          <w:tcPr>
            <w:tcW w:w="1701" w:type="dxa"/>
            <w:noWrap w:val="0"/>
            <w:vAlign w:val="center"/>
          </w:tcPr>
          <w:p>
            <w:pPr>
              <w:pStyle w:val="5"/>
              <w:adjustRightInd w:val="0"/>
              <w:snapToGrid w:val="0"/>
              <w:spacing w:line="360" w:lineRule="auto"/>
              <w:jc w:val="center"/>
              <w:rPr>
                <w:rFonts w:hAnsi="宋体"/>
                <w:szCs w:val="21"/>
              </w:rPr>
            </w:pPr>
            <w:r>
              <w:rPr>
                <w:rFonts w:hint="eastAsia" w:hAnsi="宋体"/>
                <w:b/>
                <w:szCs w:val="21"/>
              </w:rPr>
              <w:t>★报价文件</w:t>
            </w:r>
            <w:r>
              <w:rPr>
                <w:rFonts w:hAnsi="宋体"/>
                <w:b/>
                <w:szCs w:val="21"/>
              </w:rPr>
              <w:t>份数</w:t>
            </w:r>
          </w:p>
        </w:tc>
        <w:tc>
          <w:tcPr>
            <w:tcW w:w="6946" w:type="dxa"/>
            <w:noWrap w:val="0"/>
            <w:vAlign w:val="center"/>
          </w:tcPr>
          <w:p>
            <w:pPr>
              <w:pStyle w:val="5"/>
              <w:adjustRightInd w:val="0"/>
              <w:spacing w:line="400" w:lineRule="exact"/>
              <w:rPr>
                <w:rFonts w:hAnsi="宋体"/>
                <w:szCs w:val="21"/>
              </w:rPr>
            </w:pPr>
            <w:r>
              <w:rPr>
                <w:rFonts w:hAnsi="宋体"/>
                <w:b/>
                <w:szCs w:val="21"/>
              </w:rPr>
              <w:t>正本1份，副本</w:t>
            </w:r>
            <w:r>
              <w:rPr>
                <w:rFonts w:hint="eastAsia" w:hAnsi="宋体"/>
                <w:b/>
                <w:szCs w:val="21"/>
              </w:rPr>
              <w:t>2</w:t>
            </w:r>
            <w:r>
              <w:rPr>
                <w:rFonts w:hAnsi="宋体"/>
                <w:b/>
                <w:szCs w:val="21"/>
              </w:rPr>
              <w:t>份</w:t>
            </w:r>
            <w:r>
              <w:rPr>
                <w:rFonts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3" w:type="dxa"/>
            <w:noWrap w:val="0"/>
            <w:vAlign w:val="center"/>
          </w:tcPr>
          <w:p>
            <w:pPr>
              <w:pStyle w:val="5"/>
              <w:adjustRightInd w:val="0"/>
              <w:snapToGrid w:val="0"/>
              <w:spacing w:line="360" w:lineRule="auto"/>
              <w:jc w:val="center"/>
              <w:rPr>
                <w:rFonts w:hAnsi="宋体"/>
                <w:szCs w:val="21"/>
              </w:rPr>
            </w:pPr>
            <w:r>
              <w:rPr>
                <w:rFonts w:hint="eastAsia" w:hAnsi="宋体"/>
                <w:szCs w:val="21"/>
              </w:rPr>
              <w:t>11</w:t>
            </w:r>
          </w:p>
        </w:tc>
        <w:tc>
          <w:tcPr>
            <w:tcW w:w="1701" w:type="dxa"/>
            <w:noWrap w:val="0"/>
            <w:vAlign w:val="center"/>
          </w:tcPr>
          <w:p>
            <w:pPr>
              <w:pStyle w:val="5"/>
              <w:adjustRightInd w:val="0"/>
              <w:snapToGrid w:val="0"/>
              <w:spacing w:line="360" w:lineRule="auto"/>
              <w:jc w:val="center"/>
              <w:rPr>
                <w:rFonts w:hAnsi="宋体"/>
                <w:szCs w:val="21"/>
              </w:rPr>
            </w:pPr>
            <w:r>
              <w:rPr>
                <w:rFonts w:hint="eastAsia" w:hAnsi="宋体"/>
                <w:b/>
                <w:szCs w:val="21"/>
              </w:rPr>
              <w:t>★报价文件</w:t>
            </w:r>
            <w:r>
              <w:rPr>
                <w:rFonts w:hAnsi="宋体"/>
                <w:b/>
                <w:szCs w:val="21"/>
              </w:rPr>
              <w:t>递交截止时间和地点</w:t>
            </w:r>
          </w:p>
        </w:tc>
        <w:tc>
          <w:tcPr>
            <w:tcW w:w="6946" w:type="dxa"/>
            <w:noWrap w:val="0"/>
            <w:vAlign w:val="center"/>
          </w:tcPr>
          <w:p>
            <w:pPr>
              <w:adjustRightInd w:val="0"/>
              <w:spacing w:line="400" w:lineRule="exact"/>
              <w:rPr>
                <w:rFonts w:ascii="宋体" w:hAnsi="宋体"/>
                <w:b/>
                <w:sz w:val="21"/>
                <w:szCs w:val="21"/>
                <w:highlight w:val="none"/>
              </w:rPr>
            </w:pPr>
            <w:r>
              <w:rPr>
                <w:rFonts w:ascii="宋体" w:hAnsi="宋体"/>
                <w:b/>
                <w:sz w:val="21"/>
                <w:szCs w:val="21"/>
                <w:highlight w:val="none"/>
              </w:rPr>
              <w:t>时间：</w:t>
            </w:r>
            <w:r>
              <w:rPr>
                <w:rFonts w:hint="eastAsia" w:ascii="宋体" w:hAnsi="宋体"/>
                <w:b/>
                <w:sz w:val="21"/>
                <w:szCs w:val="21"/>
                <w:highlight w:val="none"/>
                <w:lang w:eastAsia="zh-CN"/>
              </w:rPr>
              <w:t>2024年</w:t>
            </w:r>
            <w:r>
              <w:rPr>
                <w:rFonts w:hint="eastAsia" w:ascii="宋体" w:hAnsi="宋体"/>
                <w:b/>
                <w:sz w:val="21"/>
                <w:szCs w:val="21"/>
                <w:highlight w:val="none"/>
                <w:lang w:val="en-US" w:eastAsia="zh-CN"/>
              </w:rPr>
              <w:t>5月24日10:00</w:t>
            </w:r>
            <w:r>
              <w:rPr>
                <w:rFonts w:ascii="宋体" w:hAnsi="宋体"/>
                <w:b/>
                <w:sz w:val="21"/>
                <w:szCs w:val="21"/>
                <w:highlight w:val="none"/>
              </w:rPr>
              <w:t>（北京时间）。</w:t>
            </w:r>
          </w:p>
          <w:p>
            <w:pPr>
              <w:pStyle w:val="5"/>
              <w:adjustRightInd w:val="0"/>
              <w:spacing w:line="400" w:lineRule="exact"/>
              <w:rPr>
                <w:rFonts w:hAnsi="宋体"/>
                <w:szCs w:val="21"/>
                <w:highlight w:val="none"/>
              </w:rPr>
            </w:pPr>
            <w:r>
              <w:rPr>
                <w:rFonts w:hint="eastAsia" w:hAnsi="宋体"/>
                <w:b/>
                <w:szCs w:val="21"/>
                <w:highlight w:val="none"/>
              </w:rPr>
              <w:t>报价文件递交地点：象山县东陈乡水桶岙垃圾填埋场（象山天子岭生物能源有限公司）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3" w:type="dxa"/>
            <w:noWrap w:val="0"/>
            <w:vAlign w:val="center"/>
          </w:tcPr>
          <w:p>
            <w:pPr>
              <w:pStyle w:val="5"/>
              <w:adjustRightInd w:val="0"/>
              <w:snapToGrid w:val="0"/>
              <w:spacing w:line="360" w:lineRule="auto"/>
              <w:jc w:val="center"/>
              <w:rPr>
                <w:rFonts w:hAnsi="宋体"/>
                <w:szCs w:val="21"/>
              </w:rPr>
            </w:pPr>
            <w:r>
              <w:rPr>
                <w:rFonts w:hint="eastAsia" w:hAnsi="宋体"/>
                <w:szCs w:val="21"/>
              </w:rPr>
              <w:t>12</w:t>
            </w:r>
          </w:p>
        </w:tc>
        <w:tc>
          <w:tcPr>
            <w:tcW w:w="1701" w:type="dxa"/>
            <w:noWrap w:val="0"/>
            <w:vAlign w:val="center"/>
          </w:tcPr>
          <w:p>
            <w:pPr>
              <w:pStyle w:val="5"/>
              <w:adjustRightInd w:val="0"/>
              <w:snapToGrid w:val="0"/>
              <w:spacing w:line="360" w:lineRule="auto"/>
              <w:jc w:val="center"/>
              <w:rPr>
                <w:rFonts w:hAnsi="宋体"/>
                <w:szCs w:val="21"/>
              </w:rPr>
            </w:pPr>
            <w:r>
              <w:rPr>
                <w:rFonts w:hAnsi="宋体"/>
                <w:szCs w:val="21"/>
              </w:rPr>
              <w:t>履约保证金</w:t>
            </w:r>
          </w:p>
        </w:tc>
        <w:tc>
          <w:tcPr>
            <w:tcW w:w="6946" w:type="dxa"/>
            <w:noWrap w:val="0"/>
            <w:vAlign w:val="center"/>
          </w:tcPr>
          <w:p>
            <w:pPr>
              <w:spacing w:line="400" w:lineRule="exact"/>
              <w:rPr>
                <w:rFonts w:ascii="宋体" w:hAnsi="宋体"/>
                <w:sz w:val="21"/>
                <w:szCs w:val="21"/>
                <w:lang w:val="zh-CN"/>
              </w:rPr>
            </w:pPr>
            <w:r>
              <w:rPr>
                <w:rFonts w:ascii="宋体" w:hAnsi="宋体"/>
                <w:sz w:val="21"/>
                <w:szCs w:val="21"/>
                <w:lang w:val="zh-CN"/>
              </w:rPr>
              <w:t>履约保证金金额：</w:t>
            </w:r>
            <w:r>
              <w:rPr>
                <w:rFonts w:hint="eastAsia" w:ascii="宋体" w:hAnsi="宋体"/>
                <w:sz w:val="21"/>
                <w:szCs w:val="21"/>
              </w:rPr>
              <w:t>合同价款的5%</w:t>
            </w:r>
            <w:r>
              <w:rPr>
                <w:rFonts w:hint="eastAsia" w:ascii="宋体" w:hAnsi="宋体"/>
                <w:sz w:val="21"/>
                <w:szCs w:val="21"/>
                <w:lang w:val="zh-CN"/>
              </w:rPr>
              <w:t>。</w:t>
            </w:r>
          </w:p>
          <w:p>
            <w:pPr>
              <w:pStyle w:val="5"/>
              <w:adjustRightInd w:val="0"/>
              <w:spacing w:line="400" w:lineRule="exact"/>
              <w:rPr>
                <w:rFonts w:hAnsi="宋体"/>
                <w:szCs w:val="21"/>
              </w:rPr>
            </w:pPr>
            <w:r>
              <w:rPr>
                <w:rFonts w:hAnsi="宋体"/>
                <w:szCs w:val="21"/>
                <w:lang w:val="zh-CN"/>
              </w:rPr>
              <w:t>履约保证金提交时间</w:t>
            </w:r>
            <w:r>
              <w:rPr>
                <w:rFonts w:hAnsi="宋体"/>
                <w:szCs w:val="21"/>
              </w:rPr>
              <w:t>：合同签订</w:t>
            </w:r>
            <w:r>
              <w:rPr>
                <w:rFonts w:hint="eastAsia" w:hAnsi="宋体"/>
                <w:szCs w:val="21"/>
              </w:rPr>
              <w:t>之日一周内</w:t>
            </w:r>
            <w:r>
              <w:rPr>
                <w:rFonts w:hAnsi="宋体"/>
                <w:szCs w:val="21"/>
              </w:rPr>
              <w:t>提交。</w:t>
            </w:r>
          </w:p>
          <w:p>
            <w:pPr>
              <w:spacing w:line="400" w:lineRule="exact"/>
              <w:rPr>
                <w:rFonts w:ascii="宋体" w:hAnsi="宋体"/>
                <w:sz w:val="21"/>
                <w:szCs w:val="21"/>
              </w:rPr>
            </w:pPr>
            <w:r>
              <w:rPr>
                <w:rFonts w:ascii="宋体" w:hAnsi="宋体"/>
                <w:sz w:val="21"/>
                <w:szCs w:val="21"/>
              </w:rPr>
              <w:t>履约保证金的形式：银行汇票或</w:t>
            </w:r>
            <w:r>
              <w:rPr>
                <w:rFonts w:hint="eastAsia" w:ascii="宋体" w:hAnsi="宋体"/>
                <w:sz w:val="21"/>
                <w:szCs w:val="21"/>
              </w:rPr>
              <w:t>转账支票</w:t>
            </w:r>
            <w:r>
              <w:rPr>
                <w:rFonts w:ascii="宋体" w:hAnsi="宋体"/>
                <w:sz w:val="21"/>
                <w:szCs w:val="21"/>
              </w:rPr>
              <w:t>或电汇。</w:t>
            </w:r>
          </w:p>
          <w:p>
            <w:pPr>
              <w:spacing w:line="400" w:lineRule="exact"/>
              <w:rPr>
                <w:rFonts w:hint="eastAsia" w:ascii="宋体" w:hAnsi="宋体"/>
                <w:sz w:val="21"/>
                <w:szCs w:val="21"/>
              </w:rPr>
            </w:pPr>
            <w:r>
              <w:rPr>
                <w:rFonts w:ascii="宋体" w:hAnsi="宋体"/>
                <w:sz w:val="21"/>
                <w:szCs w:val="21"/>
              </w:rPr>
              <w:t>履约保证金有效期：</w:t>
            </w:r>
            <w:r>
              <w:rPr>
                <w:rFonts w:hint="eastAsia" w:ascii="宋体" w:hAnsi="宋体"/>
                <w:sz w:val="21"/>
                <w:szCs w:val="21"/>
              </w:rPr>
              <w:t>至合同履约完毕。</w:t>
            </w:r>
          </w:p>
          <w:p>
            <w:pPr>
              <w:spacing w:line="400" w:lineRule="exact"/>
              <w:rPr>
                <w:rFonts w:hAnsi="宋体"/>
                <w:szCs w:val="21"/>
              </w:rPr>
            </w:pPr>
            <w:r>
              <w:rPr>
                <w:rFonts w:hint="eastAsia" w:ascii="宋体" w:hAnsi="宋体"/>
                <w:sz w:val="21"/>
                <w:szCs w:val="21"/>
              </w:rPr>
              <w:t>履约保证金的退还：合同履约完毕且双方无异议后一个月内无息归还履约保证金余额。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23" w:type="dxa"/>
            <w:noWrap w:val="0"/>
            <w:vAlign w:val="center"/>
          </w:tcPr>
          <w:p>
            <w:pPr>
              <w:pStyle w:val="5"/>
              <w:adjustRightInd w:val="0"/>
              <w:snapToGrid w:val="0"/>
              <w:spacing w:line="360" w:lineRule="auto"/>
              <w:jc w:val="center"/>
              <w:rPr>
                <w:rFonts w:hAnsi="宋体"/>
                <w:szCs w:val="21"/>
              </w:rPr>
            </w:pPr>
            <w:r>
              <w:rPr>
                <w:rFonts w:hint="eastAsia" w:hAnsi="宋体"/>
                <w:szCs w:val="21"/>
              </w:rPr>
              <w:t>13</w:t>
            </w:r>
          </w:p>
        </w:tc>
        <w:tc>
          <w:tcPr>
            <w:tcW w:w="1701" w:type="dxa"/>
            <w:noWrap w:val="0"/>
            <w:vAlign w:val="center"/>
          </w:tcPr>
          <w:p>
            <w:pPr>
              <w:pStyle w:val="5"/>
              <w:adjustRightInd w:val="0"/>
              <w:snapToGrid w:val="0"/>
              <w:spacing w:line="360" w:lineRule="auto"/>
              <w:jc w:val="center"/>
              <w:rPr>
                <w:rFonts w:hAnsi="宋体"/>
                <w:szCs w:val="21"/>
              </w:rPr>
            </w:pPr>
            <w:r>
              <w:rPr>
                <w:rFonts w:hAnsi="宋体"/>
                <w:b/>
                <w:szCs w:val="21"/>
              </w:rPr>
              <w:t>★最</w:t>
            </w:r>
            <w:r>
              <w:rPr>
                <w:rFonts w:hint="eastAsia" w:hAnsi="宋体"/>
                <w:b/>
                <w:szCs w:val="21"/>
              </w:rPr>
              <w:t>高</w:t>
            </w:r>
            <w:r>
              <w:rPr>
                <w:rFonts w:hAnsi="宋体"/>
                <w:b/>
                <w:szCs w:val="21"/>
              </w:rPr>
              <w:t>限价</w:t>
            </w:r>
          </w:p>
        </w:tc>
        <w:tc>
          <w:tcPr>
            <w:tcW w:w="6946" w:type="dxa"/>
            <w:noWrap w:val="0"/>
            <w:vAlign w:val="center"/>
          </w:tcPr>
          <w:p>
            <w:pPr>
              <w:spacing w:line="400" w:lineRule="exact"/>
              <w:rPr>
                <w:rFonts w:hAnsi="宋体"/>
                <w:szCs w:val="21"/>
              </w:rPr>
            </w:pPr>
            <w:r>
              <w:rPr>
                <w:rFonts w:ascii="宋体" w:hAnsi="宋体"/>
                <w:b/>
                <w:sz w:val="21"/>
                <w:szCs w:val="21"/>
              </w:rPr>
              <w:t>本项目</w:t>
            </w:r>
            <w:r>
              <w:rPr>
                <w:rFonts w:hint="eastAsia" w:ascii="宋体" w:hAnsi="宋体"/>
                <w:b/>
                <w:sz w:val="21"/>
                <w:szCs w:val="21"/>
              </w:rPr>
              <w:t>总报价的最高限价为人民币</w:t>
            </w:r>
            <w:r>
              <w:rPr>
                <w:rFonts w:hint="eastAsia" w:ascii="宋体" w:hAnsi="宋体"/>
                <w:b/>
                <w:sz w:val="21"/>
                <w:szCs w:val="21"/>
                <w:lang w:val="en-US" w:eastAsia="zh-CN"/>
              </w:rPr>
              <w:t>贰拾柒万玖仟元</w:t>
            </w:r>
            <w:r>
              <w:rPr>
                <w:rFonts w:hint="eastAsia" w:ascii="宋体" w:hAnsi="宋体"/>
                <w:b/>
                <w:sz w:val="21"/>
                <w:szCs w:val="21"/>
              </w:rPr>
              <w:t>整</w:t>
            </w:r>
            <w:r>
              <w:rPr>
                <w:rFonts w:ascii="宋体" w:hAnsi="宋体"/>
                <w:b/>
                <w:sz w:val="21"/>
                <w:szCs w:val="21"/>
              </w:rPr>
              <w:t>，如果供应商的报价</w:t>
            </w:r>
            <w:r>
              <w:rPr>
                <w:rFonts w:hint="eastAsia" w:ascii="宋体" w:hAnsi="宋体"/>
                <w:b/>
                <w:sz w:val="21"/>
                <w:szCs w:val="21"/>
              </w:rPr>
              <w:t>高</w:t>
            </w:r>
            <w:r>
              <w:rPr>
                <w:rFonts w:ascii="宋体" w:hAnsi="宋体"/>
                <w:b/>
                <w:sz w:val="21"/>
                <w:szCs w:val="21"/>
              </w:rPr>
              <w:t>于最</w:t>
            </w:r>
            <w:r>
              <w:rPr>
                <w:rFonts w:hint="eastAsia" w:ascii="宋体" w:hAnsi="宋体"/>
                <w:b/>
                <w:sz w:val="21"/>
                <w:szCs w:val="21"/>
              </w:rPr>
              <w:t>高</w:t>
            </w:r>
            <w:r>
              <w:rPr>
                <w:rFonts w:ascii="宋体" w:hAnsi="宋体"/>
                <w:b/>
                <w:sz w:val="21"/>
                <w:szCs w:val="21"/>
              </w:rPr>
              <w:t>限价则其</w:t>
            </w:r>
            <w:r>
              <w:rPr>
                <w:rFonts w:hint="eastAsia" w:ascii="宋体" w:hAnsi="宋体"/>
                <w:b/>
                <w:sz w:val="21"/>
                <w:szCs w:val="21"/>
              </w:rPr>
              <w:t>报价文件</w:t>
            </w:r>
            <w:r>
              <w:rPr>
                <w:rFonts w:ascii="宋体" w:hAnsi="宋体"/>
                <w:b/>
                <w:sz w:val="21"/>
                <w:szCs w:val="21"/>
              </w:rPr>
              <w:t>作无效</w:t>
            </w:r>
            <w:r>
              <w:rPr>
                <w:rFonts w:hint="eastAsia" w:ascii="宋体" w:hAnsi="宋体"/>
                <w:b/>
                <w:sz w:val="21"/>
                <w:szCs w:val="21"/>
              </w:rPr>
              <w:t>响应</w:t>
            </w:r>
            <w:r>
              <w:rPr>
                <w:rFonts w:ascii="宋体" w:hAnsi="宋体"/>
                <w:b/>
                <w:sz w:val="21"/>
                <w:szCs w:val="21"/>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3" w:type="dxa"/>
            <w:noWrap w:val="0"/>
            <w:vAlign w:val="center"/>
          </w:tcPr>
          <w:p>
            <w:pPr>
              <w:pStyle w:val="5"/>
              <w:adjustRightInd w:val="0"/>
              <w:snapToGrid w:val="0"/>
              <w:spacing w:line="360" w:lineRule="auto"/>
              <w:jc w:val="center"/>
              <w:rPr>
                <w:rFonts w:hAnsi="宋体"/>
                <w:szCs w:val="21"/>
              </w:rPr>
            </w:pPr>
            <w:r>
              <w:rPr>
                <w:rFonts w:hAnsi="宋体"/>
                <w:szCs w:val="21"/>
              </w:rPr>
              <w:t>1</w:t>
            </w:r>
            <w:r>
              <w:rPr>
                <w:rFonts w:hint="eastAsia" w:hAnsi="宋体"/>
                <w:szCs w:val="21"/>
              </w:rPr>
              <w:t>4</w:t>
            </w:r>
          </w:p>
        </w:tc>
        <w:tc>
          <w:tcPr>
            <w:tcW w:w="1701" w:type="dxa"/>
            <w:noWrap w:val="0"/>
            <w:vAlign w:val="center"/>
          </w:tcPr>
          <w:p>
            <w:pPr>
              <w:pStyle w:val="5"/>
              <w:adjustRightInd w:val="0"/>
              <w:snapToGrid w:val="0"/>
              <w:spacing w:line="360" w:lineRule="auto"/>
              <w:jc w:val="center"/>
              <w:rPr>
                <w:rFonts w:hAnsi="宋体"/>
                <w:szCs w:val="21"/>
              </w:rPr>
            </w:pPr>
            <w:r>
              <w:rPr>
                <w:rFonts w:hAnsi="宋体"/>
                <w:szCs w:val="21"/>
              </w:rPr>
              <w:t>解释权</w:t>
            </w:r>
          </w:p>
        </w:tc>
        <w:tc>
          <w:tcPr>
            <w:tcW w:w="6946" w:type="dxa"/>
            <w:noWrap w:val="0"/>
            <w:vAlign w:val="center"/>
          </w:tcPr>
          <w:p>
            <w:pPr>
              <w:pStyle w:val="5"/>
              <w:adjustRightInd w:val="0"/>
              <w:spacing w:line="400" w:lineRule="exact"/>
              <w:jc w:val="left"/>
              <w:rPr>
                <w:rFonts w:hint="eastAsia" w:hAnsi="宋体"/>
                <w:szCs w:val="21"/>
              </w:rPr>
            </w:pPr>
            <w:r>
              <w:rPr>
                <w:rFonts w:hAnsi="宋体"/>
                <w:szCs w:val="21"/>
              </w:rPr>
              <w:t>本文件的解释权属于采购人。</w:t>
            </w:r>
          </w:p>
        </w:tc>
      </w:tr>
    </w:tbl>
    <w:p>
      <w:pPr>
        <w:spacing w:line="360" w:lineRule="auto"/>
        <w:rPr>
          <w:rFonts w:ascii="宋体" w:hAnsi="宋体"/>
          <w:sz w:val="24"/>
        </w:rPr>
      </w:pPr>
    </w:p>
    <w:p>
      <w:pPr>
        <w:pStyle w:val="4"/>
        <w:rPr>
          <w:rFonts w:ascii="宋体" w:hAnsi="宋体"/>
        </w:rPr>
      </w:pPr>
    </w:p>
    <w:p>
      <w:pPr>
        <w:pStyle w:val="11"/>
        <w:ind w:firstLine="240"/>
        <w:rPr>
          <w:rFonts w:ascii="宋体" w:hAnsi="宋体"/>
          <w:sz w:val="24"/>
        </w:rPr>
      </w:pPr>
    </w:p>
    <w:p>
      <w:pPr>
        <w:sectPr>
          <w:pgSz w:w="11907" w:h="16840"/>
          <w:pgMar w:top="1134" w:right="1134" w:bottom="1418" w:left="1418" w:header="510" w:footer="510" w:gutter="0"/>
          <w:cols w:space="720" w:num="1"/>
        </w:sectPr>
      </w:pPr>
    </w:p>
    <w:p>
      <w:pPr>
        <w:pStyle w:val="3"/>
        <w:rPr>
          <w:rFonts w:ascii="宋体" w:hAnsi="宋体" w:eastAsia="宋体"/>
          <w:sz w:val="28"/>
          <w:szCs w:val="28"/>
        </w:rPr>
      </w:pPr>
      <w:bookmarkStart w:id="12" w:name="_Toc1699"/>
      <w:r>
        <w:rPr>
          <w:rFonts w:ascii="宋体" w:hAnsi="宋体" w:eastAsia="宋体"/>
          <w:sz w:val="28"/>
          <w:szCs w:val="28"/>
        </w:rPr>
        <w:t>（一）综合说明</w:t>
      </w:r>
      <w:bookmarkEnd w:id="12"/>
    </w:p>
    <w:p>
      <w:pPr>
        <w:spacing w:line="360" w:lineRule="auto"/>
        <w:ind w:left="480"/>
        <w:rPr>
          <w:rFonts w:ascii="宋体" w:hAnsi="宋体"/>
          <w:sz w:val="24"/>
        </w:rPr>
      </w:pPr>
      <w:r>
        <w:rPr>
          <w:rFonts w:ascii="宋体" w:hAnsi="宋体"/>
          <w:sz w:val="24"/>
        </w:rPr>
        <w:t>1、总则</w:t>
      </w:r>
    </w:p>
    <w:p>
      <w:pPr>
        <w:spacing w:line="360" w:lineRule="auto"/>
        <w:ind w:firstLine="480" w:firstLineChars="200"/>
        <w:rPr>
          <w:rFonts w:ascii="宋体" w:hAnsi="宋体"/>
          <w:sz w:val="24"/>
        </w:rPr>
      </w:pPr>
      <w:r>
        <w:rPr>
          <w:rFonts w:ascii="宋体" w:hAnsi="宋体"/>
          <w:sz w:val="24"/>
        </w:rPr>
        <w:t>1.1本次</w:t>
      </w:r>
      <w:r>
        <w:rPr>
          <w:rFonts w:hint="eastAsia" w:ascii="宋体" w:hAnsi="宋体"/>
          <w:sz w:val="24"/>
        </w:rPr>
        <w:t>询价</w:t>
      </w:r>
      <w:r>
        <w:rPr>
          <w:rFonts w:ascii="宋体" w:hAnsi="宋体"/>
          <w:sz w:val="24"/>
        </w:rPr>
        <w:t>工作是按照</w:t>
      </w:r>
      <w:r>
        <w:rPr>
          <w:rFonts w:hint="eastAsia" w:ascii="宋体" w:hAnsi="宋体"/>
          <w:sz w:val="24"/>
        </w:rPr>
        <w:t>象山天子岭生物能源有限公司</w:t>
      </w:r>
      <w:r>
        <w:rPr>
          <w:rFonts w:ascii="宋体" w:hAnsi="宋体"/>
          <w:sz w:val="24"/>
        </w:rPr>
        <w:t>的相关规定组织和实施的。</w:t>
      </w:r>
    </w:p>
    <w:p>
      <w:pPr>
        <w:spacing w:line="360" w:lineRule="auto"/>
        <w:ind w:firstLine="480" w:firstLineChars="200"/>
        <w:rPr>
          <w:rFonts w:ascii="宋体" w:hAnsi="宋体"/>
          <w:sz w:val="24"/>
        </w:rPr>
      </w:pPr>
      <w:r>
        <w:rPr>
          <w:rFonts w:ascii="宋体" w:hAnsi="宋体"/>
          <w:sz w:val="24"/>
        </w:rPr>
        <w:t>1.2不论结果如何，供应商均应自行承担</w:t>
      </w:r>
      <w:r>
        <w:rPr>
          <w:rFonts w:hint="eastAsia" w:ascii="宋体" w:hAnsi="宋体"/>
          <w:sz w:val="24"/>
          <w:lang w:eastAsia="zh-CN"/>
        </w:rPr>
        <w:t>所有</w:t>
      </w:r>
      <w:r>
        <w:rPr>
          <w:rFonts w:ascii="宋体" w:hAnsi="宋体"/>
          <w:sz w:val="24"/>
        </w:rPr>
        <w:t>编写和递交</w:t>
      </w:r>
      <w:r>
        <w:rPr>
          <w:rFonts w:hint="eastAsia" w:ascii="宋体" w:hAnsi="宋体"/>
          <w:sz w:val="24"/>
        </w:rPr>
        <w:t>报价文件</w:t>
      </w:r>
      <w:r>
        <w:rPr>
          <w:rFonts w:ascii="宋体" w:hAnsi="宋体"/>
          <w:sz w:val="24"/>
        </w:rPr>
        <w:t>及所有参与询价采购过程中的全部费用。</w:t>
      </w:r>
    </w:p>
    <w:p>
      <w:pPr>
        <w:spacing w:line="360" w:lineRule="auto"/>
        <w:ind w:firstLine="480" w:firstLineChars="200"/>
        <w:rPr>
          <w:rFonts w:ascii="宋体" w:hAnsi="宋体"/>
          <w:sz w:val="24"/>
        </w:rPr>
      </w:pPr>
      <w:r>
        <w:rPr>
          <w:rFonts w:ascii="宋体" w:hAnsi="宋体"/>
          <w:sz w:val="24"/>
        </w:rPr>
        <w:t>2、供应商资格要求</w:t>
      </w:r>
    </w:p>
    <w:p>
      <w:pPr>
        <w:autoSpaceDE w:val="0"/>
        <w:autoSpaceDN w:val="0"/>
        <w:spacing w:line="360" w:lineRule="auto"/>
        <w:ind w:firstLine="480" w:firstLineChars="200"/>
        <w:textAlignment w:val="bottom"/>
        <w:rPr>
          <w:rFonts w:ascii="宋体" w:hAnsi="宋体"/>
          <w:sz w:val="24"/>
        </w:rPr>
      </w:pPr>
      <w:r>
        <w:rPr>
          <w:rFonts w:ascii="宋体" w:hAnsi="宋体"/>
          <w:sz w:val="24"/>
        </w:rPr>
        <w:t>详见《询价公告》。</w:t>
      </w:r>
    </w:p>
    <w:p>
      <w:pPr>
        <w:autoSpaceDE w:val="0"/>
        <w:autoSpaceDN w:val="0"/>
        <w:spacing w:line="360" w:lineRule="auto"/>
        <w:ind w:firstLine="480" w:firstLineChars="200"/>
        <w:textAlignment w:val="bottom"/>
        <w:rPr>
          <w:rFonts w:ascii="宋体" w:hAnsi="宋体"/>
          <w:sz w:val="24"/>
        </w:rPr>
      </w:pPr>
      <w:r>
        <w:rPr>
          <w:rFonts w:ascii="宋体" w:hAnsi="宋体"/>
          <w:sz w:val="24"/>
        </w:rPr>
        <w:t>3、定义</w:t>
      </w:r>
    </w:p>
    <w:p>
      <w:pPr>
        <w:autoSpaceDE w:val="0"/>
        <w:autoSpaceDN w:val="0"/>
        <w:spacing w:line="360" w:lineRule="auto"/>
        <w:ind w:firstLine="480" w:firstLineChars="200"/>
        <w:textAlignment w:val="bottom"/>
        <w:rPr>
          <w:rFonts w:ascii="宋体" w:hAnsi="宋体"/>
          <w:sz w:val="24"/>
        </w:rPr>
      </w:pPr>
      <w:r>
        <w:rPr>
          <w:rFonts w:ascii="宋体" w:hAnsi="宋体"/>
          <w:sz w:val="24"/>
        </w:rPr>
        <w:t>3.1 “采购人”系指</w:t>
      </w:r>
      <w:r>
        <w:rPr>
          <w:rFonts w:hint="eastAsia" w:ascii="宋体" w:hAnsi="宋体"/>
          <w:sz w:val="24"/>
        </w:rPr>
        <w:t>象山天子岭生物能源有限公司</w:t>
      </w:r>
      <w:r>
        <w:rPr>
          <w:rFonts w:ascii="宋体" w:hAnsi="宋体"/>
          <w:sz w:val="24"/>
        </w:rPr>
        <w:t>。</w:t>
      </w:r>
    </w:p>
    <w:p>
      <w:pPr>
        <w:autoSpaceDE w:val="0"/>
        <w:autoSpaceDN w:val="0"/>
        <w:spacing w:line="360" w:lineRule="auto"/>
        <w:ind w:firstLine="480" w:firstLineChars="200"/>
        <w:textAlignment w:val="bottom"/>
        <w:rPr>
          <w:rFonts w:ascii="宋体" w:hAnsi="宋体"/>
          <w:sz w:val="24"/>
        </w:rPr>
      </w:pPr>
      <w:r>
        <w:rPr>
          <w:rFonts w:ascii="宋体" w:hAnsi="宋体"/>
          <w:sz w:val="24"/>
        </w:rPr>
        <w:t>3.2 “供应商”系指向采购人提供询价文件所叙述的</w:t>
      </w:r>
      <w:r>
        <w:rPr>
          <w:rFonts w:hint="eastAsia" w:ascii="宋体" w:hAnsi="宋体"/>
          <w:sz w:val="24"/>
        </w:rPr>
        <w:t>货物</w:t>
      </w:r>
      <w:r>
        <w:rPr>
          <w:rFonts w:ascii="宋体" w:hAnsi="宋体"/>
          <w:sz w:val="24"/>
        </w:rPr>
        <w:t>服务且满足供应商资格要求的独立法人。</w:t>
      </w:r>
    </w:p>
    <w:p>
      <w:pPr>
        <w:autoSpaceDE w:val="0"/>
        <w:autoSpaceDN w:val="0"/>
        <w:spacing w:line="360" w:lineRule="auto"/>
        <w:ind w:firstLine="480" w:firstLineChars="200"/>
        <w:jc w:val="left"/>
        <w:textAlignment w:val="bottom"/>
        <w:rPr>
          <w:rFonts w:ascii="宋体" w:hAnsi="宋体"/>
          <w:sz w:val="24"/>
        </w:rPr>
      </w:pPr>
      <w:r>
        <w:rPr>
          <w:rFonts w:ascii="宋体" w:hAnsi="宋体"/>
          <w:sz w:val="24"/>
        </w:rPr>
        <w:t>3.3 “服务”系指合同规定</w:t>
      </w:r>
      <w:r>
        <w:rPr>
          <w:rFonts w:hint="eastAsia" w:ascii="宋体" w:hAnsi="宋体"/>
          <w:sz w:val="24"/>
        </w:rPr>
        <w:t>买方</w:t>
      </w:r>
      <w:r>
        <w:rPr>
          <w:rFonts w:ascii="宋体" w:hAnsi="宋体"/>
          <w:sz w:val="24"/>
        </w:rPr>
        <w:t>须承担的各类服务以及其他类似的附随义务。</w:t>
      </w:r>
    </w:p>
    <w:p>
      <w:pPr>
        <w:autoSpaceDE w:val="0"/>
        <w:autoSpaceDN w:val="0"/>
        <w:spacing w:line="360" w:lineRule="auto"/>
        <w:ind w:firstLine="480" w:firstLineChars="200"/>
        <w:textAlignment w:val="bottom"/>
        <w:rPr>
          <w:rFonts w:ascii="宋体" w:hAnsi="宋体"/>
          <w:sz w:val="24"/>
        </w:rPr>
      </w:pPr>
      <w:r>
        <w:rPr>
          <w:rFonts w:ascii="宋体" w:hAnsi="宋体"/>
          <w:sz w:val="24"/>
        </w:rPr>
        <w:t>3.4 “附随服务”系指根据成交合同规定成交供应商必须承担的辅助服务，如合同中规定成交供应商应承担的义务，以及合同中未规定，但依有利于合同履行原则应当由成交供应商承担</w:t>
      </w:r>
      <w:r>
        <w:rPr>
          <w:rFonts w:hint="eastAsia" w:ascii="宋体" w:hAnsi="宋体"/>
          <w:sz w:val="24"/>
        </w:rPr>
        <w:t>的其他</w:t>
      </w:r>
      <w:r>
        <w:rPr>
          <w:rFonts w:ascii="宋体" w:hAnsi="宋体"/>
          <w:sz w:val="24"/>
        </w:rPr>
        <w:t>义务。</w:t>
      </w:r>
    </w:p>
    <w:p>
      <w:pPr>
        <w:pStyle w:val="3"/>
        <w:rPr>
          <w:rFonts w:ascii="宋体" w:hAnsi="宋体" w:eastAsia="宋体"/>
          <w:sz w:val="24"/>
        </w:rPr>
      </w:pPr>
      <w:bookmarkStart w:id="13" w:name="_Toc29738"/>
      <w:r>
        <w:rPr>
          <w:rFonts w:ascii="宋体" w:hAnsi="宋体" w:eastAsia="宋体"/>
          <w:sz w:val="28"/>
          <w:szCs w:val="28"/>
        </w:rPr>
        <w:t>（二）询价文件说明</w:t>
      </w:r>
      <w:bookmarkEnd w:id="13"/>
    </w:p>
    <w:p>
      <w:pPr>
        <w:spacing w:line="360" w:lineRule="auto"/>
        <w:ind w:firstLine="480" w:firstLineChars="200"/>
        <w:rPr>
          <w:rFonts w:ascii="宋体" w:hAnsi="宋体"/>
          <w:sz w:val="24"/>
        </w:rPr>
      </w:pPr>
      <w:r>
        <w:rPr>
          <w:rFonts w:ascii="宋体" w:hAnsi="宋体"/>
          <w:sz w:val="24"/>
        </w:rPr>
        <w:t>4、询价文件内容</w:t>
      </w:r>
    </w:p>
    <w:p>
      <w:pPr>
        <w:spacing w:line="360" w:lineRule="auto"/>
        <w:ind w:firstLine="480" w:firstLineChars="200"/>
        <w:rPr>
          <w:rFonts w:ascii="宋体" w:hAnsi="宋体"/>
          <w:sz w:val="24"/>
        </w:rPr>
      </w:pPr>
      <w:r>
        <w:rPr>
          <w:rFonts w:ascii="宋体" w:hAnsi="宋体"/>
          <w:sz w:val="24"/>
        </w:rPr>
        <w:t>（1）询价公告</w:t>
      </w:r>
    </w:p>
    <w:p>
      <w:pPr>
        <w:spacing w:line="360" w:lineRule="auto"/>
        <w:ind w:firstLine="480" w:firstLineChars="200"/>
        <w:rPr>
          <w:rFonts w:ascii="宋体" w:hAnsi="宋体"/>
          <w:sz w:val="24"/>
        </w:rPr>
      </w:pPr>
      <w:r>
        <w:rPr>
          <w:rFonts w:ascii="宋体" w:hAnsi="宋体"/>
          <w:sz w:val="24"/>
        </w:rPr>
        <w:t>（2）第一章 供应商须知</w:t>
      </w:r>
    </w:p>
    <w:p>
      <w:pPr>
        <w:spacing w:line="360" w:lineRule="auto"/>
        <w:ind w:firstLine="480" w:firstLineChars="200"/>
        <w:rPr>
          <w:rFonts w:ascii="宋体" w:hAnsi="宋体"/>
          <w:sz w:val="24"/>
        </w:rPr>
      </w:pPr>
      <w:r>
        <w:rPr>
          <w:rFonts w:ascii="宋体" w:hAnsi="宋体"/>
          <w:sz w:val="24"/>
        </w:rPr>
        <w:t>（3）第二章 需求书</w:t>
      </w:r>
    </w:p>
    <w:p>
      <w:pPr>
        <w:spacing w:line="360" w:lineRule="auto"/>
        <w:ind w:firstLine="480" w:firstLineChars="200"/>
        <w:rPr>
          <w:rFonts w:ascii="宋体" w:hAnsi="宋体"/>
          <w:sz w:val="24"/>
        </w:rPr>
      </w:pPr>
      <w:r>
        <w:rPr>
          <w:rFonts w:ascii="宋体" w:hAnsi="宋体"/>
          <w:sz w:val="24"/>
        </w:rPr>
        <w:t>（4）第三章 合同主要条款</w:t>
      </w:r>
    </w:p>
    <w:p>
      <w:pPr>
        <w:spacing w:line="360" w:lineRule="auto"/>
        <w:ind w:firstLine="480" w:firstLineChars="200"/>
        <w:rPr>
          <w:rFonts w:ascii="宋体" w:hAnsi="宋体"/>
          <w:sz w:val="24"/>
        </w:rPr>
      </w:pPr>
      <w:r>
        <w:rPr>
          <w:rFonts w:ascii="宋体" w:hAnsi="宋体"/>
          <w:sz w:val="24"/>
        </w:rPr>
        <w:t>（5）第四章 附件</w:t>
      </w:r>
    </w:p>
    <w:p>
      <w:pPr>
        <w:spacing w:line="360" w:lineRule="auto"/>
        <w:ind w:firstLine="480" w:firstLineChars="200"/>
        <w:rPr>
          <w:rFonts w:ascii="宋体" w:hAnsi="宋体"/>
          <w:sz w:val="24"/>
        </w:rPr>
      </w:pPr>
      <w:r>
        <w:rPr>
          <w:rFonts w:ascii="宋体" w:hAnsi="宋体"/>
          <w:sz w:val="24"/>
        </w:rPr>
        <w:t>（6）补充（答疑）文件（如有）</w:t>
      </w:r>
    </w:p>
    <w:p>
      <w:pPr>
        <w:spacing w:line="360" w:lineRule="auto"/>
        <w:ind w:firstLine="480"/>
        <w:rPr>
          <w:rFonts w:ascii="宋体" w:hAnsi="宋体"/>
          <w:sz w:val="24"/>
        </w:rPr>
      </w:pPr>
      <w:r>
        <w:rPr>
          <w:rFonts w:ascii="宋体" w:hAnsi="宋体"/>
          <w:sz w:val="24"/>
        </w:rPr>
        <w:t>5、询价文件的澄清和修改</w:t>
      </w:r>
    </w:p>
    <w:p>
      <w:pPr>
        <w:spacing w:line="360" w:lineRule="auto"/>
        <w:ind w:firstLine="480"/>
        <w:rPr>
          <w:rFonts w:ascii="宋体" w:hAnsi="宋体"/>
          <w:sz w:val="24"/>
        </w:rPr>
      </w:pPr>
      <w:r>
        <w:rPr>
          <w:rFonts w:hint="eastAsia" w:ascii="宋体" w:hAnsi="宋体"/>
          <w:sz w:val="24"/>
        </w:rPr>
        <w:t>供应商对询价文件如有疑点，应</w:t>
      </w:r>
      <w:r>
        <w:rPr>
          <w:rFonts w:hint="eastAsia" w:ascii="宋体" w:hAnsi="宋体"/>
          <w:sz w:val="24"/>
          <w:highlight w:val="none"/>
        </w:rPr>
        <w:t>于</w:t>
      </w:r>
      <w:r>
        <w:rPr>
          <w:rFonts w:hint="eastAsia" w:ascii="宋体" w:hAnsi="宋体"/>
          <w:sz w:val="24"/>
          <w:highlight w:val="none"/>
          <w:lang w:eastAsia="zh-CN"/>
        </w:rPr>
        <w:t>2024年</w:t>
      </w:r>
      <w:r>
        <w:rPr>
          <w:rFonts w:hint="eastAsia" w:ascii="宋体" w:hAnsi="宋体"/>
          <w:sz w:val="24"/>
          <w:highlight w:val="none"/>
          <w:lang w:val="en-US" w:eastAsia="zh-CN"/>
        </w:rPr>
        <w:t>5月22日（北京时间）前</w:t>
      </w:r>
      <w:r>
        <w:rPr>
          <w:rFonts w:hint="eastAsia" w:ascii="宋体" w:hAnsi="宋体"/>
          <w:sz w:val="24"/>
        </w:rPr>
        <w:t>以书面形式（包括电邮、传真等，加盖单位公章）向采购人提出质疑。</w:t>
      </w:r>
    </w:p>
    <w:p>
      <w:pPr>
        <w:spacing w:line="360" w:lineRule="auto"/>
        <w:ind w:firstLine="480"/>
        <w:rPr>
          <w:rFonts w:ascii="宋体" w:hAnsi="宋体"/>
          <w:sz w:val="24"/>
        </w:rPr>
      </w:pPr>
      <w:r>
        <w:rPr>
          <w:rFonts w:ascii="宋体" w:hAnsi="宋体"/>
          <w:sz w:val="24"/>
        </w:rPr>
        <w:t>采购人亦可主动对询价文件进行修改。</w:t>
      </w:r>
    </w:p>
    <w:p>
      <w:pPr>
        <w:pStyle w:val="3"/>
        <w:rPr>
          <w:rFonts w:ascii="宋体" w:hAnsi="宋体" w:eastAsia="宋体"/>
          <w:sz w:val="24"/>
        </w:rPr>
      </w:pPr>
      <w:bookmarkStart w:id="14" w:name="_Toc15125"/>
      <w:r>
        <w:rPr>
          <w:rFonts w:ascii="宋体" w:hAnsi="宋体" w:eastAsia="宋体"/>
          <w:sz w:val="28"/>
          <w:szCs w:val="28"/>
        </w:rPr>
        <w:t>（三）</w:t>
      </w:r>
      <w:r>
        <w:rPr>
          <w:rFonts w:hint="eastAsia" w:ascii="宋体" w:hAnsi="宋体" w:eastAsia="宋体"/>
          <w:sz w:val="28"/>
          <w:szCs w:val="28"/>
        </w:rPr>
        <w:t>报价文件</w:t>
      </w:r>
      <w:r>
        <w:rPr>
          <w:rFonts w:ascii="宋体" w:hAnsi="宋体" w:eastAsia="宋体"/>
          <w:sz w:val="28"/>
          <w:szCs w:val="28"/>
        </w:rPr>
        <w:t>的编制</w:t>
      </w:r>
      <w:bookmarkEnd w:id="14"/>
    </w:p>
    <w:p>
      <w:pPr>
        <w:spacing w:line="360" w:lineRule="auto"/>
        <w:ind w:firstLine="480" w:firstLineChars="200"/>
        <w:rPr>
          <w:rFonts w:ascii="宋体" w:hAnsi="宋体"/>
          <w:sz w:val="24"/>
        </w:rPr>
      </w:pPr>
      <w:r>
        <w:rPr>
          <w:rFonts w:ascii="宋体" w:hAnsi="宋体"/>
          <w:sz w:val="24"/>
        </w:rPr>
        <w:t>6、供应商应仔细阅读询价文件中的所有内容，按照询价文件要求编制</w:t>
      </w:r>
      <w:r>
        <w:rPr>
          <w:rFonts w:hint="eastAsia" w:ascii="宋体" w:hAnsi="宋体"/>
          <w:sz w:val="24"/>
        </w:rPr>
        <w:t>报价文件</w:t>
      </w:r>
      <w:r>
        <w:rPr>
          <w:rFonts w:ascii="宋体" w:hAnsi="宋体"/>
          <w:sz w:val="24"/>
        </w:rPr>
        <w:t>，并保证</w:t>
      </w:r>
      <w:r>
        <w:rPr>
          <w:rFonts w:hint="eastAsia" w:ascii="宋体" w:hAnsi="宋体"/>
          <w:sz w:val="24"/>
        </w:rPr>
        <w:t>报价文件</w:t>
      </w:r>
      <w:r>
        <w:rPr>
          <w:rFonts w:ascii="宋体" w:hAnsi="宋体"/>
          <w:sz w:val="24"/>
        </w:rPr>
        <w:t>的真实性，所有文件资料必须是针对本次询价。</w:t>
      </w:r>
    </w:p>
    <w:p>
      <w:pPr>
        <w:spacing w:line="360" w:lineRule="auto"/>
        <w:ind w:firstLine="480" w:firstLineChars="200"/>
        <w:rPr>
          <w:rFonts w:ascii="宋体" w:hAnsi="宋体"/>
          <w:sz w:val="24"/>
        </w:rPr>
      </w:pPr>
      <w:r>
        <w:rPr>
          <w:rFonts w:ascii="宋体" w:hAnsi="宋体"/>
          <w:sz w:val="24"/>
        </w:rPr>
        <w:t>7、</w:t>
      </w:r>
      <w:r>
        <w:rPr>
          <w:rFonts w:hint="eastAsia" w:ascii="宋体" w:hAnsi="宋体"/>
          <w:sz w:val="24"/>
        </w:rPr>
        <w:t>报价文件</w:t>
      </w:r>
      <w:r>
        <w:rPr>
          <w:rFonts w:ascii="宋体" w:hAnsi="宋体"/>
          <w:sz w:val="24"/>
        </w:rPr>
        <w:t>的组成</w:t>
      </w:r>
    </w:p>
    <w:p>
      <w:pPr>
        <w:spacing w:line="360" w:lineRule="auto"/>
        <w:ind w:firstLine="482" w:firstLineChars="200"/>
        <w:rPr>
          <w:rFonts w:ascii="宋体" w:hAnsi="宋体"/>
          <w:b/>
          <w:sz w:val="24"/>
        </w:rPr>
      </w:pPr>
      <w:r>
        <w:rPr>
          <w:rFonts w:hint="eastAsia" w:ascii="宋体" w:hAnsi="宋体"/>
          <w:b/>
          <w:sz w:val="24"/>
        </w:rPr>
        <w:t>（1）</w:t>
      </w:r>
      <w:r>
        <w:rPr>
          <w:rFonts w:ascii="宋体" w:hAnsi="宋体"/>
          <w:b/>
          <w:sz w:val="24"/>
        </w:rPr>
        <w:t>★</w:t>
      </w:r>
      <w:r>
        <w:rPr>
          <w:rFonts w:hint="eastAsia" w:ascii="宋体" w:hAnsi="宋体"/>
          <w:b/>
          <w:sz w:val="24"/>
        </w:rPr>
        <w:t>报价响应函</w:t>
      </w:r>
      <w:r>
        <w:rPr>
          <w:rFonts w:ascii="宋体" w:hAnsi="宋体"/>
          <w:b/>
          <w:sz w:val="24"/>
        </w:rPr>
        <w:t>（附件一）</w:t>
      </w:r>
      <w:r>
        <w:rPr>
          <w:rFonts w:hint="eastAsia" w:ascii="宋体" w:hAnsi="宋体"/>
          <w:b/>
          <w:sz w:val="24"/>
        </w:rPr>
        <w:t>；</w:t>
      </w:r>
    </w:p>
    <w:p>
      <w:pPr>
        <w:spacing w:line="360" w:lineRule="auto"/>
        <w:ind w:firstLine="482" w:firstLineChars="200"/>
        <w:rPr>
          <w:rFonts w:hint="eastAsia"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报价</w:t>
      </w:r>
      <w:r>
        <w:rPr>
          <w:rFonts w:ascii="宋体" w:hAnsi="宋体"/>
          <w:b/>
          <w:sz w:val="24"/>
        </w:rPr>
        <w:t>一览表（附件二）</w:t>
      </w:r>
      <w:r>
        <w:rPr>
          <w:rFonts w:hint="eastAsia" w:ascii="宋体" w:hAnsi="宋体"/>
          <w:b/>
          <w:sz w:val="24"/>
        </w:rPr>
        <w:t>；</w:t>
      </w:r>
    </w:p>
    <w:p>
      <w:pPr>
        <w:spacing w:line="360" w:lineRule="auto"/>
        <w:ind w:firstLine="482" w:firstLineChars="200"/>
        <w:rPr>
          <w:rFonts w:hint="eastAsia" w:ascii="宋体" w:hAnsi="宋体"/>
          <w:b/>
          <w:sz w:val="24"/>
        </w:rPr>
      </w:pPr>
      <w:r>
        <w:rPr>
          <w:rFonts w:hint="eastAsia" w:ascii="宋体" w:hAnsi="宋体"/>
          <w:b/>
          <w:sz w:val="24"/>
        </w:rPr>
        <w:t>（3）</w:t>
      </w:r>
      <w:r>
        <w:rPr>
          <w:rFonts w:ascii="宋体" w:hAnsi="宋体"/>
          <w:b/>
          <w:sz w:val="24"/>
        </w:rPr>
        <w:t>★</w:t>
      </w:r>
      <w:r>
        <w:rPr>
          <w:rFonts w:hint="eastAsia" w:ascii="宋体" w:hAnsi="宋体"/>
          <w:b/>
          <w:sz w:val="24"/>
        </w:rPr>
        <w:t>营业执照复印件</w:t>
      </w:r>
      <w:r>
        <w:rPr>
          <w:rFonts w:ascii="宋体" w:hAnsi="宋体"/>
          <w:b/>
          <w:sz w:val="24"/>
        </w:rPr>
        <w:t>（附件</w:t>
      </w:r>
      <w:r>
        <w:rPr>
          <w:rFonts w:hint="eastAsia" w:ascii="宋体" w:hAnsi="宋体"/>
          <w:b/>
          <w:sz w:val="24"/>
        </w:rPr>
        <w:t>三</w:t>
      </w:r>
      <w:r>
        <w:rPr>
          <w:rFonts w:ascii="宋体" w:hAnsi="宋体"/>
          <w:b/>
          <w:sz w:val="24"/>
        </w:rPr>
        <w:t>）</w:t>
      </w:r>
      <w:r>
        <w:rPr>
          <w:rFonts w:hint="eastAsia" w:ascii="宋体" w:hAnsi="宋体"/>
          <w:b/>
          <w:sz w:val="24"/>
        </w:rPr>
        <w:t>；</w:t>
      </w:r>
    </w:p>
    <w:p>
      <w:pPr>
        <w:spacing w:line="360" w:lineRule="auto"/>
        <w:ind w:firstLine="482" w:firstLineChars="200"/>
        <w:rPr>
          <w:rFonts w:ascii="宋体" w:hAnsi="宋体"/>
          <w:b/>
          <w:sz w:val="24"/>
        </w:rPr>
      </w:pPr>
      <w:r>
        <w:rPr>
          <w:rFonts w:hint="eastAsia" w:ascii="宋体" w:hAnsi="宋体"/>
          <w:b/>
          <w:sz w:val="24"/>
        </w:rPr>
        <w:t>（4）</w:t>
      </w:r>
      <w:r>
        <w:rPr>
          <w:rFonts w:ascii="宋体" w:hAnsi="宋体"/>
          <w:b/>
          <w:sz w:val="24"/>
        </w:rPr>
        <w:t>★供应商基本情况表（附件</w:t>
      </w:r>
      <w:r>
        <w:rPr>
          <w:rFonts w:hint="eastAsia" w:ascii="宋体" w:hAnsi="宋体"/>
          <w:b/>
          <w:sz w:val="24"/>
        </w:rPr>
        <w:t>四</w:t>
      </w:r>
      <w:r>
        <w:rPr>
          <w:rFonts w:ascii="宋体" w:hAnsi="宋体"/>
          <w:b/>
          <w:sz w:val="24"/>
        </w:rPr>
        <w:t>）</w:t>
      </w:r>
      <w:r>
        <w:rPr>
          <w:rFonts w:hint="eastAsia" w:ascii="宋体" w:hAnsi="宋体"/>
          <w:b/>
          <w:sz w:val="24"/>
        </w:rPr>
        <w:t>；</w:t>
      </w:r>
    </w:p>
    <w:p>
      <w:pPr>
        <w:spacing w:line="360" w:lineRule="auto"/>
        <w:ind w:firstLine="482" w:firstLineChars="200"/>
        <w:rPr>
          <w:rFonts w:ascii="宋体" w:hAnsi="宋体"/>
          <w:b/>
          <w:sz w:val="24"/>
        </w:rPr>
      </w:pPr>
      <w:r>
        <w:rPr>
          <w:rFonts w:hint="eastAsia" w:ascii="宋体" w:hAnsi="宋体"/>
          <w:b/>
          <w:sz w:val="24"/>
        </w:rPr>
        <w:t>（5）</w:t>
      </w:r>
      <w:r>
        <w:rPr>
          <w:rFonts w:ascii="宋体" w:hAnsi="宋体"/>
          <w:b/>
          <w:sz w:val="24"/>
        </w:rPr>
        <w:t>★法定代表人授权书</w:t>
      </w:r>
      <w:r>
        <w:rPr>
          <w:rFonts w:hint="eastAsia" w:ascii="宋体" w:hAnsi="宋体"/>
          <w:b/>
          <w:sz w:val="24"/>
        </w:rPr>
        <w:t>（</w:t>
      </w:r>
      <w:r>
        <w:rPr>
          <w:rFonts w:ascii="宋体" w:hAnsi="宋体"/>
          <w:b/>
          <w:sz w:val="24"/>
        </w:rPr>
        <w:t>法定代表人参加的，无须提供授权书</w:t>
      </w:r>
      <w:r>
        <w:rPr>
          <w:rFonts w:hint="eastAsia" w:ascii="宋体" w:hAnsi="宋体"/>
          <w:b/>
          <w:sz w:val="24"/>
        </w:rPr>
        <w:t>）</w:t>
      </w:r>
      <w:r>
        <w:rPr>
          <w:rFonts w:ascii="宋体" w:hAnsi="宋体"/>
          <w:b/>
          <w:sz w:val="24"/>
        </w:rPr>
        <w:t>（附件</w:t>
      </w:r>
      <w:r>
        <w:rPr>
          <w:rFonts w:hint="eastAsia" w:ascii="宋体" w:hAnsi="宋体"/>
          <w:b/>
          <w:sz w:val="24"/>
        </w:rPr>
        <w:t>五</w:t>
      </w:r>
      <w:r>
        <w:rPr>
          <w:rFonts w:ascii="宋体" w:hAnsi="宋体"/>
          <w:b/>
          <w:sz w:val="24"/>
        </w:rPr>
        <w:t>）</w:t>
      </w:r>
      <w:r>
        <w:rPr>
          <w:rFonts w:hint="eastAsia" w:ascii="宋体" w:hAnsi="宋体"/>
          <w:b/>
          <w:sz w:val="24"/>
        </w:rPr>
        <w:t>；</w:t>
      </w:r>
    </w:p>
    <w:p>
      <w:pPr>
        <w:spacing w:line="360" w:lineRule="auto"/>
        <w:ind w:firstLine="482" w:firstLineChars="200"/>
        <w:rPr>
          <w:rFonts w:ascii="宋体" w:hAnsi="宋体"/>
          <w:b/>
          <w:sz w:val="24"/>
        </w:rPr>
      </w:pPr>
      <w:r>
        <w:rPr>
          <w:rFonts w:hint="eastAsia" w:ascii="宋体" w:hAnsi="宋体"/>
          <w:b/>
          <w:sz w:val="24"/>
        </w:rPr>
        <w:t>（6）</w:t>
      </w:r>
      <w:r>
        <w:rPr>
          <w:rFonts w:ascii="宋体" w:hAnsi="宋体"/>
          <w:b/>
          <w:sz w:val="24"/>
        </w:rPr>
        <w:t>★类似项目业绩</w:t>
      </w:r>
      <w:r>
        <w:rPr>
          <w:rFonts w:hint="eastAsia" w:ascii="宋体" w:hAnsi="宋体"/>
          <w:b/>
          <w:sz w:val="24"/>
          <w:lang w:val="en-US" w:eastAsia="zh-CN"/>
        </w:rPr>
        <w:t>证明</w:t>
      </w:r>
      <w:r>
        <w:rPr>
          <w:rFonts w:ascii="宋体" w:hAnsi="宋体"/>
          <w:b/>
          <w:sz w:val="24"/>
        </w:rPr>
        <w:t>（附件</w:t>
      </w:r>
      <w:r>
        <w:rPr>
          <w:rFonts w:hint="eastAsia" w:ascii="宋体" w:hAnsi="宋体"/>
          <w:b/>
          <w:sz w:val="24"/>
        </w:rPr>
        <w:t>六</w:t>
      </w:r>
      <w:r>
        <w:rPr>
          <w:rFonts w:ascii="宋体" w:hAnsi="宋体"/>
          <w:b/>
          <w:sz w:val="24"/>
        </w:rPr>
        <w:t>）</w:t>
      </w:r>
      <w:r>
        <w:rPr>
          <w:rFonts w:hint="eastAsia" w:ascii="宋体" w:hAnsi="宋体"/>
          <w:b/>
          <w:sz w:val="24"/>
        </w:rPr>
        <w:t>；</w:t>
      </w:r>
    </w:p>
    <w:p>
      <w:pPr>
        <w:spacing w:line="360" w:lineRule="auto"/>
        <w:ind w:firstLine="482" w:firstLineChars="200"/>
        <w:rPr>
          <w:rFonts w:hint="eastAsia" w:ascii="宋体" w:hAnsi="宋体"/>
          <w:b/>
          <w:sz w:val="24"/>
        </w:rPr>
      </w:pPr>
      <w:r>
        <w:rPr>
          <w:rFonts w:hint="eastAsia" w:ascii="宋体" w:hAnsi="宋体"/>
          <w:b/>
          <w:sz w:val="24"/>
        </w:rPr>
        <w:t>（7）</w:t>
      </w:r>
      <w:r>
        <w:rPr>
          <w:rFonts w:ascii="宋体" w:hAnsi="宋体"/>
          <w:b/>
          <w:sz w:val="24"/>
        </w:rPr>
        <w:t>★</w:t>
      </w:r>
      <w:r>
        <w:rPr>
          <w:rFonts w:hint="eastAsia" w:ascii="宋体" w:hAnsi="宋体"/>
          <w:b/>
          <w:sz w:val="24"/>
        </w:rPr>
        <w:t>供应商须提供其股东信息及出资比例信息，并填写股东信息及出资比例信息表（附件七）；</w:t>
      </w:r>
    </w:p>
    <w:p>
      <w:pPr>
        <w:spacing w:line="360" w:lineRule="auto"/>
        <w:ind w:firstLine="482" w:firstLineChars="200"/>
        <w:rPr>
          <w:rFonts w:hint="eastAsia" w:ascii="宋体" w:hAnsi="宋体"/>
          <w:b/>
          <w:sz w:val="24"/>
        </w:rPr>
      </w:pPr>
      <w:r>
        <w:rPr>
          <w:rFonts w:hint="eastAsia" w:ascii="宋体" w:hAnsi="宋体"/>
          <w:b/>
          <w:sz w:val="24"/>
        </w:rPr>
        <w:t>（8）</w:t>
      </w:r>
      <w:r>
        <w:rPr>
          <w:rFonts w:ascii="宋体" w:hAnsi="宋体"/>
          <w:b/>
          <w:sz w:val="24"/>
        </w:rPr>
        <w:t>★</w:t>
      </w:r>
      <w:r>
        <w:rPr>
          <w:rFonts w:hint="eastAsia" w:ascii="宋体" w:hAnsi="宋体"/>
          <w:b/>
          <w:sz w:val="24"/>
        </w:rPr>
        <w:t>“信用中国”记录查询网页截图（附件八）；</w:t>
      </w:r>
    </w:p>
    <w:p>
      <w:pPr>
        <w:spacing w:line="360" w:lineRule="auto"/>
        <w:ind w:firstLine="482" w:firstLineChars="200"/>
        <w:rPr>
          <w:rFonts w:hint="eastAsia" w:ascii="宋体" w:hAnsi="宋体"/>
          <w:b/>
          <w:sz w:val="24"/>
        </w:rPr>
      </w:pPr>
      <w:r>
        <w:rPr>
          <w:rFonts w:hint="eastAsia" w:ascii="宋体" w:hAnsi="宋体"/>
          <w:b/>
          <w:sz w:val="24"/>
        </w:rPr>
        <w:t>（9）</w:t>
      </w:r>
      <w:r>
        <w:rPr>
          <w:rFonts w:ascii="宋体" w:hAnsi="宋体"/>
          <w:b/>
          <w:sz w:val="24"/>
        </w:rPr>
        <w:t>★</w:t>
      </w:r>
      <w:r>
        <w:rPr>
          <w:rFonts w:hint="eastAsia" w:ascii="宋体" w:hAnsi="宋体"/>
          <w:b/>
          <w:sz w:val="24"/>
        </w:rPr>
        <w:t>“中国政府采购网”记录查询网页截图（附件九）；</w:t>
      </w:r>
    </w:p>
    <w:p>
      <w:pPr>
        <w:spacing w:line="360" w:lineRule="auto"/>
        <w:ind w:firstLine="482" w:firstLineChars="200"/>
        <w:rPr>
          <w:rFonts w:ascii="宋体" w:hAnsi="宋体"/>
          <w:b/>
          <w:sz w:val="24"/>
        </w:rPr>
      </w:pPr>
      <w:r>
        <w:rPr>
          <w:rFonts w:hint="eastAsia" w:ascii="宋体" w:hAnsi="宋体"/>
          <w:b/>
          <w:sz w:val="24"/>
        </w:rPr>
        <w:t>（10）</w:t>
      </w:r>
      <w:r>
        <w:rPr>
          <w:rFonts w:ascii="宋体" w:hAnsi="宋体"/>
          <w:b/>
          <w:sz w:val="24"/>
        </w:rPr>
        <w:t>★</w:t>
      </w:r>
      <w:r>
        <w:rPr>
          <w:rFonts w:hint="eastAsia" w:ascii="宋体" w:hAnsi="宋体"/>
          <w:b/>
          <w:sz w:val="24"/>
        </w:rPr>
        <w:t>诚信廉洁承诺函（附件十）；</w:t>
      </w:r>
    </w:p>
    <w:p>
      <w:pPr>
        <w:spacing w:line="360" w:lineRule="auto"/>
        <w:ind w:firstLine="482" w:firstLineChars="200"/>
        <w:rPr>
          <w:rFonts w:ascii="宋体" w:hAnsi="宋体"/>
          <w:b/>
          <w:sz w:val="24"/>
        </w:rPr>
      </w:pPr>
      <w:r>
        <w:rPr>
          <w:rFonts w:hint="eastAsia" w:ascii="宋体" w:hAnsi="宋体"/>
          <w:b/>
          <w:sz w:val="24"/>
        </w:rPr>
        <w:t>（11）</w:t>
      </w:r>
      <w:r>
        <w:rPr>
          <w:rFonts w:ascii="宋体" w:hAnsi="宋体"/>
          <w:b/>
          <w:sz w:val="24"/>
        </w:rPr>
        <w:t>供应商认为需要提供的其他文件和资料</w:t>
      </w:r>
      <w:r>
        <w:rPr>
          <w:rFonts w:hint="eastAsia" w:ascii="宋体" w:hAnsi="宋体"/>
          <w:b/>
          <w:sz w:val="24"/>
        </w:rPr>
        <w:t>（附件十一）</w:t>
      </w:r>
      <w:r>
        <w:rPr>
          <w:rFonts w:ascii="宋体" w:hAnsi="宋体"/>
          <w:b/>
          <w:sz w:val="24"/>
        </w:rPr>
        <w:t>。</w:t>
      </w:r>
    </w:p>
    <w:p>
      <w:pPr>
        <w:spacing w:line="360" w:lineRule="auto"/>
        <w:ind w:firstLine="482" w:firstLineChars="200"/>
        <w:rPr>
          <w:rFonts w:ascii="宋体" w:hAnsi="宋体"/>
          <w:b/>
          <w:sz w:val="24"/>
        </w:rPr>
      </w:pPr>
      <w:r>
        <w:rPr>
          <w:rFonts w:ascii="宋体" w:hAnsi="宋体"/>
          <w:b/>
          <w:sz w:val="24"/>
        </w:rPr>
        <w:t>以上所需的各种证书、证件、证明、执照须在</w:t>
      </w:r>
      <w:r>
        <w:rPr>
          <w:rFonts w:hint="eastAsia" w:ascii="宋体" w:hAnsi="宋体"/>
          <w:b/>
          <w:sz w:val="24"/>
        </w:rPr>
        <w:t>资料</w:t>
      </w:r>
      <w:r>
        <w:rPr>
          <w:rFonts w:ascii="宋体" w:hAnsi="宋体"/>
          <w:b/>
          <w:sz w:val="24"/>
        </w:rPr>
        <w:t>上盖上有效的供应商公章。</w:t>
      </w:r>
    </w:p>
    <w:p>
      <w:pPr>
        <w:spacing w:line="360" w:lineRule="auto"/>
        <w:ind w:firstLine="482" w:firstLineChars="200"/>
        <w:rPr>
          <w:rFonts w:ascii="宋体" w:hAnsi="宋体"/>
          <w:b/>
          <w:sz w:val="24"/>
        </w:rPr>
      </w:pPr>
      <w:r>
        <w:rPr>
          <w:rFonts w:ascii="宋体" w:hAnsi="宋体"/>
          <w:b/>
          <w:sz w:val="24"/>
        </w:rPr>
        <w:t>询价文件中带“★”的条款，为实质性要求和条件，对询价文件中带“★”条款的响应必须满足询价文件注明的要求，否则经询价评审小组认定后按无效</w:t>
      </w:r>
      <w:r>
        <w:rPr>
          <w:rFonts w:hint="eastAsia" w:ascii="宋体" w:hAnsi="宋体"/>
          <w:b/>
          <w:sz w:val="24"/>
        </w:rPr>
        <w:t>响应</w:t>
      </w:r>
      <w:r>
        <w:rPr>
          <w:rFonts w:ascii="宋体" w:hAnsi="宋体"/>
          <w:b/>
          <w:sz w:val="24"/>
        </w:rPr>
        <w:t>处理。</w:t>
      </w:r>
    </w:p>
    <w:p>
      <w:pPr>
        <w:spacing w:line="360" w:lineRule="auto"/>
        <w:ind w:firstLine="480" w:firstLineChars="200"/>
        <w:rPr>
          <w:rFonts w:ascii="宋体" w:hAnsi="宋体"/>
          <w:sz w:val="24"/>
        </w:rPr>
      </w:pPr>
      <w:r>
        <w:rPr>
          <w:rFonts w:ascii="宋体" w:hAnsi="宋体"/>
          <w:sz w:val="24"/>
        </w:rPr>
        <w:t>8、</w:t>
      </w:r>
      <w:r>
        <w:rPr>
          <w:rFonts w:hint="eastAsia" w:ascii="宋体" w:hAnsi="宋体"/>
          <w:sz w:val="24"/>
        </w:rPr>
        <w:t>响应</w:t>
      </w:r>
    </w:p>
    <w:p>
      <w:pPr>
        <w:spacing w:line="360" w:lineRule="auto"/>
        <w:ind w:firstLine="480" w:firstLineChars="200"/>
        <w:rPr>
          <w:rFonts w:ascii="宋体" w:hAnsi="宋体"/>
          <w:sz w:val="24"/>
        </w:rPr>
      </w:pPr>
      <w:r>
        <w:rPr>
          <w:rFonts w:ascii="宋体" w:hAnsi="宋体"/>
          <w:sz w:val="24"/>
        </w:rPr>
        <w:t>8.1 供应商应根据《第二章需求书》规定的</w:t>
      </w:r>
      <w:r>
        <w:rPr>
          <w:rFonts w:hint="eastAsia" w:ascii="宋体" w:hAnsi="宋体"/>
          <w:sz w:val="24"/>
        </w:rPr>
        <w:t>货物服务</w:t>
      </w:r>
      <w:r>
        <w:rPr>
          <w:rFonts w:ascii="宋体" w:hAnsi="宋体"/>
          <w:sz w:val="24"/>
        </w:rPr>
        <w:t>和责任范围以及合同条款所列内容等，对</w:t>
      </w:r>
      <w:r>
        <w:rPr>
          <w:rFonts w:hint="eastAsia" w:ascii="宋体" w:hAnsi="宋体"/>
          <w:sz w:val="24"/>
        </w:rPr>
        <w:t>本文件规</w:t>
      </w:r>
      <w:r>
        <w:rPr>
          <w:rFonts w:hint="eastAsia" w:ascii="宋体" w:hAnsi="宋体"/>
          <w:sz w:val="24"/>
          <w:lang w:eastAsia="zh-CN"/>
        </w:rPr>
        <w:t>定的</w:t>
      </w:r>
      <w:r>
        <w:rPr>
          <w:rFonts w:hint="eastAsia" w:ascii="宋体" w:hAnsi="宋体"/>
          <w:sz w:val="24"/>
        </w:rPr>
        <w:t>要求</w:t>
      </w:r>
      <w:r>
        <w:rPr>
          <w:rFonts w:ascii="宋体" w:hAnsi="宋体"/>
          <w:sz w:val="24"/>
        </w:rPr>
        <w:t>进行</w:t>
      </w:r>
      <w:r>
        <w:rPr>
          <w:rFonts w:hint="eastAsia" w:ascii="宋体" w:hAnsi="宋体"/>
          <w:sz w:val="24"/>
        </w:rPr>
        <w:t>响应。</w:t>
      </w:r>
    </w:p>
    <w:p>
      <w:pPr>
        <w:spacing w:line="360" w:lineRule="auto"/>
        <w:ind w:firstLine="480" w:firstLineChars="200"/>
        <w:rPr>
          <w:rFonts w:ascii="宋体" w:hAnsi="宋体"/>
          <w:sz w:val="24"/>
        </w:rPr>
      </w:pPr>
      <w:r>
        <w:rPr>
          <w:rFonts w:ascii="宋体" w:hAnsi="宋体"/>
          <w:sz w:val="24"/>
        </w:rPr>
        <w:t xml:space="preserve">8.2 </w:t>
      </w:r>
      <w:r>
        <w:rPr>
          <w:rFonts w:hint="eastAsia" w:ascii="宋体" w:hAnsi="宋体"/>
          <w:sz w:val="24"/>
        </w:rPr>
        <w:t>供应商根据自身综合实力和市场价格，对完成本项目所需货物服务内容进行综合报价，包括但不限于：货款、包装费、运输费及运输保险（如需）、装卸费、税费、服务费等所需的全部费用，报价应综合考虑范围内全部工作内容、服务承诺及不可预见风险等费用。</w:t>
      </w:r>
    </w:p>
    <w:p>
      <w:pPr>
        <w:spacing w:line="360" w:lineRule="auto"/>
        <w:ind w:firstLine="480" w:firstLineChars="200"/>
        <w:rPr>
          <w:rFonts w:ascii="宋体" w:hAnsi="宋体"/>
          <w:sz w:val="24"/>
        </w:rPr>
      </w:pPr>
      <w:r>
        <w:rPr>
          <w:rFonts w:ascii="宋体" w:hAnsi="宋体"/>
          <w:sz w:val="24"/>
        </w:rPr>
        <w:t>8.3 供应商须按询价文件所附的相关文件格式逐项填报单价和总价等。</w:t>
      </w:r>
    </w:p>
    <w:p>
      <w:pPr>
        <w:spacing w:line="360" w:lineRule="auto"/>
        <w:ind w:firstLine="480" w:firstLineChars="200"/>
        <w:rPr>
          <w:rFonts w:ascii="宋体" w:hAnsi="宋体"/>
          <w:sz w:val="24"/>
        </w:rPr>
      </w:pPr>
      <w:r>
        <w:rPr>
          <w:rFonts w:ascii="宋体" w:hAnsi="宋体"/>
          <w:sz w:val="24"/>
        </w:rPr>
        <w:t>8.4 如单价与总价不符时，以</w:t>
      </w:r>
      <w:r>
        <w:rPr>
          <w:rFonts w:hint="eastAsia" w:ascii="宋体" w:hAnsi="宋体"/>
          <w:sz w:val="24"/>
        </w:rPr>
        <w:t>单价</w:t>
      </w:r>
      <w:r>
        <w:rPr>
          <w:rFonts w:ascii="宋体" w:hAnsi="宋体"/>
          <w:sz w:val="24"/>
        </w:rPr>
        <w:t>为准，并以此调整</w:t>
      </w:r>
      <w:r>
        <w:rPr>
          <w:rFonts w:hint="eastAsia" w:ascii="宋体" w:hAnsi="宋体"/>
          <w:sz w:val="24"/>
        </w:rPr>
        <w:t>总价</w:t>
      </w:r>
      <w:r>
        <w:rPr>
          <w:rFonts w:ascii="宋体" w:hAnsi="宋体"/>
          <w:sz w:val="24"/>
        </w:rPr>
        <w:t>；大写与小写不符时，以大写为准。</w:t>
      </w:r>
    </w:p>
    <w:p>
      <w:pPr>
        <w:spacing w:line="360" w:lineRule="auto"/>
        <w:ind w:firstLine="480" w:firstLineChars="200"/>
        <w:rPr>
          <w:rFonts w:ascii="宋体" w:hAnsi="宋体"/>
          <w:sz w:val="24"/>
        </w:rPr>
      </w:pPr>
      <w:r>
        <w:rPr>
          <w:rFonts w:ascii="宋体" w:hAnsi="宋体"/>
          <w:sz w:val="24"/>
        </w:rPr>
        <w:t>8.5采购人要求分项</w:t>
      </w:r>
      <w:r>
        <w:rPr>
          <w:rFonts w:hint="eastAsia" w:ascii="宋体" w:hAnsi="宋体"/>
          <w:sz w:val="24"/>
        </w:rPr>
        <w:t>响应</w:t>
      </w:r>
      <w:r>
        <w:rPr>
          <w:rFonts w:ascii="宋体" w:hAnsi="宋体"/>
          <w:sz w:val="24"/>
        </w:rPr>
        <w:t>是为了方便评审，但在任何情况下不限制采购人以其认为最合适的条款签订合同的权利。</w:t>
      </w:r>
    </w:p>
    <w:p>
      <w:pPr>
        <w:spacing w:line="360" w:lineRule="auto"/>
        <w:ind w:firstLine="480" w:firstLineChars="200"/>
        <w:rPr>
          <w:rFonts w:ascii="宋体" w:hAnsi="宋体"/>
          <w:sz w:val="24"/>
        </w:rPr>
      </w:pPr>
      <w:r>
        <w:rPr>
          <w:rFonts w:ascii="宋体" w:hAnsi="宋体"/>
          <w:sz w:val="24"/>
        </w:rPr>
        <w:t>9、</w:t>
      </w:r>
      <w:r>
        <w:rPr>
          <w:rFonts w:hint="eastAsia" w:ascii="宋体" w:hAnsi="宋体"/>
          <w:sz w:val="24"/>
        </w:rPr>
        <w:t>响应</w:t>
      </w:r>
      <w:r>
        <w:rPr>
          <w:rFonts w:ascii="宋体" w:hAnsi="宋体"/>
          <w:sz w:val="24"/>
        </w:rPr>
        <w:t>保证金</w:t>
      </w:r>
    </w:p>
    <w:p>
      <w:pPr>
        <w:spacing w:line="360" w:lineRule="auto"/>
        <w:ind w:firstLine="480" w:firstLineChars="200"/>
        <w:rPr>
          <w:rFonts w:ascii="宋体" w:hAnsi="宋体"/>
          <w:sz w:val="24"/>
        </w:rPr>
      </w:pPr>
      <w:r>
        <w:rPr>
          <w:rFonts w:hint="eastAsia" w:ascii="宋体" w:hAnsi="宋体"/>
          <w:sz w:val="24"/>
        </w:rPr>
        <w:t>无</w:t>
      </w:r>
      <w:r>
        <w:rPr>
          <w:rFonts w:ascii="宋体" w:hAnsi="宋体"/>
          <w:sz w:val="24"/>
        </w:rPr>
        <w:t>。</w:t>
      </w:r>
    </w:p>
    <w:p>
      <w:pPr>
        <w:spacing w:line="360" w:lineRule="auto"/>
        <w:ind w:firstLine="480" w:firstLineChars="200"/>
        <w:rPr>
          <w:rFonts w:ascii="宋体" w:hAnsi="宋体"/>
          <w:sz w:val="24"/>
        </w:rPr>
      </w:pPr>
      <w:r>
        <w:rPr>
          <w:rFonts w:ascii="宋体" w:hAnsi="宋体"/>
          <w:sz w:val="24"/>
        </w:rPr>
        <w:t>10、</w:t>
      </w:r>
      <w:r>
        <w:rPr>
          <w:rFonts w:hint="eastAsia" w:ascii="宋体" w:hAnsi="宋体"/>
          <w:sz w:val="24"/>
        </w:rPr>
        <w:t>报价文件</w:t>
      </w:r>
      <w:r>
        <w:rPr>
          <w:rFonts w:ascii="宋体" w:hAnsi="宋体"/>
          <w:sz w:val="24"/>
        </w:rPr>
        <w:t>的签署和规定</w:t>
      </w:r>
    </w:p>
    <w:p>
      <w:pPr>
        <w:spacing w:line="360" w:lineRule="auto"/>
        <w:ind w:firstLine="480" w:firstLineChars="200"/>
        <w:rPr>
          <w:rFonts w:ascii="宋体" w:hAnsi="宋体"/>
          <w:sz w:val="24"/>
        </w:rPr>
      </w:pPr>
      <w:r>
        <w:rPr>
          <w:rFonts w:ascii="宋体" w:hAnsi="宋体"/>
          <w:sz w:val="24"/>
        </w:rPr>
        <w:t>10.1 装订及签署</w:t>
      </w:r>
    </w:p>
    <w:p>
      <w:pPr>
        <w:spacing w:line="360" w:lineRule="auto"/>
        <w:ind w:firstLine="482" w:firstLineChars="200"/>
        <w:rPr>
          <w:rFonts w:ascii="宋体" w:hAnsi="宋体"/>
          <w:b/>
          <w:sz w:val="24"/>
        </w:rPr>
      </w:pPr>
      <w:r>
        <w:rPr>
          <w:rFonts w:hint="eastAsia" w:ascii="宋体" w:hAnsi="宋体"/>
          <w:b/>
          <w:sz w:val="24"/>
        </w:rPr>
        <w:t>（1）</w:t>
      </w:r>
      <w:r>
        <w:rPr>
          <w:rFonts w:ascii="宋体" w:hAnsi="宋体"/>
          <w:b/>
          <w:sz w:val="24"/>
        </w:rPr>
        <w:t>按照</w:t>
      </w:r>
      <w:r>
        <w:rPr>
          <w:rFonts w:hint="eastAsia" w:ascii="宋体" w:hAnsi="宋体"/>
          <w:b/>
          <w:sz w:val="24"/>
        </w:rPr>
        <w:t>报价文件</w:t>
      </w:r>
      <w:r>
        <w:rPr>
          <w:rFonts w:ascii="宋体" w:hAnsi="宋体"/>
          <w:b/>
          <w:sz w:val="24"/>
        </w:rPr>
        <w:t>的组成，</w:t>
      </w:r>
      <w:r>
        <w:rPr>
          <w:rFonts w:hint="eastAsia" w:ascii="宋体" w:hAnsi="宋体"/>
          <w:b/>
          <w:sz w:val="24"/>
        </w:rPr>
        <w:t>装订</w:t>
      </w:r>
      <w:r>
        <w:rPr>
          <w:rFonts w:ascii="宋体" w:hAnsi="宋体"/>
          <w:b/>
          <w:sz w:val="24"/>
        </w:rPr>
        <w:t>成册。</w:t>
      </w:r>
    </w:p>
    <w:p>
      <w:pPr>
        <w:spacing w:line="360" w:lineRule="auto"/>
        <w:ind w:left="240" w:firstLine="240" w:firstLineChars="100"/>
        <w:rPr>
          <w:rFonts w:ascii="宋体" w:hAnsi="宋体"/>
          <w:sz w:val="24"/>
        </w:rPr>
      </w:pPr>
      <w:r>
        <w:rPr>
          <w:rFonts w:hint="eastAsia" w:ascii="宋体" w:hAnsi="宋体"/>
          <w:sz w:val="24"/>
        </w:rPr>
        <w:t>（2）</w:t>
      </w:r>
      <w:r>
        <w:rPr>
          <w:rFonts w:ascii="宋体" w:hAnsi="宋体"/>
          <w:sz w:val="24"/>
        </w:rPr>
        <w:t>询价文件中规定的须加盖供应商公章并由法定代表人或</w:t>
      </w:r>
      <w:r>
        <w:rPr>
          <w:rFonts w:ascii="宋体" w:hAnsi="宋体"/>
          <w:kern w:val="21"/>
          <w:sz w:val="24"/>
        </w:rPr>
        <w:t>委托代理人</w:t>
      </w:r>
      <w:r>
        <w:rPr>
          <w:rFonts w:ascii="宋体" w:hAnsi="宋体"/>
          <w:sz w:val="24"/>
        </w:rPr>
        <w:t>签署或盖章的资料文件都须按要求盖章或签署。</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供应商应写全称。</w:t>
      </w:r>
    </w:p>
    <w:p>
      <w:pPr>
        <w:spacing w:line="360" w:lineRule="auto"/>
        <w:ind w:firstLine="480" w:firstLineChars="200"/>
        <w:rPr>
          <w:rFonts w:ascii="宋体" w:hAnsi="宋体"/>
          <w:sz w:val="24"/>
        </w:rPr>
      </w:pPr>
      <w:r>
        <w:rPr>
          <w:rFonts w:ascii="宋体" w:hAnsi="宋体"/>
          <w:sz w:val="24"/>
        </w:rPr>
        <w:t xml:space="preserve">10.2 </w:t>
      </w:r>
      <w:r>
        <w:rPr>
          <w:rFonts w:hint="eastAsia" w:ascii="宋体" w:hAnsi="宋体"/>
          <w:sz w:val="24"/>
        </w:rPr>
        <w:t>报价文件</w:t>
      </w:r>
      <w:r>
        <w:rPr>
          <w:rFonts w:ascii="宋体" w:hAnsi="宋体"/>
          <w:sz w:val="24"/>
        </w:rPr>
        <w:t>的份数</w:t>
      </w:r>
    </w:p>
    <w:p>
      <w:pPr>
        <w:spacing w:line="360" w:lineRule="auto"/>
        <w:ind w:firstLine="480"/>
        <w:rPr>
          <w:rFonts w:ascii="宋体" w:hAnsi="宋体"/>
          <w:b/>
          <w:bCs/>
          <w:sz w:val="24"/>
          <w:u w:val="single"/>
        </w:rPr>
      </w:pPr>
      <w:r>
        <w:rPr>
          <w:rFonts w:hint="eastAsia" w:ascii="宋体" w:hAnsi="宋体"/>
          <w:b/>
          <w:bCs/>
          <w:sz w:val="24"/>
          <w:u w:val="single"/>
        </w:rPr>
        <w:t>报价文件</w:t>
      </w:r>
      <w:r>
        <w:rPr>
          <w:rFonts w:ascii="宋体" w:hAnsi="宋体"/>
          <w:b/>
          <w:bCs/>
          <w:sz w:val="24"/>
          <w:u w:val="single"/>
        </w:rPr>
        <w:t>的份数</w:t>
      </w:r>
      <w:r>
        <w:rPr>
          <w:rFonts w:hint="eastAsia" w:ascii="宋体" w:hAnsi="宋体"/>
          <w:b/>
          <w:bCs/>
          <w:sz w:val="24"/>
          <w:u w:val="single"/>
        </w:rPr>
        <w:t>见前附表</w:t>
      </w:r>
      <w:r>
        <w:rPr>
          <w:rFonts w:ascii="宋体" w:hAnsi="宋体"/>
          <w:b/>
          <w:bCs/>
          <w:sz w:val="24"/>
          <w:u w:val="single"/>
        </w:rPr>
        <w:t>。</w:t>
      </w:r>
      <w:r>
        <w:rPr>
          <w:rFonts w:hint="eastAsia" w:ascii="宋体" w:hAnsi="宋体"/>
          <w:b/>
          <w:bCs/>
          <w:sz w:val="24"/>
          <w:u w:val="single"/>
        </w:rPr>
        <w:t>报价文件</w:t>
      </w:r>
      <w:r>
        <w:rPr>
          <w:rFonts w:ascii="宋体" w:hAnsi="宋体"/>
          <w:b/>
          <w:bCs/>
          <w:sz w:val="24"/>
          <w:u w:val="single"/>
        </w:rPr>
        <w:t>封面须有“项目名称、</w:t>
      </w:r>
      <w:r>
        <w:rPr>
          <w:rFonts w:hint="eastAsia" w:ascii="宋体" w:hAnsi="宋体"/>
          <w:b/>
          <w:bCs/>
          <w:sz w:val="24"/>
          <w:u w:val="single"/>
        </w:rPr>
        <w:t>项目</w:t>
      </w:r>
      <w:r>
        <w:rPr>
          <w:rFonts w:ascii="宋体" w:hAnsi="宋体"/>
          <w:b/>
          <w:bCs/>
          <w:sz w:val="24"/>
          <w:u w:val="single"/>
        </w:rPr>
        <w:t>编号、供应商名称及正本或副本”等字样。</w:t>
      </w:r>
    </w:p>
    <w:p>
      <w:pPr>
        <w:spacing w:line="360" w:lineRule="auto"/>
        <w:ind w:firstLine="480" w:firstLineChars="200"/>
        <w:rPr>
          <w:rFonts w:ascii="宋体" w:hAnsi="宋体"/>
          <w:sz w:val="24"/>
        </w:rPr>
      </w:pPr>
      <w:r>
        <w:rPr>
          <w:rFonts w:ascii="宋体" w:hAnsi="宋体"/>
          <w:sz w:val="24"/>
        </w:rPr>
        <w:t>10.3 包装及密封</w:t>
      </w:r>
    </w:p>
    <w:p>
      <w:pPr>
        <w:spacing w:line="360" w:lineRule="auto"/>
        <w:ind w:firstLine="482" w:firstLineChars="200"/>
        <w:rPr>
          <w:rFonts w:ascii="宋体" w:hAnsi="宋体"/>
          <w:sz w:val="24"/>
        </w:rPr>
      </w:pPr>
      <w:r>
        <w:rPr>
          <w:rFonts w:ascii="宋体" w:hAnsi="宋体"/>
          <w:b/>
          <w:bCs/>
          <w:sz w:val="24"/>
          <w:u w:val="single"/>
        </w:rPr>
        <w:t>将装订好的</w:t>
      </w:r>
      <w:r>
        <w:rPr>
          <w:rFonts w:hint="eastAsia" w:ascii="宋体" w:hAnsi="宋体"/>
          <w:b/>
          <w:bCs/>
          <w:sz w:val="24"/>
          <w:u w:val="single"/>
        </w:rPr>
        <w:t>报价文件</w:t>
      </w:r>
      <w:r>
        <w:rPr>
          <w:rFonts w:ascii="宋体" w:hAnsi="宋体"/>
          <w:b/>
          <w:bCs/>
          <w:sz w:val="24"/>
          <w:u w:val="single"/>
        </w:rPr>
        <w:t>正本和副本一起密封包装在一个密封袋内，密封袋上须标注“项目名称、</w:t>
      </w:r>
      <w:r>
        <w:rPr>
          <w:rFonts w:hint="eastAsia" w:ascii="宋体" w:hAnsi="宋体"/>
          <w:b/>
          <w:bCs/>
          <w:sz w:val="24"/>
          <w:u w:val="single"/>
        </w:rPr>
        <w:t>项目</w:t>
      </w:r>
      <w:r>
        <w:rPr>
          <w:rFonts w:ascii="宋体" w:hAnsi="宋体"/>
          <w:b/>
          <w:bCs/>
          <w:sz w:val="24"/>
          <w:u w:val="single"/>
        </w:rPr>
        <w:t>编号、供应商名称”并加盖供应商公章、法定代表人或法定代表人授权代表签署或盖章。</w:t>
      </w:r>
    </w:p>
    <w:p>
      <w:pPr>
        <w:pStyle w:val="3"/>
        <w:rPr>
          <w:rFonts w:ascii="宋体" w:hAnsi="宋体" w:eastAsia="宋体"/>
          <w:sz w:val="28"/>
          <w:szCs w:val="28"/>
        </w:rPr>
      </w:pPr>
      <w:bookmarkStart w:id="15" w:name="_Toc24323"/>
      <w:r>
        <w:rPr>
          <w:rFonts w:ascii="宋体" w:hAnsi="宋体" w:eastAsia="宋体"/>
          <w:sz w:val="28"/>
          <w:szCs w:val="28"/>
        </w:rPr>
        <w:t>（四）</w:t>
      </w:r>
      <w:r>
        <w:rPr>
          <w:rFonts w:hint="eastAsia" w:ascii="宋体" w:hAnsi="宋体" w:eastAsia="宋体"/>
          <w:sz w:val="28"/>
          <w:szCs w:val="28"/>
        </w:rPr>
        <w:t>报价文件</w:t>
      </w:r>
      <w:r>
        <w:rPr>
          <w:rFonts w:ascii="宋体" w:hAnsi="宋体" w:eastAsia="宋体"/>
          <w:sz w:val="28"/>
          <w:szCs w:val="28"/>
        </w:rPr>
        <w:t>的递交</w:t>
      </w:r>
      <w:bookmarkEnd w:id="15"/>
    </w:p>
    <w:p>
      <w:pPr>
        <w:spacing w:line="360" w:lineRule="auto"/>
        <w:ind w:firstLine="480"/>
        <w:rPr>
          <w:rFonts w:ascii="宋体" w:hAnsi="宋体"/>
          <w:sz w:val="24"/>
        </w:rPr>
      </w:pPr>
      <w:r>
        <w:rPr>
          <w:rFonts w:ascii="宋体" w:hAnsi="宋体"/>
          <w:sz w:val="24"/>
        </w:rPr>
        <w:t>11、</w:t>
      </w:r>
      <w:r>
        <w:rPr>
          <w:rFonts w:hint="eastAsia" w:ascii="宋体" w:hAnsi="宋体"/>
          <w:sz w:val="24"/>
        </w:rPr>
        <w:t>报价文件</w:t>
      </w:r>
      <w:r>
        <w:rPr>
          <w:rFonts w:ascii="宋体" w:hAnsi="宋体"/>
          <w:sz w:val="24"/>
        </w:rPr>
        <w:t>递交截止时间</w:t>
      </w:r>
    </w:p>
    <w:p>
      <w:pPr>
        <w:spacing w:line="360" w:lineRule="auto"/>
        <w:ind w:firstLine="480"/>
        <w:rPr>
          <w:rFonts w:ascii="宋体" w:hAnsi="宋体"/>
          <w:sz w:val="24"/>
        </w:rPr>
      </w:pPr>
      <w:r>
        <w:rPr>
          <w:rFonts w:ascii="宋体" w:hAnsi="宋体"/>
          <w:sz w:val="24"/>
        </w:rPr>
        <w:t xml:space="preserve">11.1 </w:t>
      </w:r>
      <w:r>
        <w:rPr>
          <w:rFonts w:hint="eastAsia" w:ascii="宋体" w:hAnsi="宋体"/>
          <w:sz w:val="24"/>
        </w:rPr>
        <w:t>报价文件</w:t>
      </w:r>
      <w:r>
        <w:rPr>
          <w:rFonts w:ascii="宋体" w:hAnsi="宋体"/>
          <w:sz w:val="24"/>
        </w:rPr>
        <w:t>必须在规定的递交截止时间前送达指定的地点</w:t>
      </w:r>
      <w:r>
        <w:rPr>
          <w:rFonts w:hint="eastAsia" w:ascii="宋体" w:hAnsi="宋体"/>
          <w:sz w:val="24"/>
        </w:rPr>
        <w:t>。</w:t>
      </w:r>
    </w:p>
    <w:p>
      <w:pPr>
        <w:spacing w:line="360" w:lineRule="auto"/>
        <w:ind w:firstLine="480"/>
        <w:rPr>
          <w:rFonts w:ascii="宋体" w:hAnsi="宋体"/>
          <w:sz w:val="24"/>
        </w:rPr>
      </w:pPr>
      <w:r>
        <w:rPr>
          <w:rFonts w:ascii="宋体" w:hAnsi="宋体"/>
          <w:sz w:val="24"/>
        </w:rPr>
        <w:t>11.2 采购人如因故推迟</w:t>
      </w:r>
      <w:r>
        <w:rPr>
          <w:rFonts w:hint="eastAsia" w:ascii="宋体" w:hAnsi="宋体"/>
          <w:sz w:val="24"/>
        </w:rPr>
        <w:t>报价文件</w:t>
      </w:r>
      <w:r>
        <w:rPr>
          <w:rFonts w:ascii="宋体" w:hAnsi="宋体"/>
          <w:sz w:val="24"/>
        </w:rPr>
        <w:t>递交时间的，应以书面形式通知所有供应商。在这种情况下，采购人和供应商的权利和义务将受到新的截止时间的约束。</w:t>
      </w:r>
    </w:p>
    <w:p>
      <w:pPr>
        <w:spacing w:line="360" w:lineRule="auto"/>
        <w:ind w:firstLine="480"/>
        <w:rPr>
          <w:rFonts w:ascii="宋体" w:hAnsi="宋体"/>
          <w:sz w:val="24"/>
        </w:rPr>
      </w:pPr>
      <w:r>
        <w:rPr>
          <w:rFonts w:hint="eastAsia" w:ascii="宋体" w:hAnsi="宋体"/>
          <w:sz w:val="24"/>
        </w:rPr>
        <w:t>11.3</w:t>
      </w:r>
      <w:r>
        <w:rPr>
          <w:rFonts w:ascii="宋体" w:hAnsi="宋体"/>
          <w:sz w:val="24"/>
        </w:rPr>
        <w:t xml:space="preserve"> </w:t>
      </w:r>
      <w:r>
        <w:rPr>
          <w:rFonts w:hint="eastAsia" w:ascii="宋体" w:hAnsi="宋体"/>
          <w:bCs/>
          <w:sz w:val="24"/>
        </w:rPr>
        <w:t>截至</w:t>
      </w:r>
      <w:r>
        <w:rPr>
          <w:rFonts w:hint="eastAsia" w:ascii="宋体" w:hAnsi="宋体"/>
          <w:sz w:val="24"/>
        </w:rPr>
        <w:t>报价文件</w:t>
      </w:r>
      <w:r>
        <w:rPr>
          <w:rFonts w:ascii="宋体" w:hAnsi="宋体"/>
          <w:sz w:val="24"/>
        </w:rPr>
        <w:t>递交截止时间</w:t>
      </w:r>
      <w:r>
        <w:rPr>
          <w:rFonts w:hint="eastAsia" w:ascii="宋体" w:hAnsi="宋体"/>
          <w:sz w:val="24"/>
        </w:rPr>
        <w:t>，</w:t>
      </w:r>
      <w:r>
        <w:rPr>
          <w:rFonts w:ascii="宋体" w:hAnsi="宋体"/>
          <w:bCs/>
          <w:sz w:val="24"/>
        </w:rPr>
        <w:t>参加该项目</w:t>
      </w:r>
      <w:r>
        <w:rPr>
          <w:rFonts w:hint="eastAsia" w:ascii="宋体" w:hAnsi="宋体"/>
          <w:bCs/>
          <w:sz w:val="24"/>
        </w:rPr>
        <w:t>响应</w:t>
      </w:r>
      <w:r>
        <w:rPr>
          <w:rFonts w:ascii="宋体" w:hAnsi="宋体"/>
          <w:bCs/>
          <w:sz w:val="24"/>
        </w:rPr>
        <w:t>的供应商在</w:t>
      </w:r>
      <w:r>
        <w:rPr>
          <w:rFonts w:hint="eastAsia" w:ascii="宋体" w:hAnsi="宋体"/>
          <w:bCs/>
          <w:sz w:val="24"/>
        </w:rPr>
        <w:t>3</w:t>
      </w:r>
      <w:r>
        <w:rPr>
          <w:rFonts w:ascii="宋体" w:hAnsi="宋体"/>
          <w:bCs/>
          <w:sz w:val="24"/>
        </w:rPr>
        <w:t>家或以上的，</w:t>
      </w:r>
      <w:r>
        <w:rPr>
          <w:rFonts w:hint="eastAsia" w:ascii="宋体" w:hAnsi="宋体"/>
          <w:bCs/>
          <w:sz w:val="24"/>
        </w:rPr>
        <w:t>询价</w:t>
      </w:r>
      <w:r>
        <w:rPr>
          <w:rFonts w:ascii="宋体" w:hAnsi="宋体"/>
          <w:bCs/>
          <w:sz w:val="24"/>
        </w:rPr>
        <w:t>继续进行。</w:t>
      </w:r>
      <w:r>
        <w:rPr>
          <w:rFonts w:hint="eastAsia" w:ascii="宋体" w:hAnsi="宋体"/>
          <w:bCs/>
          <w:sz w:val="24"/>
        </w:rPr>
        <w:t>截至</w:t>
      </w:r>
      <w:r>
        <w:rPr>
          <w:rFonts w:hint="eastAsia" w:ascii="宋体" w:hAnsi="宋体"/>
          <w:sz w:val="24"/>
        </w:rPr>
        <w:t>报价文件</w:t>
      </w:r>
      <w:r>
        <w:rPr>
          <w:rFonts w:ascii="宋体" w:hAnsi="宋体"/>
          <w:sz w:val="24"/>
        </w:rPr>
        <w:t>递交截止时间</w:t>
      </w:r>
      <w:r>
        <w:rPr>
          <w:rFonts w:hint="eastAsia" w:ascii="宋体" w:hAnsi="宋体"/>
          <w:sz w:val="24"/>
        </w:rPr>
        <w:t>，</w:t>
      </w:r>
      <w:r>
        <w:rPr>
          <w:rFonts w:ascii="宋体" w:hAnsi="宋体"/>
          <w:bCs/>
          <w:sz w:val="24"/>
        </w:rPr>
        <w:t>参加该项目</w:t>
      </w:r>
      <w:r>
        <w:rPr>
          <w:rFonts w:hint="eastAsia" w:ascii="宋体" w:hAnsi="宋体"/>
          <w:bCs/>
          <w:sz w:val="24"/>
        </w:rPr>
        <w:t>响应</w:t>
      </w:r>
      <w:r>
        <w:rPr>
          <w:rFonts w:ascii="宋体" w:hAnsi="宋体"/>
          <w:bCs/>
          <w:sz w:val="24"/>
        </w:rPr>
        <w:t>的供应商小于</w:t>
      </w:r>
      <w:r>
        <w:rPr>
          <w:rFonts w:hint="eastAsia" w:ascii="宋体" w:hAnsi="宋体"/>
          <w:bCs/>
          <w:sz w:val="24"/>
        </w:rPr>
        <w:t>3</w:t>
      </w:r>
      <w:r>
        <w:rPr>
          <w:rFonts w:ascii="宋体" w:hAnsi="宋体"/>
          <w:bCs/>
          <w:sz w:val="24"/>
        </w:rPr>
        <w:t>家的，将终止本次</w:t>
      </w:r>
      <w:r>
        <w:rPr>
          <w:rFonts w:hint="eastAsia" w:ascii="宋体" w:hAnsi="宋体"/>
          <w:bCs/>
          <w:sz w:val="24"/>
        </w:rPr>
        <w:t>询价</w:t>
      </w:r>
      <w:r>
        <w:rPr>
          <w:rFonts w:ascii="宋体" w:hAnsi="宋体"/>
          <w:bCs/>
          <w:sz w:val="24"/>
        </w:rPr>
        <w:t>活动。</w:t>
      </w:r>
    </w:p>
    <w:p>
      <w:pPr>
        <w:spacing w:line="360" w:lineRule="auto"/>
        <w:ind w:firstLine="480"/>
        <w:rPr>
          <w:rFonts w:ascii="宋体" w:hAnsi="宋体"/>
          <w:sz w:val="24"/>
        </w:rPr>
      </w:pPr>
      <w:r>
        <w:rPr>
          <w:rFonts w:ascii="宋体" w:hAnsi="宋体"/>
          <w:sz w:val="24"/>
        </w:rPr>
        <w:t>12、</w:t>
      </w:r>
      <w:r>
        <w:rPr>
          <w:rFonts w:hint="eastAsia" w:ascii="宋体" w:hAnsi="宋体"/>
          <w:sz w:val="24"/>
        </w:rPr>
        <w:t>报价文件</w:t>
      </w:r>
      <w:r>
        <w:rPr>
          <w:rFonts w:ascii="宋体" w:hAnsi="宋体"/>
          <w:sz w:val="24"/>
        </w:rPr>
        <w:t>有如下情形之一的，采购人有权不予受理：</w:t>
      </w:r>
    </w:p>
    <w:p>
      <w:pPr>
        <w:spacing w:line="360" w:lineRule="auto"/>
        <w:ind w:firstLine="480"/>
        <w:rPr>
          <w:rFonts w:ascii="宋体" w:hAnsi="宋体"/>
          <w:sz w:val="24"/>
        </w:rPr>
      </w:pPr>
      <w:r>
        <w:rPr>
          <w:rFonts w:ascii="宋体" w:hAnsi="宋体"/>
          <w:sz w:val="24"/>
        </w:rPr>
        <w:t>（1）逾期送达的或者未送达指定地点的；</w:t>
      </w:r>
    </w:p>
    <w:p>
      <w:pPr>
        <w:spacing w:line="360" w:lineRule="auto"/>
        <w:ind w:firstLine="480"/>
        <w:rPr>
          <w:rFonts w:ascii="宋体" w:hAnsi="宋体"/>
          <w:sz w:val="24"/>
        </w:rPr>
      </w:pPr>
      <w:r>
        <w:rPr>
          <w:rFonts w:ascii="宋体" w:hAnsi="宋体"/>
          <w:sz w:val="24"/>
        </w:rPr>
        <w:t>（2）未密封的。</w:t>
      </w:r>
    </w:p>
    <w:p>
      <w:pPr>
        <w:pStyle w:val="3"/>
        <w:rPr>
          <w:rFonts w:hint="eastAsia" w:ascii="宋体" w:hAnsi="宋体" w:eastAsia="宋体"/>
          <w:sz w:val="28"/>
          <w:szCs w:val="28"/>
          <w:lang w:val="zh-CN"/>
        </w:rPr>
      </w:pPr>
      <w:bookmarkStart w:id="16" w:name="_Toc21402"/>
      <w:r>
        <w:rPr>
          <w:rFonts w:ascii="宋体" w:hAnsi="宋体" w:eastAsia="宋体"/>
          <w:sz w:val="28"/>
          <w:szCs w:val="28"/>
          <w:lang w:val="zh-CN"/>
        </w:rPr>
        <w:t>（五）询价</w:t>
      </w:r>
      <w:bookmarkEnd w:id="16"/>
      <w:r>
        <w:rPr>
          <w:rFonts w:hint="eastAsia" w:ascii="宋体" w:hAnsi="宋体" w:eastAsia="宋体"/>
          <w:sz w:val="28"/>
          <w:szCs w:val="28"/>
          <w:lang w:val="zh-CN"/>
        </w:rPr>
        <w:t>评审</w:t>
      </w:r>
    </w:p>
    <w:p>
      <w:pPr>
        <w:autoSpaceDE w:val="0"/>
        <w:autoSpaceDN w:val="0"/>
        <w:adjustRightInd w:val="0"/>
        <w:spacing w:line="360" w:lineRule="auto"/>
        <w:ind w:firstLine="480" w:firstLineChars="200"/>
        <w:rPr>
          <w:rFonts w:hint="eastAsia" w:ascii="宋体" w:hAnsi="宋体"/>
          <w:sz w:val="24"/>
          <w:lang w:val="zh-CN"/>
        </w:rPr>
      </w:pPr>
      <w:r>
        <w:rPr>
          <w:rFonts w:ascii="宋体" w:hAnsi="宋体"/>
          <w:sz w:val="24"/>
          <w:lang w:val="zh-CN"/>
        </w:rPr>
        <w:t>13、询价</w:t>
      </w:r>
      <w:r>
        <w:rPr>
          <w:rFonts w:hint="eastAsia" w:ascii="宋体" w:hAnsi="宋体"/>
          <w:sz w:val="24"/>
          <w:lang w:val="zh-CN"/>
        </w:rPr>
        <w:t>评审</w:t>
      </w:r>
    </w:p>
    <w:p>
      <w:pPr>
        <w:autoSpaceDE w:val="0"/>
        <w:autoSpaceDN w:val="0"/>
        <w:adjustRightInd w:val="0"/>
        <w:spacing w:line="360" w:lineRule="auto"/>
        <w:ind w:firstLine="480" w:firstLineChars="200"/>
        <w:rPr>
          <w:rFonts w:ascii="宋体" w:hAnsi="宋体"/>
          <w:sz w:val="24"/>
          <w:lang w:val="zh-CN"/>
        </w:rPr>
      </w:pPr>
      <w:r>
        <w:rPr>
          <w:rFonts w:ascii="宋体" w:hAnsi="宋体"/>
          <w:sz w:val="24"/>
          <w:lang w:val="zh-CN"/>
        </w:rPr>
        <w:t>13.1 采购人依法组建询价评审小组。</w:t>
      </w:r>
    </w:p>
    <w:p>
      <w:pPr>
        <w:autoSpaceDE w:val="0"/>
        <w:autoSpaceDN w:val="0"/>
        <w:adjustRightInd w:val="0"/>
        <w:spacing w:line="360" w:lineRule="auto"/>
        <w:ind w:firstLine="482" w:firstLineChars="200"/>
        <w:rPr>
          <w:rFonts w:ascii="宋体" w:hAnsi="宋体"/>
          <w:b/>
          <w:sz w:val="24"/>
          <w:lang w:val="zh-CN"/>
        </w:rPr>
      </w:pPr>
      <w:r>
        <w:rPr>
          <w:rFonts w:ascii="宋体" w:hAnsi="宋体"/>
          <w:b/>
          <w:sz w:val="24"/>
          <w:lang w:val="zh-CN"/>
        </w:rPr>
        <w:t>13.</w:t>
      </w:r>
      <w:r>
        <w:rPr>
          <w:rFonts w:hint="eastAsia" w:ascii="宋体" w:hAnsi="宋体"/>
          <w:b/>
          <w:sz w:val="24"/>
          <w:lang w:val="en-US" w:eastAsia="zh-CN"/>
        </w:rPr>
        <w:t>2</w:t>
      </w:r>
      <w:r>
        <w:rPr>
          <w:rFonts w:ascii="宋体" w:hAnsi="宋体"/>
          <w:b/>
          <w:sz w:val="24"/>
          <w:lang w:val="zh-CN"/>
        </w:rPr>
        <w:t xml:space="preserve"> 评审方法</w:t>
      </w:r>
    </w:p>
    <w:p>
      <w:pPr>
        <w:tabs>
          <w:tab w:val="left" w:pos="3780"/>
        </w:tabs>
        <w:spacing w:line="360" w:lineRule="auto"/>
        <w:ind w:firstLine="482" w:firstLineChars="200"/>
        <w:rPr>
          <w:rFonts w:ascii="宋体" w:hAnsi="宋体"/>
          <w:b/>
          <w:sz w:val="24"/>
          <w:lang w:val="zh-CN"/>
        </w:rPr>
      </w:pPr>
      <w:r>
        <w:rPr>
          <w:rFonts w:ascii="宋体" w:hAnsi="宋体"/>
          <w:b/>
          <w:sz w:val="24"/>
          <w:lang w:val="zh-CN"/>
        </w:rPr>
        <w:t>（1）符合性审查</w:t>
      </w:r>
    </w:p>
    <w:p>
      <w:pPr>
        <w:tabs>
          <w:tab w:val="left" w:pos="3780"/>
        </w:tabs>
        <w:spacing w:line="360" w:lineRule="auto"/>
        <w:ind w:firstLine="482" w:firstLineChars="200"/>
        <w:rPr>
          <w:rFonts w:ascii="宋体" w:hAnsi="宋体"/>
          <w:b/>
          <w:sz w:val="24"/>
          <w:lang w:val="zh-CN"/>
        </w:rPr>
      </w:pPr>
      <w:r>
        <w:rPr>
          <w:rFonts w:ascii="宋体" w:hAnsi="宋体"/>
          <w:b/>
          <w:sz w:val="24"/>
          <w:lang w:val="zh-CN"/>
        </w:rPr>
        <w:t>询价评审小组依照询价文件符合性审查的要求和规定，对通过资格审查的所有供应商的</w:t>
      </w:r>
      <w:r>
        <w:rPr>
          <w:rFonts w:hint="eastAsia" w:ascii="宋体" w:hAnsi="宋体"/>
          <w:b/>
          <w:sz w:val="24"/>
          <w:lang w:val="zh-CN"/>
        </w:rPr>
        <w:t>报价文件</w:t>
      </w:r>
      <w:r>
        <w:rPr>
          <w:rFonts w:ascii="宋体" w:hAnsi="宋体"/>
          <w:b/>
          <w:sz w:val="24"/>
          <w:lang w:val="zh-CN"/>
        </w:rPr>
        <w:t>进行符合性审查。供应商不得通过补充、修改或撤</w:t>
      </w:r>
      <w:r>
        <w:rPr>
          <w:rFonts w:hint="eastAsia" w:ascii="宋体" w:hAnsi="宋体"/>
          <w:b/>
          <w:sz w:val="24"/>
          <w:lang w:val="zh-CN"/>
        </w:rPr>
        <w:t>销报价文件</w:t>
      </w:r>
      <w:r>
        <w:rPr>
          <w:rFonts w:ascii="宋体" w:hAnsi="宋体"/>
          <w:b/>
          <w:sz w:val="24"/>
          <w:lang w:val="zh-CN"/>
        </w:rPr>
        <w:t>中的内容使其成为实质性响应的报价。供应商在</w:t>
      </w:r>
      <w:r>
        <w:rPr>
          <w:rFonts w:hint="eastAsia" w:ascii="宋体" w:hAnsi="宋体"/>
          <w:b/>
          <w:sz w:val="24"/>
          <w:lang w:val="zh-CN"/>
        </w:rPr>
        <w:t>报价文件</w:t>
      </w:r>
      <w:r>
        <w:rPr>
          <w:rFonts w:ascii="宋体" w:hAnsi="宋体"/>
          <w:b/>
          <w:sz w:val="24"/>
          <w:lang w:val="zh-CN"/>
        </w:rPr>
        <w:t>递交截止以后不得提交任何资料作为评审依据。</w:t>
      </w:r>
      <w:r>
        <w:rPr>
          <w:rFonts w:hint="eastAsia" w:ascii="宋体" w:hAnsi="宋体"/>
          <w:b/>
          <w:sz w:val="24"/>
          <w:lang w:val="zh-CN"/>
        </w:rPr>
        <w:t>报价文件</w:t>
      </w:r>
      <w:r>
        <w:rPr>
          <w:rFonts w:ascii="宋体" w:hAnsi="宋体"/>
          <w:b/>
          <w:sz w:val="24"/>
          <w:lang w:val="zh-CN"/>
        </w:rPr>
        <w:t>出现下列情形之一的，由询价评审小组审查后按无效报价处理：</w:t>
      </w:r>
    </w:p>
    <w:p>
      <w:pPr>
        <w:tabs>
          <w:tab w:val="left" w:pos="3780"/>
        </w:tabs>
        <w:spacing w:line="360" w:lineRule="auto"/>
        <w:ind w:firstLine="482" w:firstLineChars="200"/>
        <w:rPr>
          <w:rFonts w:ascii="宋体" w:hAnsi="宋体"/>
          <w:b/>
          <w:sz w:val="24"/>
          <w:lang w:val="zh-CN"/>
        </w:rPr>
      </w:pPr>
      <w:r>
        <w:rPr>
          <w:rFonts w:ascii="宋体" w:hAnsi="宋体"/>
          <w:b/>
          <w:sz w:val="24"/>
          <w:lang w:val="zh-CN"/>
        </w:rPr>
        <w:t>1）供应商的资格条件不满足国家有关规定或询价文件载明的供应商资格要求的；</w:t>
      </w:r>
    </w:p>
    <w:p>
      <w:pPr>
        <w:tabs>
          <w:tab w:val="left" w:pos="3780"/>
        </w:tabs>
        <w:spacing w:line="360" w:lineRule="auto"/>
        <w:ind w:firstLine="482" w:firstLineChars="200"/>
        <w:rPr>
          <w:rFonts w:ascii="宋体" w:hAnsi="宋体"/>
          <w:b/>
          <w:sz w:val="24"/>
          <w:lang w:val="zh-CN"/>
        </w:rPr>
      </w:pPr>
      <w:r>
        <w:rPr>
          <w:rFonts w:ascii="宋体" w:hAnsi="宋体"/>
          <w:b/>
          <w:sz w:val="24"/>
          <w:lang w:val="zh-CN"/>
        </w:rPr>
        <w:t>2）未按询价文件的要求签署和盖章的（仅限于单位印章和法定代表人或其授权代表签字或盖章）；</w:t>
      </w:r>
    </w:p>
    <w:p>
      <w:pPr>
        <w:tabs>
          <w:tab w:val="left" w:pos="3780"/>
        </w:tabs>
        <w:spacing w:line="360" w:lineRule="auto"/>
        <w:ind w:firstLine="482" w:firstLineChars="200"/>
        <w:rPr>
          <w:rFonts w:ascii="宋体" w:hAnsi="宋体"/>
          <w:b/>
          <w:sz w:val="24"/>
          <w:lang w:val="zh-CN"/>
        </w:rPr>
      </w:pPr>
      <w:r>
        <w:rPr>
          <w:rFonts w:ascii="宋体" w:hAnsi="宋体"/>
          <w:b/>
          <w:sz w:val="24"/>
          <w:lang w:val="zh-CN"/>
        </w:rPr>
        <w:t>3）供应商的名称与</w:t>
      </w:r>
      <w:r>
        <w:rPr>
          <w:rFonts w:hint="eastAsia" w:ascii="宋体" w:hAnsi="宋体"/>
          <w:b/>
          <w:sz w:val="24"/>
          <w:lang w:val="zh-CN"/>
        </w:rPr>
        <w:t>获取</w:t>
      </w:r>
      <w:r>
        <w:rPr>
          <w:rFonts w:ascii="宋体" w:hAnsi="宋体"/>
          <w:b/>
          <w:sz w:val="24"/>
          <w:lang w:val="zh-CN"/>
        </w:rPr>
        <w:t>询价文件时提供的名称不一致的；</w:t>
      </w:r>
    </w:p>
    <w:p>
      <w:pPr>
        <w:tabs>
          <w:tab w:val="left" w:pos="3780"/>
        </w:tabs>
        <w:spacing w:line="360" w:lineRule="auto"/>
        <w:ind w:firstLine="482" w:firstLineChars="200"/>
        <w:rPr>
          <w:rFonts w:ascii="宋体" w:hAnsi="宋体"/>
          <w:b/>
          <w:sz w:val="24"/>
          <w:lang w:val="zh-CN"/>
        </w:rPr>
      </w:pPr>
      <w:r>
        <w:rPr>
          <w:rFonts w:ascii="宋体" w:hAnsi="宋体"/>
          <w:b/>
          <w:sz w:val="24"/>
          <w:lang w:val="zh-CN"/>
        </w:rPr>
        <w:t>5）</w:t>
      </w:r>
      <w:r>
        <w:rPr>
          <w:rFonts w:hint="eastAsia" w:ascii="宋体" w:hAnsi="宋体"/>
          <w:b/>
          <w:sz w:val="24"/>
          <w:lang w:val="zh-CN"/>
        </w:rPr>
        <w:t>报价文件</w:t>
      </w:r>
      <w:r>
        <w:rPr>
          <w:rFonts w:ascii="宋体" w:hAnsi="宋体"/>
          <w:b/>
          <w:sz w:val="24"/>
          <w:lang w:val="zh-CN"/>
        </w:rPr>
        <w:t>有效期不足的；</w:t>
      </w:r>
    </w:p>
    <w:p>
      <w:pPr>
        <w:tabs>
          <w:tab w:val="left" w:pos="3780"/>
        </w:tabs>
        <w:spacing w:line="360" w:lineRule="auto"/>
        <w:ind w:firstLine="482" w:firstLineChars="200"/>
        <w:rPr>
          <w:rFonts w:ascii="宋体" w:hAnsi="宋体"/>
          <w:b/>
          <w:sz w:val="24"/>
          <w:lang w:val="zh-CN"/>
        </w:rPr>
      </w:pPr>
      <w:r>
        <w:rPr>
          <w:rFonts w:ascii="宋体" w:hAnsi="宋体"/>
          <w:b/>
          <w:sz w:val="24"/>
          <w:lang w:val="zh-CN"/>
        </w:rPr>
        <w:t>6</w:t>
      </w:r>
      <w:r>
        <w:rPr>
          <w:rFonts w:hint="eastAsia" w:ascii="宋体" w:hAnsi="宋体"/>
          <w:b/>
          <w:sz w:val="24"/>
          <w:lang w:val="zh-CN"/>
        </w:rPr>
        <w:t>）</w:t>
      </w:r>
      <w:r>
        <w:rPr>
          <w:rFonts w:ascii="宋体" w:hAnsi="宋体"/>
          <w:b/>
          <w:sz w:val="24"/>
          <w:lang w:val="zh-CN"/>
        </w:rPr>
        <w:t>供应商递交两份或多份内容不同的</w:t>
      </w:r>
      <w:r>
        <w:rPr>
          <w:rFonts w:hint="eastAsia" w:ascii="宋体" w:hAnsi="宋体"/>
          <w:b/>
          <w:sz w:val="24"/>
          <w:lang w:val="zh-CN"/>
        </w:rPr>
        <w:t>报价文件</w:t>
      </w:r>
      <w:r>
        <w:rPr>
          <w:rFonts w:ascii="宋体" w:hAnsi="宋体"/>
          <w:b/>
          <w:sz w:val="24"/>
          <w:lang w:val="zh-CN"/>
        </w:rPr>
        <w:t>，或在一份</w:t>
      </w:r>
      <w:r>
        <w:rPr>
          <w:rFonts w:hint="eastAsia" w:ascii="宋体" w:hAnsi="宋体"/>
          <w:b/>
          <w:sz w:val="24"/>
          <w:lang w:val="zh-CN"/>
        </w:rPr>
        <w:t>报价文件</w:t>
      </w:r>
      <w:r>
        <w:rPr>
          <w:rFonts w:ascii="宋体" w:hAnsi="宋体"/>
          <w:b/>
          <w:sz w:val="24"/>
          <w:lang w:val="zh-CN"/>
        </w:rPr>
        <w:t>中对同一项目</w:t>
      </w:r>
      <w:r>
        <w:rPr>
          <w:rFonts w:hint="eastAsia" w:ascii="宋体" w:hAnsi="宋体"/>
          <w:b/>
          <w:sz w:val="24"/>
          <w:lang w:val="zh-CN"/>
        </w:rPr>
        <w:t>报</w:t>
      </w:r>
      <w:r>
        <w:rPr>
          <w:rFonts w:ascii="宋体" w:hAnsi="宋体"/>
          <w:b/>
          <w:sz w:val="24"/>
          <w:lang w:val="zh-CN"/>
        </w:rPr>
        <w:t>有两个或多个</w:t>
      </w:r>
      <w:r>
        <w:rPr>
          <w:rFonts w:hint="eastAsia" w:ascii="宋体" w:hAnsi="宋体"/>
          <w:b/>
          <w:sz w:val="24"/>
          <w:lang w:val="zh-CN"/>
        </w:rPr>
        <w:t>响应</w:t>
      </w:r>
      <w:r>
        <w:rPr>
          <w:rFonts w:ascii="宋体" w:hAnsi="宋体"/>
          <w:b/>
          <w:sz w:val="24"/>
          <w:lang w:val="zh-CN"/>
        </w:rPr>
        <w:t>，且未声明哪一个有效；</w:t>
      </w:r>
    </w:p>
    <w:p>
      <w:pPr>
        <w:tabs>
          <w:tab w:val="left" w:pos="3780"/>
        </w:tabs>
        <w:spacing w:line="360" w:lineRule="auto"/>
        <w:ind w:firstLine="482" w:firstLineChars="200"/>
        <w:rPr>
          <w:rFonts w:ascii="宋体" w:hAnsi="宋体"/>
          <w:b/>
          <w:sz w:val="24"/>
          <w:lang w:val="zh-CN"/>
        </w:rPr>
      </w:pPr>
      <w:r>
        <w:rPr>
          <w:rFonts w:ascii="宋体" w:hAnsi="宋体"/>
          <w:b/>
          <w:sz w:val="24"/>
          <w:lang w:val="zh-CN"/>
        </w:rPr>
        <w:t>7）不满足询价文件中标注“★”号的关键条款的；</w:t>
      </w:r>
    </w:p>
    <w:p>
      <w:pPr>
        <w:tabs>
          <w:tab w:val="left" w:pos="3780"/>
        </w:tabs>
        <w:spacing w:line="360" w:lineRule="auto"/>
        <w:ind w:firstLine="482" w:firstLineChars="200"/>
        <w:rPr>
          <w:rFonts w:ascii="宋体" w:hAnsi="宋体"/>
          <w:b/>
          <w:sz w:val="24"/>
          <w:lang w:val="zh-CN"/>
        </w:rPr>
      </w:pPr>
      <w:r>
        <w:rPr>
          <w:rFonts w:ascii="宋体" w:hAnsi="宋体"/>
          <w:b/>
          <w:sz w:val="24"/>
          <w:lang w:val="zh-CN"/>
        </w:rPr>
        <w:t>8）不符合询价文件规定的实质性要求的；</w:t>
      </w:r>
    </w:p>
    <w:p>
      <w:pPr>
        <w:tabs>
          <w:tab w:val="left" w:pos="3780"/>
        </w:tabs>
        <w:spacing w:line="360" w:lineRule="auto"/>
        <w:ind w:firstLine="482" w:firstLineChars="200"/>
        <w:rPr>
          <w:rFonts w:hint="eastAsia" w:ascii="宋体" w:hAnsi="宋体"/>
          <w:b/>
          <w:sz w:val="24"/>
          <w:lang w:val="zh-CN"/>
        </w:rPr>
      </w:pPr>
      <w:r>
        <w:rPr>
          <w:rFonts w:ascii="宋体" w:hAnsi="宋体"/>
          <w:b/>
          <w:sz w:val="24"/>
          <w:lang w:val="zh-CN"/>
        </w:rPr>
        <w:t>9）存在</w:t>
      </w:r>
      <w:r>
        <w:rPr>
          <w:rFonts w:hint="eastAsia" w:ascii="宋体" w:hAnsi="宋体"/>
          <w:b/>
          <w:sz w:val="24"/>
          <w:lang w:val="zh-CN"/>
        </w:rPr>
        <w:t>法律法规</w:t>
      </w:r>
      <w:r>
        <w:rPr>
          <w:rFonts w:ascii="宋体" w:hAnsi="宋体"/>
          <w:b/>
          <w:sz w:val="24"/>
          <w:lang w:val="zh-CN"/>
        </w:rPr>
        <w:t>、规章规定</w:t>
      </w:r>
      <w:r>
        <w:rPr>
          <w:rFonts w:hint="eastAsia" w:ascii="宋体" w:hAnsi="宋体"/>
          <w:b/>
          <w:sz w:val="24"/>
          <w:lang w:val="zh-CN"/>
        </w:rPr>
        <w:t>的其他</w:t>
      </w:r>
      <w:r>
        <w:rPr>
          <w:rFonts w:ascii="宋体" w:hAnsi="宋体"/>
          <w:b/>
          <w:sz w:val="24"/>
          <w:lang w:val="zh-CN"/>
        </w:rPr>
        <w:t>无效报价情况的。</w:t>
      </w:r>
    </w:p>
    <w:p>
      <w:pPr>
        <w:tabs>
          <w:tab w:val="left" w:pos="3780"/>
        </w:tabs>
        <w:spacing w:line="360" w:lineRule="auto"/>
        <w:ind w:firstLine="482" w:firstLineChars="200"/>
        <w:rPr>
          <w:rFonts w:ascii="宋体" w:hAnsi="宋体"/>
          <w:b/>
          <w:sz w:val="24"/>
          <w:lang w:val="zh-CN"/>
        </w:rPr>
      </w:pPr>
      <w:r>
        <w:rPr>
          <w:rFonts w:ascii="宋体" w:hAnsi="宋体"/>
          <w:b/>
          <w:sz w:val="24"/>
          <w:lang w:val="zh-CN"/>
        </w:rPr>
        <w:t>（2）对符合</w:t>
      </w:r>
      <w:r>
        <w:rPr>
          <w:rFonts w:hint="eastAsia" w:ascii="宋体" w:hAnsi="宋体"/>
          <w:b/>
          <w:sz w:val="24"/>
          <w:lang w:val="zh-CN"/>
        </w:rPr>
        <w:t>询价</w:t>
      </w:r>
      <w:r>
        <w:rPr>
          <w:rFonts w:ascii="宋体" w:hAnsi="宋体"/>
          <w:b/>
          <w:sz w:val="24"/>
          <w:lang w:val="zh-CN"/>
        </w:rPr>
        <w:t>需求且质量和服务相等的前提下对报价进行评审、比较。</w:t>
      </w:r>
    </w:p>
    <w:p>
      <w:pPr>
        <w:tabs>
          <w:tab w:val="left" w:pos="3780"/>
        </w:tabs>
        <w:spacing w:line="360" w:lineRule="auto"/>
        <w:ind w:firstLine="482" w:firstLineChars="200"/>
        <w:rPr>
          <w:rFonts w:ascii="宋体" w:hAnsi="宋体"/>
          <w:b/>
          <w:sz w:val="24"/>
          <w:lang w:val="zh-CN"/>
        </w:rPr>
      </w:pPr>
      <w:r>
        <w:rPr>
          <w:rFonts w:ascii="宋体" w:hAnsi="宋体"/>
          <w:b/>
          <w:sz w:val="24"/>
          <w:lang w:val="zh-CN"/>
        </w:rPr>
        <w:t>报价评审应以报价口径范围一致的经评审</w:t>
      </w:r>
      <w:r>
        <w:rPr>
          <w:rFonts w:hint="eastAsia" w:ascii="宋体" w:hAnsi="宋体"/>
          <w:b/>
          <w:sz w:val="24"/>
        </w:rPr>
        <w:t>单价</w:t>
      </w:r>
      <w:r>
        <w:rPr>
          <w:rFonts w:ascii="宋体" w:hAnsi="宋体"/>
          <w:b/>
          <w:sz w:val="24"/>
          <w:lang w:val="zh-CN"/>
        </w:rPr>
        <w:t>报价为依据。若文字大写表示的数据与数字表示的有差别，则以文字大写表示的数据为准；若单价与总价不符时，则以单价为准</w:t>
      </w:r>
      <w:r>
        <w:rPr>
          <w:rFonts w:hint="eastAsia" w:ascii="宋体" w:hAnsi="宋体"/>
          <w:b/>
          <w:sz w:val="24"/>
          <w:lang w:val="zh-CN"/>
        </w:rPr>
        <w:t>，并以此调整总价</w:t>
      </w:r>
      <w:r>
        <w:rPr>
          <w:rFonts w:ascii="宋体" w:hAnsi="宋体"/>
          <w:b/>
          <w:sz w:val="24"/>
          <w:lang w:val="zh-CN"/>
        </w:rPr>
        <w:t>。若正本与副本不一致时，以正本为准。若供应商拒绝接受上述修正，其报价将被拒绝。</w:t>
      </w:r>
    </w:p>
    <w:p>
      <w:pPr>
        <w:tabs>
          <w:tab w:val="left" w:pos="3780"/>
        </w:tabs>
        <w:spacing w:line="360" w:lineRule="auto"/>
        <w:ind w:firstLine="482" w:firstLineChars="200"/>
        <w:rPr>
          <w:rFonts w:ascii="宋体" w:hAnsi="宋体"/>
          <w:b/>
          <w:sz w:val="24"/>
          <w:lang w:val="zh-CN"/>
        </w:rPr>
      </w:pPr>
      <w:r>
        <w:rPr>
          <w:rFonts w:ascii="宋体" w:hAnsi="宋体"/>
          <w:b/>
          <w:sz w:val="24"/>
          <w:lang w:val="zh-CN"/>
        </w:rPr>
        <w:t>如若供应商报价出现单价与总价不符或文字大写表示的数据与数字表示的有差别</w:t>
      </w:r>
      <w:r>
        <w:rPr>
          <w:rFonts w:hint="eastAsia" w:ascii="宋体" w:hAnsi="宋体"/>
          <w:b/>
          <w:sz w:val="24"/>
          <w:lang w:val="zh-CN"/>
        </w:rPr>
        <w:t>且</w:t>
      </w:r>
      <w:r>
        <w:rPr>
          <w:rFonts w:ascii="宋体" w:hAnsi="宋体"/>
          <w:b/>
          <w:sz w:val="24"/>
          <w:lang w:val="zh-CN"/>
        </w:rPr>
        <w:t>该供应商成交时，因成交供应商自身失误造成少算、漏算的缺漏项费用由成交供应商自行承担并负责该缺漏项的供货及相关服务，且签订合同时按最利于采购人的价格签订供货合同。</w:t>
      </w:r>
    </w:p>
    <w:p>
      <w:pPr>
        <w:tabs>
          <w:tab w:val="left" w:pos="3780"/>
        </w:tabs>
        <w:spacing w:line="360" w:lineRule="auto"/>
        <w:ind w:firstLine="482" w:firstLineChars="200"/>
        <w:rPr>
          <w:rFonts w:ascii="宋体" w:hAnsi="宋体"/>
          <w:b/>
          <w:sz w:val="24"/>
          <w:lang w:val="zh-CN"/>
        </w:rPr>
      </w:pPr>
      <w:r>
        <w:rPr>
          <w:rFonts w:ascii="宋体" w:hAnsi="宋体"/>
          <w:b/>
          <w:sz w:val="24"/>
          <w:lang w:val="zh-CN"/>
        </w:rPr>
        <w:t>符合</w:t>
      </w:r>
      <w:r>
        <w:rPr>
          <w:rFonts w:hint="eastAsia" w:ascii="宋体" w:hAnsi="宋体"/>
          <w:b/>
          <w:sz w:val="24"/>
          <w:lang w:val="zh-CN"/>
        </w:rPr>
        <w:t>询价</w:t>
      </w:r>
      <w:r>
        <w:rPr>
          <w:rFonts w:ascii="宋体" w:hAnsi="宋体"/>
          <w:b/>
          <w:sz w:val="24"/>
          <w:lang w:val="zh-CN"/>
        </w:rPr>
        <w:t>需求的经评审</w:t>
      </w:r>
      <w:r>
        <w:rPr>
          <w:rFonts w:hint="eastAsia" w:ascii="宋体" w:hAnsi="宋体"/>
          <w:b/>
          <w:sz w:val="24"/>
          <w:lang w:val="zh-CN"/>
        </w:rPr>
        <w:t>最</w:t>
      </w:r>
      <w:r>
        <w:rPr>
          <w:rFonts w:hint="eastAsia" w:ascii="宋体" w:hAnsi="宋体"/>
          <w:b/>
          <w:sz w:val="24"/>
        </w:rPr>
        <w:t>低价</w:t>
      </w:r>
      <w:r>
        <w:rPr>
          <w:rFonts w:ascii="宋体" w:hAnsi="宋体"/>
          <w:b/>
          <w:sz w:val="24"/>
          <w:lang w:val="zh-CN"/>
        </w:rPr>
        <w:t>的供应商推荐为本项目</w:t>
      </w:r>
      <w:r>
        <w:rPr>
          <w:rFonts w:hint="eastAsia" w:ascii="宋体" w:hAnsi="宋体"/>
          <w:b/>
          <w:sz w:val="24"/>
          <w:lang w:val="zh-CN"/>
        </w:rPr>
        <w:t>的成</w:t>
      </w:r>
      <w:r>
        <w:rPr>
          <w:rFonts w:ascii="宋体" w:hAnsi="宋体"/>
          <w:b/>
          <w:sz w:val="24"/>
          <w:lang w:val="zh-CN"/>
        </w:rPr>
        <w:t>交候选人。</w:t>
      </w:r>
    </w:p>
    <w:p>
      <w:pPr>
        <w:tabs>
          <w:tab w:val="left" w:pos="3780"/>
        </w:tabs>
        <w:spacing w:line="360" w:lineRule="auto"/>
        <w:ind w:firstLine="482" w:firstLineChars="200"/>
        <w:rPr>
          <w:rFonts w:ascii="宋体" w:hAnsi="宋体"/>
          <w:b/>
          <w:sz w:val="24"/>
          <w:lang w:val="zh-CN"/>
        </w:rPr>
      </w:pPr>
      <w:r>
        <w:rPr>
          <w:rFonts w:ascii="宋体" w:hAnsi="宋体"/>
          <w:b/>
          <w:sz w:val="24"/>
          <w:lang w:val="zh-CN"/>
        </w:rPr>
        <w:t>（3）评审报告</w:t>
      </w:r>
    </w:p>
    <w:p>
      <w:pPr>
        <w:tabs>
          <w:tab w:val="left" w:pos="3780"/>
        </w:tabs>
        <w:spacing w:line="360" w:lineRule="auto"/>
        <w:ind w:firstLine="482" w:firstLineChars="200"/>
        <w:rPr>
          <w:rFonts w:ascii="宋体" w:hAnsi="宋体"/>
          <w:b/>
          <w:sz w:val="24"/>
          <w:lang w:val="zh-CN"/>
        </w:rPr>
      </w:pPr>
      <w:r>
        <w:rPr>
          <w:rFonts w:ascii="宋体" w:hAnsi="宋体"/>
          <w:b/>
          <w:sz w:val="24"/>
          <w:lang w:val="zh-CN"/>
        </w:rPr>
        <w:t>询价评审小组应根据评审情况和结果，向</w:t>
      </w:r>
      <w:r>
        <w:rPr>
          <w:rFonts w:hint="eastAsia" w:ascii="宋体" w:hAnsi="宋体"/>
          <w:b/>
          <w:sz w:val="24"/>
          <w:lang w:val="zh-CN"/>
        </w:rPr>
        <w:t>询价人</w:t>
      </w:r>
      <w:r>
        <w:rPr>
          <w:rFonts w:ascii="宋体" w:hAnsi="宋体"/>
          <w:b/>
          <w:sz w:val="24"/>
          <w:lang w:val="zh-CN"/>
        </w:rPr>
        <w:t>提交评审报告。评审报告由询价评审小组起草，按少数服从多数的原则通过。询价评审小组全体成员应在评审报告上签字认可，询价评审小组成员如有保留意见可以在评审报告中阐明。</w:t>
      </w:r>
    </w:p>
    <w:p>
      <w:pPr>
        <w:tabs>
          <w:tab w:val="left" w:pos="3780"/>
        </w:tabs>
        <w:spacing w:line="360" w:lineRule="auto"/>
        <w:ind w:firstLine="482" w:firstLineChars="200"/>
        <w:rPr>
          <w:rFonts w:ascii="宋体" w:hAnsi="宋体"/>
          <w:b/>
          <w:sz w:val="24"/>
          <w:lang w:val="zh-CN"/>
        </w:rPr>
      </w:pPr>
      <w:r>
        <w:rPr>
          <w:rFonts w:ascii="宋体" w:hAnsi="宋体"/>
          <w:b/>
          <w:sz w:val="24"/>
          <w:lang w:val="zh-CN"/>
        </w:rPr>
        <w:t>询价评审小组应在评审报告中推荐成交候选人。</w:t>
      </w:r>
    </w:p>
    <w:p>
      <w:pPr>
        <w:tabs>
          <w:tab w:val="left" w:pos="3780"/>
        </w:tabs>
        <w:spacing w:line="360" w:lineRule="auto"/>
        <w:ind w:firstLine="482" w:firstLineChars="200"/>
        <w:rPr>
          <w:rFonts w:ascii="宋体" w:hAnsi="宋体"/>
          <w:b/>
          <w:sz w:val="24"/>
          <w:lang w:val="zh-CN"/>
        </w:rPr>
      </w:pPr>
      <w:r>
        <w:rPr>
          <w:rFonts w:ascii="宋体" w:hAnsi="宋体"/>
          <w:b/>
          <w:sz w:val="24"/>
          <w:lang w:val="zh-CN"/>
        </w:rPr>
        <w:t>（4）</w:t>
      </w:r>
      <w:r>
        <w:rPr>
          <w:rFonts w:hint="eastAsia" w:ascii="宋体" w:hAnsi="宋体"/>
          <w:b/>
          <w:sz w:val="24"/>
          <w:lang w:val="zh-CN"/>
        </w:rPr>
        <w:t>经评审后的有效响应少于三家时，评审小组否决所有响应，采购人将重新进行采购。</w:t>
      </w:r>
    </w:p>
    <w:p>
      <w:pPr>
        <w:tabs>
          <w:tab w:val="left" w:pos="3780"/>
        </w:tabs>
        <w:spacing w:line="360" w:lineRule="auto"/>
        <w:ind w:firstLine="482" w:firstLineChars="200"/>
        <w:rPr>
          <w:rFonts w:ascii="宋体" w:hAnsi="宋体"/>
          <w:b/>
          <w:sz w:val="24"/>
          <w:lang w:val="zh-CN"/>
        </w:rPr>
      </w:pPr>
      <w:r>
        <w:rPr>
          <w:rFonts w:ascii="宋体" w:hAnsi="宋体"/>
          <w:b/>
          <w:sz w:val="24"/>
          <w:lang w:val="zh-CN"/>
        </w:rPr>
        <w:t>（5）</w:t>
      </w:r>
      <w:r>
        <w:rPr>
          <w:rFonts w:hint="eastAsia" w:ascii="宋体" w:hAnsi="宋体"/>
          <w:b/>
          <w:sz w:val="24"/>
          <w:lang w:val="zh-CN"/>
        </w:rPr>
        <w:t>在满足有效响应的前提下，按经评审通过后最</w:t>
      </w:r>
      <w:r>
        <w:rPr>
          <w:rFonts w:hint="eastAsia" w:ascii="宋体" w:hAnsi="宋体"/>
          <w:b/>
          <w:sz w:val="24"/>
        </w:rPr>
        <w:t>低</w:t>
      </w:r>
      <w:r>
        <w:rPr>
          <w:rFonts w:hint="eastAsia" w:ascii="宋体" w:hAnsi="宋体"/>
          <w:b/>
          <w:sz w:val="24"/>
          <w:lang w:val="zh-CN"/>
        </w:rPr>
        <w:t>价成交的原则确定成交供应商。如果出现相同最</w:t>
      </w:r>
      <w:r>
        <w:rPr>
          <w:rFonts w:hint="eastAsia" w:ascii="宋体" w:hAnsi="宋体"/>
          <w:b/>
          <w:sz w:val="24"/>
        </w:rPr>
        <w:t>低</w:t>
      </w:r>
      <w:r>
        <w:rPr>
          <w:rFonts w:hint="eastAsia" w:ascii="宋体" w:hAnsi="宋体"/>
          <w:b/>
          <w:sz w:val="24"/>
          <w:lang w:val="zh-CN"/>
        </w:rPr>
        <w:t>报价情况时，最</w:t>
      </w:r>
      <w:r>
        <w:rPr>
          <w:rFonts w:hint="eastAsia" w:ascii="宋体" w:hAnsi="宋体"/>
          <w:b/>
          <w:sz w:val="24"/>
        </w:rPr>
        <w:t>低</w:t>
      </w:r>
      <w:r>
        <w:rPr>
          <w:rFonts w:hint="eastAsia" w:ascii="宋体" w:hAnsi="宋体"/>
          <w:b/>
          <w:sz w:val="24"/>
          <w:lang w:val="zh-CN"/>
        </w:rPr>
        <w:t>报价相同的供应商再进行一轮报价。如报价再相同，则由询价人抽签决定成交</w:t>
      </w:r>
      <w:r>
        <w:rPr>
          <w:rFonts w:ascii="宋体" w:hAnsi="宋体"/>
          <w:b/>
          <w:sz w:val="24"/>
          <w:lang w:val="zh-CN"/>
        </w:rPr>
        <w:t>候选人</w:t>
      </w:r>
      <w:r>
        <w:rPr>
          <w:rFonts w:hint="eastAsia" w:ascii="宋体" w:hAnsi="宋体"/>
          <w:b/>
          <w:sz w:val="24"/>
          <w:lang w:val="zh-CN"/>
        </w:rPr>
        <w:t>。</w:t>
      </w:r>
    </w:p>
    <w:p>
      <w:pPr>
        <w:tabs>
          <w:tab w:val="left" w:pos="3780"/>
        </w:tabs>
        <w:spacing w:line="360" w:lineRule="auto"/>
        <w:ind w:firstLine="482" w:firstLineChars="200"/>
        <w:rPr>
          <w:rFonts w:ascii="宋体" w:hAnsi="宋体"/>
          <w:b/>
          <w:sz w:val="24"/>
          <w:lang w:val="zh-CN"/>
        </w:rPr>
      </w:pPr>
      <w:r>
        <w:rPr>
          <w:rFonts w:ascii="宋体" w:hAnsi="宋体"/>
          <w:b/>
          <w:sz w:val="24"/>
          <w:lang w:val="zh-CN"/>
        </w:rPr>
        <w:t>（6）在评审中发现有二份及以上</w:t>
      </w:r>
      <w:r>
        <w:rPr>
          <w:rFonts w:hint="eastAsia" w:ascii="宋体" w:hAnsi="宋体"/>
          <w:b/>
          <w:sz w:val="24"/>
          <w:lang w:val="zh-CN"/>
        </w:rPr>
        <w:t>报价文件</w:t>
      </w:r>
      <w:r>
        <w:rPr>
          <w:rFonts w:ascii="宋体" w:hAnsi="宋体"/>
          <w:b/>
          <w:sz w:val="24"/>
          <w:lang w:val="zh-CN"/>
        </w:rPr>
        <w:t>的相互之间有特别相同或相似之处，且经询标澄清</w:t>
      </w:r>
      <w:r>
        <w:rPr>
          <w:rFonts w:hint="eastAsia" w:ascii="宋体" w:hAnsi="宋体"/>
          <w:b/>
          <w:sz w:val="24"/>
          <w:lang w:val="zh-CN"/>
        </w:rPr>
        <w:t>供应商</w:t>
      </w:r>
      <w:r>
        <w:rPr>
          <w:rFonts w:ascii="宋体" w:hAnsi="宋体"/>
          <w:b/>
          <w:sz w:val="24"/>
          <w:lang w:val="zh-CN"/>
        </w:rPr>
        <w:t>无令人信服的理由和可靠证据证明其合理性的，经询价评审小组半数以上成员确认有串通</w:t>
      </w:r>
      <w:r>
        <w:rPr>
          <w:rFonts w:hint="eastAsia" w:ascii="宋体" w:hAnsi="宋体"/>
          <w:b/>
          <w:sz w:val="24"/>
          <w:lang w:val="zh-CN"/>
        </w:rPr>
        <w:t>响应</w:t>
      </w:r>
      <w:r>
        <w:rPr>
          <w:rFonts w:ascii="宋体" w:hAnsi="宋体"/>
          <w:b/>
          <w:sz w:val="24"/>
          <w:lang w:val="zh-CN"/>
        </w:rPr>
        <w:t>嫌疑的，其</w:t>
      </w:r>
      <w:r>
        <w:rPr>
          <w:rFonts w:hint="eastAsia" w:ascii="宋体" w:hAnsi="宋体"/>
          <w:b/>
          <w:sz w:val="24"/>
          <w:lang w:val="zh-CN"/>
        </w:rPr>
        <w:t>报价文件</w:t>
      </w:r>
      <w:r>
        <w:rPr>
          <w:rFonts w:ascii="宋体" w:hAnsi="宋体"/>
          <w:b/>
          <w:sz w:val="24"/>
          <w:lang w:val="zh-CN"/>
        </w:rPr>
        <w:t>按无效</w:t>
      </w:r>
      <w:r>
        <w:rPr>
          <w:rFonts w:hint="eastAsia" w:ascii="宋体" w:hAnsi="宋体"/>
          <w:b/>
          <w:sz w:val="24"/>
          <w:lang w:val="zh-CN"/>
        </w:rPr>
        <w:t>响应</w:t>
      </w:r>
      <w:r>
        <w:rPr>
          <w:rFonts w:ascii="宋体" w:hAnsi="宋体"/>
          <w:b/>
          <w:sz w:val="24"/>
          <w:lang w:val="zh-CN"/>
        </w:rPr>
        <w:t>处理，予以废除，不再对其进行评审，也不影响本项目继续评审。</w:t>
      </w:r>
    </w:p>
    <w:p>
      <w:pPr>
        <w:pStyle w:val="3"/>
        <w:rPr>
          <w:rFonts w:ascii="宋体" w:hAnsi="宋体" w:eastAsia="宋体"/>
          <w:sz w:val="28"/>
          <w:szCs w:val="28"/>
          <w:lang w:val="zh-CN"/>
        </w:rPr>
      </w:pPr>
      <w:bookmarkStart w:id="17" w:name="_Toc13668"/>
      <w:r>
        <w:rPr>
          <w:rFonts w:ascii="宋体" w:hAnsi="宋体" w:eastAsia="宋体"/>
          <w:sz w:val="28"/>
          <w:szCs w:val="28"/>
          <w:lang w:val="zh-CN"/>
        </w:rPr>
        <w:t>（六）授予合同</w:t>
      </w:r>
      <w:bookmarkEnd w:id="17"/>
    </w:p>
    <w:p>
      <w:pPr>
        <w:autoSpaceDE w:val="0"/>
        <w:autoSpaceDN w:val="0"/>
        <w:adjustRightInd w:val="0"/>
        <w:spacing w:line="360" w:lineRule="auto"/>
        <w:ind w:firstLine="480" w:firstLineChars="200"/>
        <w:rPr>
          <w:rFonts w:ascii="宋体" w:hAnsi="宋体"/>
          <w:sz w:val="24"/>
          <w:lang w:val="zh-CN"/>
        </w:rPr>
      </w:pPr>
      <w:r>
        <w:rPr>
          <w:rFonts w:ascii="宋体" w:hAnsi="宋体"/>
          <w:sz w:val="24"/>
          <w:lang w:val="zh-CN"/>
        </w:rPr>
        <w:t>14、接受和拒绝成交结果的权利</w:t>
      </w:r>
    </w:p>
    <w:p>
      <w:pPr>
        <w:autoSpaceDE w:val="0"/>
        <w:autoSpaceDN w:val="0"/>
        <w:adjustRightInd w:val="0"/>
        <w:spacing w:line="360" w:lineRule="auto"/>
        <w:ind w:firstLine="480" w:firstLineChars="200"/>
        <w:rPr>
          <w:rFonts w:ascii="宋体" w:hAnsi="宋体"/>
          <w:sz w:val="24"/>
          <w:lang w:val="zh-CN"/>
        </w:rPr>
      </w:pPr>
      <w:r>
        <w:rPr>
          <w:rFonts w:ascii="宋体" w:hAnsi="宋体"/>
          <w:sz w:val="24"/>
          <w:lang w:val="zh-CN"/>
        </w:rPr>
        <w:t>为了维护国家利益，采购人在授予合同之前有选择或拒绝任何成交结果的权利，并对所采取的行为不予解释，也不对因此而受影响的供应商承担责任。</w:t>
      </w:r>
    </w:p>
    <w:p>
      <w:pPr>
        <w:autoSpaceDE w:val="0"/>
        <w:autoSpaceDN w:val="0"/>
        <w:adjustRightInd w:val="0"/>
        <w:spacing w:line="360" w:lineRule="auto"/>
        <w:ind w:firstLine="480" w:firstLineChars="200"/>
        <w:rPr>
          <w:rFonts w:ascii="宋体" w:hAnsi="宋体"/>
          <w:sz w:val="24"/>
          <w:lang w:val="zh-CN"/>
        </w:rPr>
      </w:pPr>
      <w:r>
        <w:rPr>
          <w:rFonts w:ascii="宋体" w:hAnsi="宋体"/>
          <w:sz w:val="24"/>
          <w:lang w:val="zh-CN"/>
        </w:rPr>
        <w:t>15、成交结果通知书</w:t>
      </w:r>
    </w:p>
    <w:p>
      <w:pPr>
        <w:autoSpaceDE w:val="0"/>
        <w:autoSpaceDN w:val="0"/>
        <w:adjustRightInd w:val="0"/>
        <w:spacing w:line="360" w:lineRule="auto"/>
        <w:ind w:firstLine="480" w:firstLineChars="200"/>
        <w:rPr>
          <w:rFonts w:ascii="宋体" w:hAnsi="宋体"/>
          <w:sz w:val="24"/>
          <w:lang w:val="zh-CN"/>
        </w:rPr>
      </w:pPr>
      <w:r>
        <w:rPr>
          <w:rFonts w:hint="eastAsia" w:ascii="宋体" w:hAnsi="宋体"/>
          <w:sz w:val="24"/>
          <w:lang w:val="zh-CN"/>
        </w:rPr>
        <w:t>询价评审结果经采购人认可后，</w:t>
      </w:r>
      <w:r>
        <w:rPr>
          <w:rFonts w:ascii="宋体" w:hAnsi="宋体"/>
          <w:sz w:val="24"/>
          <w:lang w:val="zh-CN"/>
        </w:rPr>
        <w:t>采购人</w:t>
      </w:r>
      <w:r>
        <w:rPr>
          <w:rFonts w:hint="eastAsia" w:ascii="宋体" w:hAnsi="宋体"/>
          <w:sz w:val="24"/>
          <w:lang w:val="zh-CN"/>
        </w:rPr>
        <w:t>将</w:t>
      </w:r>
      <w:r>
        <w:rPr>
          <w:rFonts w:ascii="宋体" w:hAnsi="宋体"/>
          <w:sz w:val="24"/>
          <w:lang w:val="zh-CN"/>
        </w:rPr>
        <w:t>确定</w:t>
      </w:r>
      <w:r>
        <w:rPr>
          <w:rFonts w:hint="eastAsia" w:ascii="宋体" w:hAnsi="宋体"/>
          <w:b/>
          <w:sz w:val="24"/>
          <w:lang w:val="zh-CN"/>
        </w:rPr>
        <w:t>最</w:t>
      </w:r>
      <w:r>
        <w:rPr>
          <w:rFonts w:hint="eastAsia" w:ascii="宋体" w:hAnsi="宋体"/>
          <w:b/>
          <w:sz w:val="24"/>
        </w:rPr>
        <w:t>低</w:t>
      </w:r>
      <w:r>
        <w:rPr>
          <w:rFonts w:hint="eastAsia" w:ascii="宋体" w:hAnsi="宋体"/>
          <w:b/>
          <w:sz w:val="24"/>
          <w:lang w:val="zh-CN"/>
        </w:rPr>
        <w:t>价</w:t>
      </w:r>
      <w:r>
        <w:rPr>
          <w:rFonts w:ascii="宋体" w:hAnsi="宋体"/>
          <w:sz w:val="24"/>
          <w:lang w:val="zh-CN"/>
        </w:rPr>
        <w:t>的成交候选人为成交供应商</w:t>
      </w:r>
      <w:r>
        <w:rPr>
          <w:rFonts w:hint="eastAsia" w:ascii="宋体" w:hAnsi="宋体"/>
          <w:sz w:val="24"/>
          <w:lang w:val="zh-CN"/>
        </w:rPr>
        <w:t>，</w:t>
      </w:r>
      <w:r>
        <w:rPr>
          <w:rFonts w:ascii="宋体" w:hAnsi="宋体"/>
          <w:sz w:val="24"/>
          <w:lang w:val="zh-CN"/>
        </w:rPr>
        <w:t>采购人将向成交供应商发出成交结果通知书。</w:t>
      </w:r>
    </w:p>
    <w:p>
      <w:pPr>
        <w:autoSpaceDE w:val="0"/>
        <w:autoSpaceDN w:val="0"/>
        <w:adjustRightInd w:val="0"/>
        <w:spacing w:line="360" w:lineRule="auto"/>
        <w:ind w:firstLine="480" w:firstLineChars="200"/>
        <w:rPr>
          <w:rFonts w:ascii="宋体" w:hAnsi="宋体"/>
          <w:sz w:val="24"/>
          <w:lang w:val="zh-CN"/>
        </w:rPr>
      </w:pPr>
      <w:r>
        <w:rPr>
          <w:rFonts w:ascii="宋体" w:hAnsi="宋体"/>
          <w:sz w:val="24"/>
          <w:lang w:val="zh-CN"/>
        </w:rPr>
        <w:t>16、签订合同</w:t>
      </w:r>
    </w:p>
    <w:p>
      <w:pPr>
        <w:autoSpaceDE w:val="0"/>
        <w:autoSpaceDN w:val="0"/>
        <w:adjustRightInd w:val="0"/>
        <w:spacing w:line="360" w:lineRule="auto"/>
        <w:ind w:firstLine="480" w:firstLineChars="200"/>
        <w:rPr>
          <w:rFonts w:ascii="宋体" w:hAnsi="宋体"/>
          <w:sz w:val="24"/>
          <w:lang w:val="zh-CN"/>
        </w:rPr>
      </w:pPr>
      <w:r>
        <w:rPr>
          <w:rFonts w:ascii="宋体" w:hAnsi="宋体"/>
          <w:sz w:val="24"/>
          <w:lang w:val="zh-CN"/>
        </w:rPr>
        <w:t>16.1 成交供应商须在自成交通知书</w:t>
      </w:r>
      <w:r>
        <w:rPr>
          <w:rFonts w:hint="eastAsia" w:ascii="宋体" w:hAnsi="宋体"/>
          <w:sz w:val="24"/>
        </w:rPr>
        <w:t>发出之日起五</w:t>
      </w:r>
      <w:r>
        <w:rPr>
          <w:rFonts w:ascii="宋体" w:hAnsi="宋体"/>
          <w:sz w:val="24"/>
          <w:lang w:val="zh-CN"/>
        </w:rPr>
        <w:t>天内与采购人签订合同。</w:t>
      </w:r>
    </w:p>
    <w:p>
      <w:pPr>
        <w:autoSpaceDE w:val="0"/>
        <w:autoSpaceDN w:val="0"/>
        <w:adjustRightInd w:val="0"/>
        <w:spacing w:line="360" w:lineRule="auto"/>
        <w:ind w:firstLine="480" w:firstLineChars="200"/>
        <w:rPr>
          <w:rFonts w:ascii="宋体" w:hAnsi="宋体"/>
          <w:sz w:val="24"/>
          <w:lang w:val="zh-CN"/>
        </w:rPr>
      </w:pPr>
      <w:r>
        <w:rPr>
          <w:rFonts w:ascii="宋体" w:hAnsi="宋体"/>
          <w:sz w:val="24"/>
          <w:lang w:val="zh-CN"/>
        </w:rPr>
        <w:t>16.2 成交供应商在接到成交结果通知书后，在规定时间内借故否认已经承诺的条件而拒签合同，以违约处理，并赔偿采购人由此造成的直接经济损失。</w:t>
      </w:r>
    </w:p>
    <w:p>
      <w:pPr>
        <w:autoSpaceDE w:val="0"/>
        <w:autoSpaceDN w:val="0"/>
        <w:spacing w:line="360" w:lineRule="auto"/>
        <w:ind w:firstLine="482" w:firstLineChars="200"/>
        <w:textAlignment w:val="bottom"/>
        <w:rPr>
          <w:rFonts w:ascii="宋体" w:hAnsi="宋体"/>
          <w:b/>
          <w:sz w:val="24"/>
        </w:rPr>
      </w:pPr>
      <w:r>
        <w:rPr>
          <w:rFonts w:ascii="宋体" w:hAnsi="宋体"/>
          <w:b/>
          <w:sz w:val="24"/>
        </w:rPr>
        <w:br w:type="page"/>
      </w:r>
    </w:p>
    <w:p>
      <w:pPr>
        <w:pStyle w:val="2"/>
        <w:rPr>
          <w:rFonts w:ascii="宋体" w:hAnsi="宋体"/>
          <w:bCs w:val="0"/>
          <w:sz w:val="36"/>
          <w:szCs w:val="36"/>
        </w:rPr>
      </w:pPr>
      <w:bookmarkStart w:id="18" w:name="_Toc28488"/>
      <w:r>
        <w:rPr>
          <w:rFonts w:hint="eastAsia" w:ascii="宋体" w:hAnsi="宋体"/>
          <w:b w:val="0"/>
          <w:sz w:val="36"/>
        </w:rPr>
        <w:t>★</w:t>
      </w:r>
      <w:r>
        <w:rPr>
          <w:rFonts w:ascii="宋体" w:hAnsi="宋体"/>
          <w:bCs w:val="0"/>
          <w:sz w:val="36"/>
          <w:szCs w:val="36"/>
        </w:rPr>
        <w:t>第二章 需求书</w:t>
      </w:r>
      <w:bookmarkEnd w:id="18"/>
    </w:p>
    <w:p>
      <w:pPr>
        <w:spacing w:line="360" w:lineRule="auto"/>
        <w:rPr>
          <w:rFonts w:hint="eastAsia" w:ascii="宋体" w:hAnsi="宋体" w:cs="宋体"/>
          <w:b/>
          <w:sz w:val="24"/>
        </w:rPr>
      </w:pPr>
    </w:p>
    <w:p>
      <w:pPr>
        <w:spacing w:line="360" w:lineRule="auto"/>
        <w:ind w:firstLine="472" w:firstLineChars="196"/>
        <w:rPr>
          <w:rFonts w:hint="eastAsia" w:ascii="宋体" w:hAnsi="宋体" w:cs="宋体"/>
          <w:b/>
          <w:sz w:val="24"/>
        </w:rPr>
      </w:pPr>
      <w:r>
        <w:rPr>
          <w:rFonts w:hint="eastAsia" w:ascii="宋体" w:hAnsi="宋体" w:cs="宋体"/>
          <w:b/>
          <w:sz w:val="24"/>
        </w:rPr>
        <w:t>1、总则</w:t>
      </w:r>
    </w:p>
    <w:p>
      <w:pPr>
        <w:spacing w:line="360" w:lineRule="auto"/>
        <w:ind w:firstLine="470" w:firstLineChars="196"/>
        <w:rPr>
          <w:rFonts w:hint="eastAsia" w:ascii="宋体" w:hAnsi="宋体" w:cs="宋体"/>
          <w:sz w:val="24"/>
        </w:rPr>
      </w:pPr>
      <w:r>
        <w:rPr>
          <w:rFonts w:hint="eastAsia" w:ascii="宋体" w:hAnsi="宋体" w:cs="宋体"/>
          <w:sz w:val="24"/>
        </w:rPr>
        <w:t>本次采购货物服务为</w:t>
      </w:r>
      <w:r>
        <w:rPr>
          <w:rFonts w:hint="eastAsia" w:ascii="宋体" w:hAnsi="宋体" w:cs="宋体"/>
          <w:sz w:val="24"/>
          <w:lang w:eastAsia="zh-CN"/>
        </w:rPr>
        <w:t>2024年生石灰采购项目</w:t>
      </w:r>
      <w:r>
        <w:rPr>
          <w:rFonts w:hint="eastAsia" w:ascii="宋体" w:hAnsi="宋体" w:cs="宋体"/>
          <w:sz w:val="24"/>
        </w:rPr>
        <w:t>，供应商应根据询价文件所提出的要求前来响应。</w:t>
      </w:r>
    </w:p>
    <w:p>
      <w:pPr>
        <w:spacing w:line="360" w:lineRule="auto"/>
        <w:ind w:firstLine="472" w:firstLineChars="196"/>
        <w:rPr>
          <w:rFonts w:hint="eastAsia" w:ascii="宋体" w:hAnsi="宋体" w:cs="宋体"/>
          <w:b/>
          <w:sz w:val="24"/>
        </w:rPr>
      </w:pPr>
      <w:r>
        <w:rPr>
          <w:rFonts w:hint="eastAsia" w:ascii="宋体" w:hAnsi="宋体" w:cs="宋体"/>
          <w:b/>
          <w:sz w:val="24"/>
        </w:rPr>
        <w:t>2、采购内容</w:t>
      </w:r>
    </w:p>
    <w:tbl>
      <w:tblPr>
        <w:tblStyle w:val="1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6407"/>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49" w:type="pct"/>
            <w:shd w:val="clear" w:color="auto" w:fill="auto"/>
            <w:noWrap w:val="0"/>
            <w:vAlign w:val="center"/>
          </w:tcPr>
          <w:p>
            <w:pPr>
              <w:spacing w:line="400" w:lineRule="exact"/>
              <w:jc w:val="center"/>
              <w:rPr>
                <w:sz w:val="24"/>
              </w:rPr>
            </w:pPr>
            <w:r>
              <w:rPr>
                <w:sz w:val="24"/>
              </w:rPr>
              <w:t>名称</w:t>
            </w:r>
          </w:p>
        </w:tc>
        <w:tc>
          <w:tcPr>
            <w:tcW w:w="3350" w:type="pct"/>
            <w:shd w:val="clear" w:color="auto" w:fill="FFFFFF"/>
            <w:noWrap w:val="0"/>
            <w:vAlign w:val="center"/>
          </w:tcPr>
          <w:p>
            <w:pPr>
              <w:spacing w:line="400" w:lineRule="exact"/>
              <w:jc w:val="center"/>
              <w:rPr>
                <w:sz w:val="24"/>
              </w:rPr>
            </w:pPr>
            <w:r>
              <w:rPr>
                <w:sz w:val="24"/>
              </w:rPr>
              <w:t>技术参数</w:t>
            </w:r>
          </w:p>
        </w:tc>
        <w:tc>
          <w:tcPr>
            <w:tcW w:w="900" w:type="pct"/>
            <w:shd w:val="clear" w:color="auto" w:fill="FFFFFF"/>
            <w:noWrap w:val="0"/>
            <w:vAlign w:val="center"/>
          </w:tcPr>
          <w:p>
            <w:pPr>
              <w:spacing w:line="400" w:lineRule="exact"/>
              <w:jc w:val="center"/>
              <w:rPr>
                <w:sz w:val="24"/>
              </w:rPr>
            </w:pPr>
            <w:r>
              <w:rPr>
                <w:sz w:val="24"/>
              </w:rPr>
              <w:t>数量（吨）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49" w:type="pct"/>
            <w:shd w:val="clear" w:color="auto" w:fill="auto"/>
            <w:noWrap w:val="0"/>
            <w:vAlign w:val="center"/>
          </w:tcPr>
          <w:p>
            <w:pPr>
              <w:spacing w:line="400" w:lineRule="exact"/>
              <w:jc w:val="center"/>
              <w:rPr>
                <w:rFonts w:hint="eastAsia" w:eastAsia="宋体"/>
                <w:sz w:val="24"/>
                <w:lang w:eastAsia="zh-CN"/>
              </w:rPr>
            </w:pPr>
            <w:r>
              <w:rPr>
                <w:rFonts w:hint="eastAsia"/>
                <w:sz w:val="24"/>
                <w:lang w:eastAsia="zh-CN"/>
              </w:rPr>
              <w:t>生石灰</w:t>
            </w:r>
          </w:p>
        </w:tc>
        <w:tc>
          <w:tcPr>
            <w:tcW w:w="3350" w:type="pct"/>
            <w:shd w:val="clear" w:color="auto" w:fill="FFFFFF"/>
            <w:noWrap w:val="0"/>
            <w:vAlign w:val="center"/>
          </w:tcPr>
          <w:p>
            <w:pPr>
              <w:snapToGrid w:val="0"/>
              <w:jc w:val="center"/>
              <w:rPr>
                <w:sz w:val="24"/>
              </w:rPr>
            </w:pPr>
            <w:r>
              <w:rPr>
                <w:rFonts w:hint="eastAsia"/>
                <w:sz w:val="24"/>
              </w:rPr>
              <w:t>氧化钙含量≥85%，125um（120目）试验筛筛余物≤20%</w:t>
            </w:r>
          </w:p>
        </w:tc>
        <w:tc>
          <w:tcPr>
            <w:tcW w:w="900" w:type="pct"/>
            <w:shd w:val="clear" w:color="auto" w:fill="FFFFFF"/>
            <w:noWrap w:val="0"/>
            <w:vAlign w:val="center"/>
          </w:tcPr>
          <w:p>
            <w:pPr>
              <w:spacing w:line="400" w:lineRule="exact"/>
              <w:jc w:val="center"/>
              <w:rPr>
                <w:rFonts w:hint="default"/>
                <w:sz w:val="24"/>
                <w:lang w:val="en-US"/>
              </w:rPr>
            </w:pPr>
            <w:r>
              <w:rPr>
                <w:rFonts w:hint="eastAsia"/>
                <w:bCs/>
                <w:sz w:val="24"/>
                <w:lang w:val="en-US" w:eastAsia="zh-CN"/>
              </w:rPr>
              <w:t>300</w:t>
            </w:r>
          </w:p>
        </w:tc>
      </w:tr>
    </w:tbl>
    <w:p>
      <w:pPr>
        <w:spacing w:line="360" w:lineRule="auto"/>
        <w:ind w:firstLine="472" w:firstLineChars="196"/>
        <w:rPr>
          <w:rFonts w:hint="eastAsia" w:ascii="宋体" w:hAnsi="宋体" w:cs="宋体"/>
          <w:sz w:val="24"/>
        </w:rPr>
      </w:pPr>
      <w:r>
        <w:rPr>
          <w:rFonts w:hint="eastAsia" w:ascii="宋体" w:hAnsi="宋体" w:cs="宋体"/>
          <w:b/>
          <w:kern w:val="0"/>
          <w:sz w:val="24"/>
        </w:rPr>
        <w:t>注：</w:t>
      </w:r>
      <w:r>
        <w:rPr>
          <w:rFonts w:hint="eastAsia" w:ascii="宋体" w:hAnsi="宋体" w:cs="宋体"/>
          <w:kern w:val="0"/>
          <w:sz w:val="24"/>
        </w:rPr>
        <w:t>本清单数量仅为参考数，最终按实际供货数量为准。</w:t>
      </w:r>
    </w:p>
    <w:p>
      <w:pPr>
        <w:spacing w:line="360" w:lineRule="auto"/>
        <w:ind w:firstLine="472" w:firstLineChars="196"/>
        <w:rPr>
          <w:rFonts w:hint="eastAsia" w:ascii="宋体" w:hAnsi="宋体" w:cs="宋体"/>
          <w:b/>
          <w:sz w:val="24"/>
        </w:rPr>
      </w:pPr>
      <w:r>
        <w:rPr>
          <w:rFonts w:hint="eastAsia" w:ascii="宋体" w:hAnsi="宋体" w:cs="宋体"/>
          <w:b/>
          <w:sz w:val="24"/>
        </w:rPr>
        <w:t>3、服务地点</w:t>
      </w:r>
    </w:p>
    <w:p>
      <w:pPr>
        <w:spacing w:line="360" w:lineRule="auto"/>
        <w:ind w:firstLine="352" w:firstLineChars="147"/>
        <w:rPr>
          <w:rFonts w:hint="eastAsia" w:ascii="宋体" w:hAnsi="宋体" w:cs="宋体"/>
          <w:sz w:val="24"/>
        </w:rPr>
      </w:pPr>
      <w:r>
        <w:rPr>
          <w:rFonts w:hint="eastAsia" w:ascii="宋体" w:hAnsi="宋体" w:cs="宋体"/>
          <w:sz w:val="24"/>
        </w:rPr>
        <w:t>象山天子岭生物能源有限公司：象山县东陈乡水桶岙垃圾填埋场。</w:t>
      </w:r>
    </w:p>
    <w:p>
      <w:pPr>
        <w:spacing w:line="500" w:lineRule="atLeast"/>
        <w:rPr>
          <w:rFonts w:ascii="宋体" w:hAnsi="宋体" w:cs="宋体"/>
          <w:b/>
          <w:sz w:val="24"/>
        </w:rPr>
      </w:pPr>
    </w:p>
    <w:p>
      <w:pPr>
        <w:pStyle w:val="4"/>
        <w:rPr>
          <w:rFonts w:hint="eastAsia" w:ascii="宋体" w:hAnsi="宋体"/>
          <w:color w:val="auto"/>
        </w:rPr>
        <w:sectPr>
          <w:pgSz w:w="11907" w:h="16840"/>
          <w:pgMar w:top="1134" w:right="1134" w:bottom="1418" w:left="1418" w:header="510" w:footer="510" w:gutter="0"/>
          <w:cols w:space="720" w:num="1"/>
        </w:sectPr>
      </w:pPr>
    </w:p>
    <w:p>
      <w:pPr>
        <w:autoSpaceDE w:val="0"/>
        <w:autoSpaceDN w:val="0"/>
        <w:spacing w:line="480" w:lineRule="exact"/>
        <w:textAlignment w:val="bottom"/>
        <w:rPr>
          <w:rFonts w:ascii="宋体" w:hAnsi="宋体"/>
          <w:b/>
          <w:bCs/>
          <w:szCs w:val="36"/>
        </w:rPr>
      </w:pPr>
    </w:p>
    <w:p>
      <w:pPr>
        <w:pStyle w:val="5"/>
        <w:numPr>
          <w:ilvl w:val="0"/>
          <w:numId w:val="1"/>
        </w:numPr>
        <w:adjustRightInd w:val="0"/>
        <w:snapToGrid w:val="0"/>
        <w:spacing w:line="500" w:lineRule="exact"/>
        <w:jc w:val="center"/>
        <w:outlineLvl w:val="0"/>
        <w:rPr>
          <w:rFonts w:hAnsi="宋体"/>
          <w:b/>
          <w:bCs/>
          <w:sz w:val="36"/>
          <w:szCs w:val="36"/>
        </w:rPr>
      </w:pPr>
      <w:bookmarkStart w:id="19" w:name="_Toc2560"/>
      <w:r>
        <w:rPr>
          <w:rFonts w:hAnsi="宋体"/>
          <w:b/>
          <w:bCs/>
          <w:sz w:val="36"/>
          <w:szCs w:val="36"/>
        </w:rPr>
        <w:t xml:space="preserve"> 合同主要条款</w:t>
      </w:r>
      <w:bookmarkEnd w:id="19"/>
    </w:p>
    <w:p>
      <w:pPr>
        <w:pStyle w:val="5"/>
        <w:adjustRightInd w:val="0"/>
        <w:snapToGrid w:val="0"/>
        <w:spacing w:line="500" w:lineRule="exact"/>
        <w:outlineLvl w:val="0"/>
        <w:rPr>
          <w:rFonts w:hAnsi="宋体"/>
          <w:b/>
          <w:bCs/>
          <w:sz w:val="36"/>
          <w:szCs w:val="36"/>
          <w:lang w:val="zh-CN"/>
        </w:rPr>
      </w:pPr>
    </w:p>
    <w:p>
      <w:pPr>
        <w:spacing w:line="360" w:lineRule="auto"/>
        <w:jc w:val="center"/>
        <w:rPr>
          <w:rFonts w:ascii="宋体" w:hAnsi="宋体" w:cs="仿宋"/>
          <w:bCs/>
          <w:szCs w:val="44"/>
        </w:rPr>
      </w:pPr>
      <w:r>
        <w:rPr>
          <w:rFonts w:hint="eastAsia" w:ascii="宋体" w:hAnsi="宋体" w:cs="仿宋"/>
          <w:bCs/>
          <w:szCs w:val="44"/>
        </w:rPr>
        <w:t>（仅供参考，以实际签订为准）</w:t>
      </w:r>
    </w:p>
    <w:p>
      <w:pPr>
        <w:pStyle w:val="4"/>
        <w:rPr>
          <w:rFonts w:ascii="宋体" w:hAnsi="宋体"/>
          <w:color w:val="auto"/>
        </w:rPr>
      </w:pPr>
    </w:p>
    <w:p>
      <w:pPr>
        <w:pStyle w:val="11"/>
        <w:ind w:firstLine="210"/>
        <w:rPr>
          <w:rFonts w:ascii="宋体" w:hAnsi="宋体"/>
        </w:rPr>
      </w:pPr>
    </w:p>
    <w:p>
      <w:pPr>
        <w:rPr>
          <w:rFonts w:ascii="宋体" w:hAnsi="宋体"/>
        </w:rPr>
      </w:pPr>
    </w:p>
    <w:p>
      <w:pPr>
        <w:pStyle w:val="4"/>
        <w:rPr>
          <w:rFonts w:hint="eastAsia" w:ascii="宋体" w:hAnsi="宋体"/>
          <w:color w:val="auto"/>
        </w:rPr>
      </w:pPr>
    </w:p>
    <w:p>
      <w:pPr>
        <w:spacing w:line="360" w:lineRule="auto"/>
        <w:jc w:val="center"/>
        <w:rPr>
          <w:rFonts w:ascii="宋体" w:hAnsi="宋体"/>
          <w:sz w:val="44"/>
          <w:szCs w:val="44"/>
        </w:rPr>
      </w:pPr>
      <w:r>
        <w:rPr>
          <w:rFonts w:hint="eastAsia" w:ascii="宋体" w:hAnsi="宋体"/>
          <w:bCs/>
          <w:sz w:val="72"/>
          <w:szCs w:val="72"/>
          <w:lang w:val="zh-CN"/>
        </w:rPr>
        <w:t>2024年生石灰采购项目合同</w:t>
      </w:r>
    </w:p>
    <w:p>
      <w:pPr>
        <w:spacing w:line="360" w:lineRule="auto"/>
        <w:rPr>
          <w:rFonts w:ascii="宋体" w:hAnsi="宋体"/>
          <w:b/>
          <w:sz w:val="30"/>
          <w:szCs w:val="28"/>
        </w:rPr>
      </w:pPr>
    </w:p>
    <w:p>
      <w:pPr>
        <w:spacing w:line="360" w:lineRule="auto"/>
        <w:jc w:val="center"/>
        <w:rPr>
          <w:rFonts w:ascii="宋体" w:hAnsi="宋体"/>
          <w:b/>
          <w:sz w:val="30"/>
          <w:szCs w:val="28"/>
        </w:rPr>
      </w:pPr>
    </w:p>
    <w:p>
      <w:pPr>
        <w:pStyle w:val="4"/>
        <w:rPr>
          <w:rFonts w:hint="eastAsia" w:ascii="宋体" w:hAnsi="宋体"/>
          <w:color w:val="auto"/>
        </w:rPr>
      </w:pPr>
    </w:p>
    <w:p>
      <w:pPr>
        <w:spacing w:line="360" w:lineRule="auto"/>
        <w:rPr>
          <w:rFonts w:ascii="宋体" w:hAnsi="宋体"/>
          <w:sz w:val="32"/>
        </w:rPr>
      </w:pPr>
    </w:p>
    <w:p>
      <w:pPr>
        <w:pStyle w:val="4"/>
        <w:rPr>
          <w:rFonts w:ascii="宋体" w:hAnsi="宋体"/>
          <w:sz w:val="32"/>
        </w:rPr>
      </w:pPr>
    </w:p>
    <w:p>
      <w:pPr>
        <w:pStyle w:val="11"/>
        <w:ind w:firstLine="320"/>
        <w:rPr>
          <w:rFonts w:ascii="宋体" w:hAnsi="宋体"/>
          <w:sz w:val="32"/>
        </w:rPr>
      </w:pPr>
    </w:p>
    <w:p/>
    <w:p>
      <w:pPr>
        <w:spacing w:line="360" w:lineRule="auto"/>
        <w:rPr>
          <w:rFonts w:ascii="宋体" w:hAnsi="宋体"/>
          <w:bCs/>
          <w:sz w:val="32"/>
          <w:szCs w:val="32"/>
        </w:rPr>
      </w:pPr>
    </w:p>
    <w:p>
      <w:pPr>
        <w:spacing w:line="360" w:lineRule="auto"/>
        <w:jc w:val="center"/>
        <w:rPr>
          <w:rFonts w:ascii="宋体" w:hAnsi="宋体"/>
          <w:bCs/>
          <w:sz w:val="30"/>
          <w:szCs w:val="30"/>
        </w:rPr>
      </w:pPr>
      <w:r>
        <w:rPr>
          <w:rFonts w:hint="eastAsia" w:ascii="宋体" w:hAnsi="宋体"/>
          <w:bCs/>
          <w:sz w:val="30"/>
          <w:szCs w:val="30"/>
        </w:rPr>
        <w:t>象山天子岭生物能源有限公司</w:t>
      </w:r>
    </w:p>
    <w:p>
      <w:pPr>
        <w:pStyle w:val="11"/>
        <w:ind w:firstLine="300"/>
        <w:rPr>
          <w:rFonts w:hint="eastAsia" w:ascii="宋体" w:hAnsi="宋体"/>
          <w:sz w:val="30"/>
          <w:szCs w:val="30"/>
        </w:rPr>
      </w:pPr>
    </w:p>
    <w:p>
      <w:pPr>
        <w:widowControl/>
        <w:jc w:val="center"/>
        <w:rPr>
          <w:rFonts w:ascii="宋体" w:hAnsi="宋体" w:cs="宋体"/>
          <w:sz w:val="30"/>
          <w:szCs w:val="30"/>
        </w:rPr>
      </w:pPr>
      <w:r>
        <w:rPr>
          <w:rFonts w:hint="eastAsia" w:ascii="宋体" w:hAnsi="宋体"/>
          <w:bCs/>
          <w:sz w:val="30"/>
          <w:szCs w:val="30"/>
        </w:rPr>
        <w:t>二○二</w:t>
      </w:r>
      <w:r>
        <w:rPr>
          <w:rFonts w:hint="eastAsia" w:ascii="宋体" w:hAnsi="宋体"/>
          <w:bCs/>
          <w:sz w:val="30"/>
          <w:szCs w:val="30"/>
          <w:lang w:val="en-US" w:eastAsia="zh-CN"/>
        </w:rPr>
        <w:t>四</w:t>
      </w:r>
      <w:r>
        <w:rPr>
          <w:rFonts w:hint="eastAsia" w:ascii="宋体" w:hAnsi="宋体"/>
          <w:bCs/>
          <w:sz w:val="30"/>
          <w:szCs w:val="30"/>
        </w:rPr>
        <w:t>年</w:t>
      </w:r>
      <w:r>
        <w:rPr>
          <w:rFonts w:hint="eastAsia" w:ascii="宋体" w:hAnsi="宋体"/>
          <w:bCs/>
          <w:sz w:val="30"/>
          <w:szCs w:val="30"/>
          <w:lang w:val="en-US" w:eastAsia="zh-CN"/>
        </w:rPr>
        <w:t>五</w:t>
      </w:r>
      <w:r>
        <w:rPr>
          <w:rFonts w:hint="eastAsia" w:ascii="宋体" w:hAnsi="宋体"/>
          <w:bCs/>
          <w:sz w:val="30"/>
          <w:szCs w:val="30"/>
        </w:rPr>
        <w:t>月</w:t>
      </w:r>
    </w:p>
    <w:p>
      <w:pPr>
        <w:widowControl/>
        <w:rPr>
          <w:rFonts w:ascii="宋体" w:hAnsi="宋体"/>
          <w:sz w:val="28"/>
          <w:szCs w:val="28"/>
        </w:rPr>
      </w:pPr>
    </w:p>
    <w:p>
      <w:pPr>
        <w:spacing w:line="360" w:lineRule="auto"/>
        <w:jc w:val="right"/>
        <w:rPr>
          <w:rFonts w:hint="eastAsia" w:ascii="宋体" w:hAnsi="宋体"/>
          <w:sz w:val="22"/>
          <w:szCs w:val="22"/>
        </w:rPr>
      </w:pPr>
      <w:r>
        <w:rPr>
          <w:rFonts w:ascii="宋体" w:hAnsi="宋体"/>
          <w:sz w:val="28"/>
          <w:szCs w:val="28"/>
        </w:rPr>
        <w:br w:type="page"/>
      </w:r>
      <w:r>
        <w:rPr>
          <w:rFonts w:hint="eastAsia" w:ascii="宋体" w:hAnsi="宋体"/>
          <w:sz w:val="22"/>
          <w:szCs w:val="22"/>
        </w:rPr>
        <w:t>合</w:t>
      </w:r>
      <w:r>
        <w:rPr>
          <w:rFonts w:hint="eastAsia" w:ascii="宋体" w:hAnsi="宋体"/>
          <w:sz w:val="22"/>
          <w:szCs w:val="22"/>
          <w:highlight w:val="none"/>
        </w:rPr>
        <w:t>同编号：</w:t>
      </w:r>
    </w:p>
    <w:p>
      <w:pPr>
        <w:spacing w:line="360" w:lineRule="auto"/>
        <w:jc w:val="right"/>
        <w:rPr>
          <w:rFonts w:ascii="宋体" w:hAnsi="宋体"/>
          <w:sz w:val="28"/>
          <w:szCs w:val="28"/>
        </w:rPr>
      </w:pPr>
    </w:p>
    <w:p>
      <w:pPr>
        <w:spacing w:line="360" w:lineRule="auto"/>
        <w:jc w:val="left"/>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象山天子岭生物能源有限公司</w:t>
      </w:r>
    </w:p>
    <w:p>
      <w:pPr>
        <w:spacing w:line="360" w:lineRule="auto"/>
        <w:rPr>
          <w:rFonts w:hint="eastAsia" w:ascii="宋体" w:hAnsi="宋体" w:cs="宋体"/>
          <w:sz w:val="24"/>
        </w:rPr>
      </w:pPr>
      <w:r>
        <w:rPr>
          <w:rFonts w:hint="eastAsia" w:ascii="宋体" w:hAnsi="宋体" w:cs="宋体"/>
          <w:sz w:val="24"/>
        </w:rPr>
        <w:t>乙方：</w:t>
      </w:r>
      <w:r>
        <w:rPr>
          <w:rFonts w:hint="eastAsia" w:ascii="宋体" w:hAnsi="宋体" w:cs="宋体"/>
          <w:sz w:val="24"/>
          <w:u w:val="single"/>
        </w:rPr>
        <w:t xml:space="preserve">                          </w:t>
      </w:r>
    </w:p>
    <w:p>
      <w:pPr>
        <w:spacing w:line="360" w:lineRule="auto"/>
        <w:ind w:firstLine="520" w:firstLineChars="217"/>
        <w:rPr>
          <w:rFonts w:hint="eastAsia" w:ascii="宋体" w:hAnsi="宋体" w:cs="宋体"/>
          <w:sz w:val="24"/>
        </w:rPr>
      </w:pPr>
      <w:r>
        <w:rPr>
          <w:rFonts w:hint="eastAsia" w:ascii="宋体" w:hAnsi="宋体" w:cs="宋体"/>
          <w:kern w:val="0"/>
          <w:sz w:val="24"/>
        </w:rPr>
        <w:t>根据《中华人民共和国民法典》等法律法规</w:t>
      </w:r>
      <w:r>
        <w:rPr>
          <w:rFonts w:hint="eastAsia" w:ascii="宋体" w:hAnsi="宋体" w:cs="宋体"/>
          <w:sz w:val="24"/>
        </w:rPr>
        <w:t>及询价文件的</w:t>
      </w:r>
      <w:r>
        <w:rPr>
          <w:rFonts w:hint="eastAsia" w:ascii="宋体" w:hAnsi="宋体" w:cs="宋体"/>
          <w:kern w:val="0"/>
          <w:sz w:val="24"/>
        </w:rPr>
        <w:t>要求，双方经公开询价并协商一致，</w:t>
      </w:r>
      <w:r>
        <w:rPr>
          <w:rFonts w:hint="eastAsia" w:ascii="宋体" w:hAnsi="宋体" w:cs="宋体"/>
          <w:sz w:val="24"/>
        </w:rPr>
        <w:t>达成如下条款：</w:t>
      </w:r>
    </w:p>
    <w:p>
      <w:pPr>
        <w:spacing w:line="400" w:lineRule="exact"/>
        <w:ind w:firstLine="482" w:firstLineChars="200"/>
        <w:rPr>
          <w:rFonts w:hint="eastAsia" w:ascii="宋体" w:hAnsi="宋体" w:cs="仿宋"/>
          <w:b/>
          <w:kern w:val="0"/>
          <w:sz w:val="24"/>
        </w:rPr>
      </w:pPr>
      <w:r>
        <w:rPr>
          <w:rFonts w:hint="eastAsia" w:ascii="宋体" w:hAnsi="宋体" w:cs="仿宋"/>
          <w:b/>
          <w:kern w:val="0"/>
          <w:sz w:val="24"/>
        </w:rPr>
        <w:t>一、采购内容</w:t>
      </w:r>
    </w:p>
    <w:p>
      <w:pPr>
        <w:spacing w:line="400" w:lineRule="exact"/>
        <w:ind w:left="1004"/>
        <w:jc w:val="right"/>
        <w:rPr>
          <w:rFonts w:hint="eastAsia" w:ascii="宋体" w:hAnsi="宋体" w:cs="仿宋"/>
          <w:kern w:val="0"/>
          <w:sz w:val="24"/>
        </w:rPr>
      </w:pPr>
      <w:r>
        <w:rPr>
          <w:rFonts w:hint="eastAsia" w:ascii="宋体" w:hAnsi="宋体" w:cs="仿宋"/>
          <w:kern w:val="0"/>
          <w:sz w:val="24"/>
        </w:rPr>
        <w:t>金额单位：元</w:t>
      </w:r>
    </w:p>
    <w:tbl>
      <w:tblPr>
        <w:tblStyle w:val="1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4173"/>
        <w:gridCol w:w="1418"/>
        <w:gridCol w:w="1418"/>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93" w:type="pct"/>
            <w:shd w:val="clear" w:color="auto" w:fill="auto"/>
            <w:noWrap w:val="0"/>
            <w:vAlign w:val="center"/>
          </w:tcPr>
          <w:p>
            <w:pPr>
              <w:spacing w:line="400" w:lineRule="exact"/>
              <w:jc w:val="center"/>
              <w:rPr>
                <w:sz w:val="24"/>
              </w:rPr>
            </w:pPr>
            <w:r>
              <w:rPr>
                <w:sz w:val="24"/>
              </w:rPr>
              <w:t>名称</w:t>
            </w:r>
          </w:p>
        </w:tc>
        <w:tc>
          <w:tcPr>
            <w:tcW w:w="2181" w:type="pct"/>
            <w:shd w:val="clear" w:color="auto" w:fill="FFFFFF"/>
            <w:noWrap w:val="0"/>
            <w:vAlign w:val="center"/>
          </w:tcPr>
          <w:p>
            <w:pPr>
              <w:spacing w:line="400" w:lineRule="exact"/>
              <w:jc w:val="center"/>
              <w:rPr>
                <w:sz w:val="24"/>
              </w:rPr>
            </w:pPr>
            <w:r>
              <w:rPr>
                <w:sz w:val="24"/>
              </w:rPr>
              <w:t>技术参数</w:t>
            </w:r>
          </w:p>
        </w:tc>
        <w:tc>
          <w:tcPr>
            <w:tcW w:w="741" w:type="pct"/>
            <w:shd w:val="clear" w:color="auto" w:fill="FFFFFF"/>
            <w:noWrap w:val="0"/>
            <w:vAlign w:val="center"/>
          </w:tcPr>
          <w:p>
            <w:pPr>
              <w:spacing w:line="400" w:lineRule="exact"/>
              <w:jc w:val="center"/>
              <w:rPr>
                <w:sz w:val="24"/>
              </w:rPr>
            </w:pPr>
            <w:r>
              <w:rPr>
                <w:sz w:val="24"/>
              </w:rPr>
              <w:t>数量（吨）</w:t>
            </w:r>
          </w:p>
        </w:tc>
        <w:tc>
          <w:tcPr>
            <w:tcW w:w="741" w:type="pct"/>
            <w:shd w:val="clear" w:color="auto" w:fill="FFFFFF"/>
            <w:noWrap w:val="0"/>
            <w:vAlign w:val="center"/>
          </w:tcPr>
          <w:p>
            <w:pPr>
              <w:spacing w:line="400" w:lineRule="exact"/>
              <w:jc w:val="center"/>
              <w:rPr>
                <w:sz w:val="24"/>
              </w:rPr>
            </w:pPr>
            <w:r>
              <w:rPr>
                <w:rFonts w:hint="eastAsia" w:ascii="宋体" w:hAnsi="宋体" w:cs="仿宋"/>
                <w:sz w:val="24"/>
              </w:rPr>
              <w:t>单价</w:t>
            </w:r>
          </w:p>
        </w:tc>
        <w:tc>
          <w:tcPr>
            <w:tcW w:w="741" w:type="pct"/>
            <w:shd w:val="clear" w:color="auto" w:fill="FFFFFF"/>
            <w:noWrap w:val="0"/>
            <w:vAlign w:val="center"/>
          </w:tcPr>
          <w:p>
            <w:pPr>
              <w:spacing w:line="400" w:lineRule="exact"/>
              <w:jc w:val="center"/>
              <w:rPr>
                <w:sz w:val="24"/>
              </w:rPr>
            </w:pPr>
            <w:r>
              <w:rPr>
                <w:rFonts w:hint="eastAsia" w:ascii="宋体" w:hAnsi="宋体"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93" w:type="pct"/>
            <w:shd w:val="clear" w:color="auto" w:fill="auto"/>
            <w:noWrap w:val="0"/>
            <w:vAlign w:val="center"/>
          </w:tcPr>
          <w:p>
            <w:pPr>
              <w:spacing w:line="400" w:lineRule="exact"/>
              <w:jc w:val="center"/>
              <w:rPr>
                <w:rFonts w:hint="eastAsia" w:eastAsia="宋体"/>
                <w:sz w:val="24"/>
                <w:lang w:eastAsia="zh-CN"/>
              </w:rPr>
            </w:pPr>
            <w:r>
              <w:rPr>
                <w:rFonts w:hint="eastAsia"/>
                <w:sz w:val="24"/>
                <w:lang w:eastAsia="zh-CN"/>
              </w:rPr>
              <w:t>生石灰</w:t>
            </w:r>
          </w:p>
        </w:tc>
        <w:tc>
          <w:tcPr>
            <w:tcW w:w="4173" w:type="dxa"/>
            <w:shd w:val="clear" w:color="auto" w:fill="FFFFFF"/>
            <w:noWrap w:val="0"/>
            <w:vAlign w:val="center"/>
          </w:tcPr>
          <w:p>
            <w:pPr>
              <w:snapToGrid w:val="0"/>
              <w:jc w:val="center"/>
              <w:rPr>
                <w:sz w:val="24"/>
              </w:rPr>
            </w:pPr>
            <w:r>
              <w:rPr>
                <w:rFonts w:hint="eastAsia"/>
                <w:sz w:val="24"/>
              </w:rPr>
              <w:t>氧化钙含量≥85%，125um（120目）试验筛筛余物≤20%</w:t>
            </w:r>
          </w:p>
        </w:tc>
        <w:tc>
          <w:tcPr>
            <w:tcW w:w="1418" w:type="dxa"/>
            <w:shd w:val="clear" w:color="auto" w:fill="FFFFFF"/>
            <w:noWrap w:val="0"/>
            <w:vAlign w:val="center"/>
          </w:tcPr>
          <w:p>
            <w:pPr>
              <w:spacing w:line="400" w:lineRule="exact"/>
              <w:jc w:val="center"/>
              <w:rPr>
                <w:rFonts w:hint="default"/>
                <w:sz w:val="24"/>
                <w:lang w:val="en-US"/>
              </w:rPr>
            </w:pPr>
            <w:r>
              <w:rPr>
                <w:rFonts w:hint="eastAsia"/>
                <w:bCs/>
                <w:sz w:val="24"/>
                <w:lang w:val="en-US" w:eastAsia="zh-CN"/>
              </w:rPr>
              <w:t>300</w:t>
            </w:r>
          </w:p>
        </w:tc>
        <w:tc>
          <w:tcPr>
            <w:tcW w:w="741" w:type="pct"/>
            <w:shd w:val="clear" w:color="auto" w:fill="FFFFFF"/>
            <w:noWrap w:val="0"/>
            <w:vAlign w:val="center"/>
          </w:tcPr>
          <w:p>
            <w:pPr>
              <w:spacing w:line="400" w:lineRule="exact"/>
              <w:jc w:val="center"/>
              <w:rPr>
                <w:bCs/>
                <w:sz w:val="24"/>
              </w:rPr>
            </w:pPr>
          </w:p>
        </w:tc>
        <w:tc>
          <w:tcPr>
            <w:tcW w:w="741" w:type="pct"/>
            <w:shd w:val="clear" w:color="auto" w:fill="FFFFFF"/>
            <w:noWrap w:val="0"/>
            <w:vAlign w:val="center"/>
          </w:tcPr>
          <w:p>
            <w:pPr>
              <w:spacing w:line="400" w:lineRule="exact"/>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93" w:type="pct"/>
            <w:shd w:val="clear" w:color="auto" w:fill="auto"/>
            <w:noWrap w:val="0"/>
            <w:vAlign w:val="center"/>
          </w:tcPr>
          <w:p>
            <w:pPr>
              <w:spacing w:line="400" w:lineRule="exact"/>
              <w:jc w:val="center"/>
              <w:rPr>
                <w:sz w:val="24"/>
              </w:rPr>
            </w:pPr>
            <w:r>
              <w:rPr>
                <w:rFonts w:hint="eastAsia" w:ascii="宋体" w:hAnsi="宋体" w:cs="仿宋"/>
                <w:sz w:val="24"/>
              </w:rPr>
              <w:t>合计</w:t>
            </w:r>
          </w:p>
        </w:tc>
        <w:tc>
          <w:tcPr>
            <w:tcW w:w="4406" w:type="pct"/>
            <w:gridSpan w:val="4"/>
            <w:shd w:val="clear" w:color="auto" w:fill="FFFFFF"/>
            <w:noWrap w:val="0"/>
            <w:vAlign w:val="center"/>
          </w:tcPr>
          <w:p>
            <w:pPr>
              <w:spacing w:line="400" w:lineRule="exact"/>
              <w:jc w:val="center"/>
              <w:rPr>
                <w:rFonts w:hint="eastAsia" w:ascii="宋体" w:hAnsi="宋体" w:cs="仿宋"/>
                <w:sz w:val="24"/>
                <w:lang w:val="en-US" w:eastAsia="zh-CN"/>
              </w:rPr>
            </w:pPr>
            <w:r>
              <w:rPr>
                <w:rFonts w:hint="eastAsia" w:ascii="宋体" w:hAnsi="宋体" w:cs="仿宋"/>
                <w:sz w:val="24"/>
                <w:lang w:val="en-US" w:eastAsia="zh-CN"/>
              </w:rPr>
              <w:t>小写：         元</w:t>
            </w:r>
          </w:p>
          <w:p>
            <w:pPr>
              <w:spacing w:line="400" w:lineRule="exact"/>
              <w:jc w:val="center"/>
              <w:rPr>
                <w:bCs/>
                <w:sz w:val="24"/>
              </w:rPr>
            </w:pPr>
            <w:r>
              <w:rPr>
                <w:rFonts w:hint="eastAsia" w:ascii="宋体" w:hAnsi="宋体" w:cs="仿宋"/>
                <w:sz w:val="24"/>
              </w:rPr>
              <w:t xml:space="preserve">大写：人民币  </w:t>
            </w:r>
            <w:r>
              <w:rPr>
                <w:rFonts w:hint="eastAsia" w:ascii="宋体" w:hAnsi="宋体" w:cs="仿宋"/>
                <w:sz w:val="24"/>
                <w:lang w:val="en-US" w:eastAsia="zh-CN"/>
              </w:rPr>
              <w:t xml:space="preserve"> </w:t>
            </w:r>
            <w:r>
              <w:rPr>
                <w:rFonts w:hint="eastAsia" w:ascii="宋体" w:hAnsi="宋体" w:cs="仿宋"/>
                <w:sz w:val="24"/>
              </w:rPr>
              <w:t xml:space="preserve">  </w:t>
            </w:r>
            <w:r>
              <w:rPr>
                <w:rFonts w:hint="eastAsia" w:ascii="宋体" w:hAnsi="宋体" w:cs="仿宋"/>
                <w:sz w:val="24"/>
                <w:lang w:val="en-US" w:eastAsia="zh-CN"/>
              </w:rPr>
              <w:t xml:space="preserve"> </w:t>
            </w:r>
            <w:r>
              <w:rPr>
                <w:rFonts w:hint="eastAsia" w:ascii="宋体" w:hAnsi="宋体" w:cs="仿宋"/>
                <w:sz w:val="24"/>
              </w:rPr>
              <w:t xml:space="preserve">  </w:t>
            </w:r>
            <w:r>
              <w:rPr>
                <w:rFonts w:hint="eastAsia" w:ascii="宋体" w:hAnsi="宋体" w:cs="仿宋"/>
                <w:sz w:val="24"/>
                <w:lang w:val="en-US" w:eastAsia="zh-CN"/>
              </w:rPr>
              <w:t xml:space="preserve"> </w:t>
            </w:r>
            <w:r>
              <w:rPr>
                <w:rFonts w:hint="eastAsia" w:ascii="宋体" w:hAnsi="宋体" w:cs="仿宋"/>
                <w:sz w:val="24"/>
              </w:rPr>
              <w:t xml:space="preserve">  </w:t>
            </w:r>
            <w:r>
              <w:rPr>
                <w:rFonts w:hint="eastAsia" w:ascii="宋体" w:hAnsi="宋体" w:cs="仿宋"/>
                <w:sz w:val="24"/>
                <w:lang w:val="en-US" w:eastAsia="zh-CN"/>
              </w:rPr>
              <w:t xml:space="preserve"> </w:t>
            </w:r>
            <w:r>
              <w:rPr>
                <w:rFonts w:hint="eastAsia" w:ascii="宋体" w:hAnsi="宋体" w:cs="仿宋"/>
                <w:sz w:val="24"/>
              </w:rPr>
              <w:t>元整</w:t>
            </w:r>
          </w:p>
        </w:tc>
      </w:tr>
    </w:tbl>
    <w:p>
      <w:pPr>
        <w:numPr>
          <w:ilvl w:val="0"/>
          <w:numId w:val="2"/>
        </w:numPr>
        <w:spacing w:line="400" w:lineRule="exact"/>
        <w:ind w:firstLine="520" w:firstLineChars="217"/>
        <w:rPr>
          <w:rFonts w:hint="eastAsia" w:ascii="宋体" w:hAnsi="宋体" w:cs="仿宋"/>
          <w:kern w:val="0"/>
          <w:sz w:val="24"/>
        </w:rPr>
      </w:pPr>
      <w:r>
        <w:rPr>
          <w:rFonts w:hint="eastAsia" w:ascii="宋体" w:hAnsi="宋体" w:cs="仿宋"/>
          <w:kern w:val="0"/>
          <w:sz w:val="24"/>
        </w:rPr>
        <w:t>以上合同价包括货款、包装费、运输费及运输保险（如需）、装卸费、税费、服务费等所有相关费用。</w:t>
      </w:r>
    </w:p>
    <w:p>
      <w:pPr>
        <w:numPr>
          <w:ilvl w:val="0"/>
          <w:numId w:val="2"/>
        </w:numPr>
        <w:spacing w:line="400" w:lineRule="exact"/>
        <w:ind w:firstLine="520" w:firstLineChars="217"/>
        <w:rPr>
          <w:rFonts w:hint="eastAsia" w:ascii="宋体" w:hAnsi="宋体" w:cs="仿宋"/>
          <w:kern w:val="0"/>
          <w:sz w:val="24"/>
        </w:rPr>
      </w:pPr>
      <w:r>
        <w:rPr>
          <w:rFonts w:hint="eastAsia" w:ascii="宋体" w:hAnsi="宋体" w:cs="仿宋"/>
          <w:kern w:val="0"/>
          <w:sz w:val="24"/>
        </w:rPr>
        <w:t>合同有效期内，单价不变，甲方可根据实际生产情况，调整供货数量，最终按实际供货数量结算，且不承担任何责任。</w:t>
      </w:r>
    </w:p>
    <w:p>
      <w:pPr>
        <w:spacing w:line="400" w:lineRule="exact"/>
        <w:ind w:firstLine="482" w:firstLineChars="200"/>
        <w:rPr>
          <w:rFonts w:hint="eastAsia" w:ascii="宋体" w:hAnsi="宋体" w:cs="仿宋"/>
          <w:b/>
          <w:kern w:val="0"/>
          <w:sz w:val="24"/>
        </w:rPr>
      </w:pPr>
      <w:r>
        <w:rPr>
          <w:rFonts w:hint="eastAsia" w:ascii="宋体" w:hAnsi="宋体" w:cs="仿宋"/>
          <w:b/>
          <w:kern w:val="0"/>
          <w:sz w:val="24"/>
        </w:rPr>
        <w:t>二、有效期</w:t>
      </w:r>
    </w:p>
    <w:p>
      <w:pPr>
        <w:spacing w:line="400" w:lineRule="exact"/>
        <w:ind w:firstLine="520" w:firstLineChars="217"/>
        <w:rPr>
          <w:rFonts w:hint="eastAsia" w:ascii="宋体" w:hAnsi="宋体" w:cs="仿宋"/>
          <w:kern w:val="0"/>
          <w:sz w:val="24"/>
        </w:rPr>
      </w:pPr>
      <w:r>
        <w:rPr>
          <w:rFonts w:hint="eastAsia" w:ascii="宋体" w:hAnsi="宋体" w:cs="仿宋"/>
          <w:kern w:val="0"/>
          <w:sz w:val="24"/>
        </w:rPr>
        <w:t>本合同有效期</w:t>
      </w:r>
      <w:r>
        <w:rPr>
          <w:rFonts w:hint="eastAsia" w:ascii="宋体" w:hAnsi="宋体" w:cs="仿宋"/>
          <w:kern w:val="0"/>
          <w:sz w:val="24"/>
          <w:lang w:eastAsia="zh-CN"/>
        </w:rPr>
        <w:t>：</w:t>
      </w:r>
      <w:r>
        <w:rPr>
          <w:rFonts w:hint="eastAsia" w:ascii="宋体" w:hAnsi="宋体" w:cs="仿宋"/>
          <w:kern w:val="0"/>
          <w:sz w:val="24"/>
          <w:u w:val="single"/>
          <w:lang w:val="en-US" w:eastAsia="zh-CN"/>
        </w:rPr>
        <w:t xml:space="preserve">      </w:t>
      </w:r>
      <w:r>
        <w:rPr>
          <w:rFonts w:hint="eastAsia" w:ascii="宋体" w:hAnsi="宋体" w:cs="仿宋"/>
          <w:kern w:val="0"/>
          <w:sz w:val="24"/>
          <w:lang w:val="en-US" w:eastAsia="zh-CN"/>
        </w:rPr>
        <w:t>年</w:t>
      </w:r>
      <w:r>
        <w:rPr>
          <w:rFonts w:hint="eastAsia" w:ascii="宋体" w:hAnsi="宋体" w:eastAsia="宋体" w:cs="仿宋"/>
          <w:kern w:val="0"/>
          <w:sz w:val="24"/>
          <w:u w:val="single"/>
          <w:lang w:val="en-US" w:eastAsia="zh-CN"/>
        </w:rPr>
        <w:t xml:space="preserve">    </w:t>
      </w:r>
      <w:r>
        <w:rPr>
          <w:rFonts w:hint="eastAsia" w:ascii="宋体" w:hAnsi="宋体" w:cs="仿宋"/>
          <w:kern w:val="0"/>
          <w:sz w:val="24"/>
          <w:lang w:val="en-US" w:eastAsia="zh-CN"/>
        </w:rPr>
        <w:t>月</w:t>
      </w:r>
      <w:r>
        <w:rPr>
          <w:rFonts w:hint="eastAsia" w:ascii="宋体" w:hAnsi="宋体" w:eastAsia="宋体" w:cs="仿宋"/>
          <w:kern w:val="0"/>
          <w:sz w:val="24"/>
          <w:u w:val="single"/>
          <w:lang w:val="en-US" w:eastAsia="zh-CN"/>
        </w:rPr>
        <w:t xml:space="preserve">    </w:t>
      </w:r>
      <w:r>
        <w:rPr>
          <w:rFonts w:hint="eastAsia" w:ascii="宋体" w:hAnsi="宋体" w:cs="仿宋"/>
          <w:kern w:val="0"/>
          <w:sz w:val="24"/>
          <w:lang w:val="en-US" w:eastAsia="zh-CN"/>
        </w:rPr>
        <w:t>日至</w:t>
      </w:r>
      <w:r>
        <w:rPr>
          <w:rFonts w:hint="eastAsia" w:ascii="宋体" w:hAnsi="宋体" w:eastAsia="宋体" w:cs="仿宋"/>
          <w:kern w:val="0"/>
          <w:sz w:val="24"/>
          <w:u w:val="single"/>
          <w:lang w:val="en-US" w:eastAsia="zh-CN"/>
        </w:rPr>
        <w:t xml:space="preserve">      </w:t>
      </w:r>
      <w:r>
        <w:rPr>
          <w:rFonts w:hint="eastAsia" w:ascii="宋体" w:hAnsi="宋体" w:cs="仿宋"/>
          <w:kern w:val="0"/>
          <w:sz w:val="24"/>
          <w:lang w:val="en-US" w:eastAsia="zh-CN"/>
        </w:rPr>
        <w:t>年</w:t>
      </w:r>
      <w:r>
        <w:rPr>
          <w:rFonts w:hint="eastAsia" w:ascii="宋体" w:hAnsi="宋体" w:eastAsia="宋体" w:cs="仿宋"/>
          <w:kern w:val="0"/>
          <w:sz w:val="24"/>
          <w:u w:val="single"/>
          <w:lang w:val="en-US" w:eastAsia="zh-CN"/>
        </w:rPr>
        <w:t xml:space="preserve">    </w:t>
      </w:r>
      <w:r>
        <w:rPr>
          <w:rFonts w:hint="eastAsia" w:ascii="宋体" w:hAnsi="宋体" w:cs="仿宋"/>
          <w:kern w:val="0"/>
          <w:sz w:val="24"/>
          <w:lang w:val="en-US" w:eastAsia="zh-CN"/>
        </w:rPr>
        <w:t>月</w:t>
      </w:r>
      <w:r>
        <w:rPr>
          <w:rFonts w:hint="eastAsia" w:ascii="宋体" w:hAnsi="宋体" w:eastAsia="宋体" w:cs="仿宋"/>
          <w:kern w:val="0"/>
          <w:sz w:val="24"/>
          <w:u w:val="single"/>
          <w:lang w:val="en-US" w:eastAsia="zh-CN"/>
        </w:rPr>
        <w:t xml:space="preserve">    </w:t>
      </w:r>
      <w:r>
        <w:rPr>
          <w:rFonts w:hint="eastAsia" w:ascii="宋体" w:hAnsi="宋体" w:cs="仿宋"/>
          <w:kern w:val="0"/>
          <w:sz w:val="24"/>
          <w:lang w:val="en-US" w:eastAsia="zh-CN"/>
        </w:rPr>
        <w:t>日</w:t>
      </w:r>
      <w:r>
        <w:rPr>
          <w:rFonts w:hint="eastAsia" w:ascii="宋体" w:hAnsi="宋体" w:cs="仿宋"/>
          <w:kern w:val="0"/>
          <w:sz w:val="24"/>
        </w:rPr>
        <w:t>。</w:t>
      </w:r>
    </w:p>
    <w:p>
      <w:pPr>
        <w:spacing w:line="400" w:lineRule="exact"/>
        <w:ind w:firstLine="482" w:firstLineChars="200"/>
        <w:rPr>
          <w:rFonts w:hint="eastAsia" w:ascii="宋体" w:hAnsi="宋体" w:cs="仿宋"/>
          <w:b/>
          <w:kern w:val="0"/>
          <w:sz w:val="24"/>
        </w:rPr>
      </w:pPr>
      <w:r>
        <w:rPr>
          <w:rFonts w:hint="eastAsia" w:ascii="宋体" w:hAnsi="宋体" w:cs="仿宋"/>
          <w:b/>
          <w:kern w:val="0"/>
          <w:sz w:val="24"/>
        </w:rPr>
        <w:t>三、履约保证金</w:t>
      </w:r>
    </w:p>
    <w:p>
      <w:pPr>
        <w:spacing w:line="400" w:lineRule="exact"/>
        <w:ind w:firstLine="520" w:firstLineChars="217"/>
        <w:rPr>
          <w:rFonts w:ascii="宋体" w:hAnsi="宋体" w:cs="仿宋"/>
          <w:kern w:val="0"/>
          <w:sz w:val="24"/>
        </w:rPr>
      </w:pPr>
      <w:r>
        <w:rPr>
          <w:rFonts w:hint="eastAsia" w:ascii="宋体" w:hAnsi="宋体" w:cs="仿宋"/>
          <w:kern w:val="0"/>
          <w:sz w:val="24"/>
        </w:rPr>
        <w:t>本合同签订之日一周内，乙方应向甲方交纳</w:t>
      </w:r>
      <w:r>
        <w:rPr>
          <w:rFonts w:hint="eastAsia" w:ascii="宋体" w:hAnsi="宋体" w:cs="仿宋"/>
          <w:kern w:val="0"/>
          <w:sz w:val="24"/>
          <w:u w:val="single"/>
        </w:rPr>
        <w:t xml:space="preserve">       </w:t>
      </w:r>
      <w:r>
        <w:rPr>
          <w:rFonts w:hint="eastAsia" w:ascii="宋体" w:hAnsi="宋体" w:cs="仿宋"/>
          <w:kern w:val="0"/>
          <w:sz w:val="24"/>
        </w:rPr>
        <w:t>元履约保证金</w:t>
      </w:r>
      <w:r>
        <w:rPr>
          <w:rFonts w:hint="eastAsia" w:ascii="宋体" w:hAnsi="宋体" w:cs="仿宋"/>
          <w:b/>
          <w:kern w:val="0"/>
          <w:sz w:val="24"/>
        </w:rPr>
        <w:t>（合同价款的5%），</w:t>
      </w:r>
      <w:r>
        <w:rPr>
          <w:rFonts w:hint="eastAsia" w:ascii="宋体" w:hAnsi="宋体" w:cs="仿宋"/>
          <w:kern w:val="0"/>
          <w:sz w:val="24"/>
        </w:rPr>
        <w:t>合同履约完毕且双方无异议后一个月内甲方无息归还履约保证金余额。</w:t>
      </w:r>
    </w:p>
    <w:p>
      <w:pPr>
        <w:spacing w:line="400" w:lineRule="exact"/>
        <w:ind w:firstLine="520" w:firstLineChars="217"/>
        <w:rPr>
          <w:rFonts w:hint="eastAsia" w:ascii="宋体" w:hAnsi="宋体" w:cs="仿宋"/>
          <w:kern w:val="0"/>
          <w:sz w:val="24"/>
        </w:rPr>
      </w:pPr>
      <w:r>
        <w:rPr>
          <w:rFonts w:hint="eastAsia" w:ascii="宋体" w:hAnsi="宋体" w:cs="仿宋"/>
          <w:sz w:val="24"/>
        </w:rPr>
        <w:t>本合同履行过程中，甲方有权从履约保证金中扣除乙方应承担的违约金、损失赔偿金等款项；不足</w:t>
      </w:r>
      <w:r>
        <w:rPr>
          <w:rFonts w:hint="eastAsia" w:ascii="宋体" w:hAnsi="宋体" w:cs="仿宋"/>
          <w:sz w:val="24"/>
          <w:lang w:eastAsia="zh-CN"/>
        </w:rPr>
        <w:t>扣除</w:t>
      </w:r>
      <w:r>
        <w:rPr>
          <w:rFonts w:hint="eastAsia" w:ascii="宋体" w:hAnsi="宋体" w:cs="仿宋"/>
          <w:sz w:val="24"/>
        </w:rPr>
        <w:t>的，乙方还应另行承担。</w:t>
      </w:r>
    </w:p>
    <w:p>
      <w:pPr>
        <w:spacing w:line="400" w:lineRule="exact"/>
        <w:ind w:firstLine="482" w:firstLineChars="200"/>
        <w:rPr>
          <w:rFonts w:hint="eastAsia" w:ascii="宋体" w:hAnsi="宋体" w:cs="仿宋"/>
          <w:b/>
          <w:kern w:val="0"/>
          <w:sz w:val="24"/>
        </w:rPr>
      </w:pPr>
      <w:r>
        <w:rPr>
          <w:rFonts w:hint="eastAsia" w:ascii="宋体" w:hAnsi="宋体" w:cs="仿宋"/>
          <w:b/>
          <w:kern w:val="0"/>
          <w:sz w:val="24"/>
        </w:rPr>
        <w:t>四、费用结算</w:t>
      </w:r>
    </w:p>
    <w:p>
      <w:pPr>
        <w:spacing w:line="400" w:lineRule="exact"/>
        <w:ind w:firstLine="520" w:firstLineChars="217"/>
        <w:rPr>
          <w:rFonts w:hint="eastAsia" w:ascii="宋体" w:hAnsi="宋体" w:cs="仿宋"/>
          <w:kern w:val="0"/>
          <w:sz w:val="24"/>
        </w:rPr>
      </w:pPr>
      <w:r>
        <w:rPr>
          <w:rFonts w:hint="eastAsia" w:ascii="宋体" w:hAnsi="宋体" w:cs="仿宋"/>
          <w:kern w:val="0"/>
          <w:sz w:val="24"/>
        </w:rPr>
        <w:t>货款在货物最终验收合格后，</w:t>
      </w:r>
      <w:r>
        <w:rPr>
          <w:rFonts w:hint="eastAsia" w:ascii="宋体" w:hAnsi="宋体" w:cs="仿宋"/>
          <w:kern w:val="0"/>
          <w:sz w:val="24"/>
          <w:lang w:val="en-US" w:eastAsia="zh-CN"/>
        </w:rPr>
        <w:t>乙方</w:t>
      </w:r>
      <w:r>
        <w:rPr>
          <w:rFonts w:hint="eastAsia" w:ascii="宋体" w:hAnsi="宋体" w:cs="仿宋"/>
          <w:kern w:val="0"/>
          <w:sz w:val="24"/>
        </w:rPr>
        <w:t>至</w:t>
      </w:r>
      <w:r>
        <w:rPr>
          <w:rFonts w:hint="eastAsia" w:ascii="宋体" w:hAnsi="宋体" w:cs="仿宋"/>
          <w:kern w:val="0"/>
          <w:sz w:val="24"/>
          <w:lang w:val="en-US" w:eastAsia="zh-CN"/>
        </w:rPr>
        <w:t>甲方</w:t>
      </w:r>
      <w:r>
        <w:rPr>
          <w:rFonts w:hint="eastAsia" w:ascii="宋体" w:hAnsi="宋体" w:cs="仿宋"/>
          <w:kern w:val="0"/>
          <w:sz w:val="24"/>
        </w:rPr>
        <w:t>处办理结算手续，原则上每季度为一个结算周期。双方根据最终验收合格的货量和单价结算货款</w:t>
      </w:r>
      <w:r>
        <w:rPr>
          <w:rFonts w:hint="eastAsia" w:ascii="宋体" w:hAnsi="宋体" w:cs="仿宋"/>
          <w:kern w:val="0"/>
          <w:sz w:val="24"/>
          <w:lang w:eastAsia="zh-CN"/>
        </w:rPr>
        <w:t>，</w:t>
      </w:r>
      <w:r>
        <w:rPr>
          <w:rFonts w:hint="eastAsia" w:ascii="宋体" w:hAnsi="宋体" w:cs="仿宋"/>
          <w:kern w:val="0"/>
          <w:sz w:val="24"/>
        </w:rPr>
        <w:t>并由乙方提供等额有效的增值税发票后，甲方收到发票后一个月内完成付款。</w:t>
      </w:r>
    </w:p>
    <w:p>
      <w:pPr>
        <w:spacing w:line="400" w:lineRule="exact"/>
        <w:ind w:firstLine="482" w:firstLineChars="200"/>
        <w:rPr>
          <w:rFonts w:ascii="宋体" w:hAnsi="宋体" w:cs="仿宋"/>
          <w:b/>
          <w:kern w:val="0"/>
          <w:sz w:val="24"/>
        </w:rPr>
      </w:pPr>
      <w:r>
        <w:rPr>
          <w:rFonts w:hint="eastAsia" w:ascii="宋体" w:hAnsi="宋体" w:cs="仿宋"/>
          <w:b/>
          <w:kern w:val="0"/>
          <w:sz w:val="24"/>
        </w:rPr>
        <w:t>五、权利与义务</w:t>
      </w:r>
    </w:p>
    <w:p>
      <w:pPr>
        <w:spacing w:line="400" w:lineRule="exact"/>
        <w:ind w:firstLine="520" w:firstLineChars="217"/>
        <w:rPr>
          <w:rFonts w:hint="eastAsia" w:ascii="宋体" w:hAnsi="宋体" w:cs="仿宋"/>
          <w:kern w:val="0"/>
          <w:sz w:val="24"/>
        </w:rPr>
      </w:pPr>
      <w:r>
        <w:rPr>
          <w:rFonts w:hint="eastAsia" w:ascii="宋体" w:hAnsi="宋体" w:cs="仿宋"/>
          <w:kern w:val="0"/>
          <w:sz w:val="24"/>
        </w:rPr>
        <w:t>1、乙方须于收到甲方通知后【</w:t>
      </w:r>
      <w:r>
        <w:rPr>
          <w:rFonts w:hint="eastAsia" w:ascii="宋体" w:hAnsi="宋体" w:cs="仿宋"/>
          <w:kern w:val="0"/>
          <w:sz w:val="24"/>
          <w:lang w:val="en-US" w:eastAsia="zh-CN"/>
        </w:rPr>
        <w:t>3</w:t>
      </w:r>
      <w:r>
        <w:rPr>
          <w:rFonts w:hint="eastAsia" w:ascii="宋体" w:hAnsi="宋体" w:cs="仿宋"/>
          <w:kern w:val="0"/>
          <w:sz w:val="24"/>
        </w:rPr>
        <w:t>】日内，按照国家、地方或者行业的包装要求和运输规范将货物运输至甲方指定的地址，并按照国家相关规范完成货物装卸搬运工作，运输车辆不得混运其他货物。</w:t>
      </w:r>
    </w:p>
    <w:p>
      <w:pPr>
        <w:spacing w:line="400" w:lineRule="exact"/>
        <w:ind w:firstLine="520" w:firstLineChars="217"/>
        <w:rPr>
          <w:rFonts w:ascii="宋体" w:hAnsi="宋体" w:cs="仿宋"/>
          <w:kern w:val="0"/>
          <w:sz w:val="24"/>
        </w:rPr>
      </w:pPr>
      <w:r>
        <w:rPr>
          <w:rFonts w:hint="eastAsia" w:ascii="宋体" w:hAnsi="宋体" w:cs="仿宋"/>
          <w:kern w:val="0"/>
          <w:sz w:val="24"/>
        </w:rPr>
        <w:t>2、乙方</w:t>
      </w:r>
      <w:r>
        <w:rPr>
          <w:rFonts w:ascii="宋体" w:hAnsi="宋体" w:cs="仿宋"/>
          <w:kern w:val="0"/>
          <w:sz w:val="24"/>
        </w:rPr>
        <w:t>运输、卸货、停放必须遵守</w:t>
      </w:r>
      <w:r>
        <w:rPr>
          <w:rFonts w:hint="eastAsia" w:ascii="宋体" w:hAnsi="宋体" w:cs="仿宋"/>
          <w:kern w:val="0"/>
          <w:sz w:val="24"/>
        </w:rPr>
        <w:t>甲方</w:t>
      </w:r>
      <w:r>
        <w:rPr>
          <w:rFonts w:ascii="宋体" w:hAnsi="宋体" w:cs="仿宋"/>
          <w:kern w:val="0"/>
          <w:sz w:val="24"/>
        </w:rPr>
        <w:t>场内车辆、人员管理规定，做到有序进入</w:t>
      </w:r>
      <w:r>
        <w:rPr>
          <w:rFonts w:hint="eastAsia" w:ascii="宋体" w:hAnsi="宋体" w:cs="仿宋"/>
          <w:kern w:val="0"/>
          <w:sz w:val="24"/>
        </w:rPr>
        <w:t>甲方</w:t>
      </w:r>
      <w:r>
        <w:rPr>
          <w:rFonts w:ascii="宋体" w:hAnsi="宋体" w:cs="仿宋"/>
          <w:kern w:val="0"/>
          <w:sz w:val="24"/>
        </w:rPr>
        <w:t>厂区、有序停放、安全装货、安全运输、走备案路线、安全卸货。</w:t>
      </w:r>
    </w:p>
    <w:p>
      <w:pPr>
        <w:spacing w:line="400" w:lineRule="exact"/>
        <w:ind w:firstLine="520" w:firstLineChars="217"/>
        <w:rPr>
          <w:rFonts w:ascii="宋体" w:hAnsi="宋体" w:cs="仿宋"/>
          <w:kern w:val="0"/>
          <w:sz w:val="24"/>
        </w:rPr>
      </w:pPr>
      <w:r>
        <w:rPr>
          <w:rFonts w:hint="eastAsia" w:ascii="宋体" w:hAnsi="宋体" w:cs="仿宋"/>
          <w:kern w:val="0"/>
          <w:sz w:val="24"/>
        </w:rPr>
        <w:t>3、乙方</w:t>
      </w:r>
      <w:r>
        <w:rPr>
          <w:rFonts w:ascii="宋体" w:hAnsi="宋体" w:cs="仿宋"/>
          <w:kern w:val="0"/>
          <w:sz w:val="24"/>
        </w:rPr>
        <w:t>运输及装卸过程中，随车应配备人员防护用品，严禁抛洒滴漏，如发生抛洒滴漏状况，</w:t>
      </w:r>
      <w:r>
        <w:rPr>
          <w:rFonts w:hint="eastAsia" w:ascii="宋体" w:hAnsi="宋体" w:cs="仿宋"/>
          <w:kern w:val="0"/>
          <w:sz w:val="24"/>
        </w:rPr>
        <w:t>乙方</w:t>
      </w:r>
      <w:r>
        <w:rPr>
          <w:rFonts w:ascii="宋体" w:hAnsi="宋体" w:cs="仿宋"/>
          <w:kern w:val="0"/>
          <w:sz w:val="24"/>
        </w:rPr>
        <w:t>必须立即清理干净；</w:t>
      </w:r>
      <w:r>
        <w:rPr>
          <w:rFonts w:hint="eastAsia" w:ascii="宋体" w:hAnsi="宋体" w:cs="仿宋"/>
          <w:kern w:val="0"/>
          <w:sz w:val="24"/>
        </w:rPr>
        <w:t>乙方</w:t>
      </w:r>
      <w:r>
        <w:rPr>
          <w:rFonts w:ascii="宋体" w:hAnsi="宋体" w:cs="仿宋"/>
          <w:kern w:val="0"/>
          <w:sz w:val="24"/>
        </w:rPr>
        <w:t>运输及装卸货品全过程安全责任由</w:t>
      </w:r>
      <w:r>
        <w:rPr>
          <w:rFonts w:hint="eastAsia" w:ascii="宋体" w:hAnsi="宋体" w:cs="仿宋"/>
          <w:kern w:val="0"/>
          <w:sz w:val="24"/>
        </w:rPr>
        <w:t>乙方</w:t>
      </w:r>
      <w:r>
        <w:rPr>
          <w:rFonts w:ascii="宋体" w:hAnsi="宋体" w:cs="仿宋"/>
          <w:kern w:val="0"/>
          <w:sz w:val="24"/>
        </w:rPr>
        <w:t>自行承担。</w:t>
      </w:r>
    </w:p>
    <w:p>
      <w:pPr>
        <w:spacing w:line="400" w:lineRule="exact"/>
        <w:ind w:firstLine="520" w:firstLineChars="217"/>
        <w:rPr>
          <w:rFonts w:ascii="宋体" w:hAnsi="宋体" w:cs="仿宋"/>
          <w:kern w:val="0"/>
          <w:sz w:val="24"/>
        </w:rPr>
      </w:pPr>
      <w:r>
        <w:rPr>
          <w:rFonts w:hint="eastAsia" w:ascii="宋体" w:hAnsi="宋体" w:cs="仿宋"/>
          <w:kern w:val="0"/>
          <w:sz w:val="24"/>
        </w:rPr>
        <w:t>4、乙方</w:t>
      </w:r>
      <w:r>
        <w:rPr>
          <w:rFonts w:ascii="宋体" w:hAnsi="宋体" w:cs="仿宋"/>
          <w:kern w:val="0"/>
          <w:sz w:val="24"/>
        </w:rPr>
        <w:t>供货时须随货提供每批次货物的出厂报告</w:t>
      </w:r>
      <w:r>
        <w:rPr>
          <w:rFonts w:hint="eastAsia" w:ascii="宋体" w:hAnsi="宋体" w:cs="仿宋"/>
          <w:kern w:val="0"/>
          <w:sz w:val="24"/>
        </w:rPr>
        <w:t>及其他</w:t>
      </w:r>
      <w:r>
        <w:rPr>
          <w:rFonts w:ascii="宋体" w:hAnsi="宋体" w:cs="仿宋"/>
          <w:kern w:val="0"/>
          <w:sz w:val="24"/>
        </w:rPr>
        <w:t>需要提供的技术资料，并配合</w:t>
      </w:r>
      <w:r>
        <w:rPr>
          <w:rFonts w:hint="eastAsia" w:ascii="宋体" w:hAnsi="宋体" w:cs="仿宋"/>
          <w:kern w:val="0"/>
          <w:sz w:val="24"/>
        </w:rPr>
        <w:t>甲方</w:t>
      </w:r>
      <w:r>
        <w:rPr>
          <w:rFonts w:ascii="宋体" w:hAnsi="宋体" w:cs="仿宋"/>
          <w:kern w:val="0"/>
          <w:sz w:val="24"/>
        </w:rPr>
        <w:t>做好每批次的供货数量和外观进行验收。</w:t>
      </w:r>
    </w:p>
    <w:p>
      <w:pPr>
        <w:spacing w:line="400" w:lineRule="exact"/>
        <w:ind w:firstLine="482" w:firstLineChars="200"/>
        <w:rPr>
          <w:rFonts w:hint="eastAsia" w:ascii="宋体" w:hAnsi="宋体" w:eastAsia="宋体" w:cs="仿宋"/>
          <w:b/>
          <w:kern w:val="0"/>
          <w:sz w:val="24"/>
        </w:rPr>
      </w:pPr>
      <w:r>
        <w:rPr>
          <w:rFonts w:hint="eastAsia" w:ascii="宋体" w:hAnsi="宋体" w:eastAsia="宋体" w:cs="仿宋"/>
          <w:b/>
          <w:kern w:val="0"/>
          <w:sz w:val="24"/>
          <w:lang w:val="en-US" w:eastAsia="zh-CN"/>
        </w:rPr>
        <w:t>六、</w:t>
      </w:r>
      <w:r>
        <w:rPr>
          <w:rFonts w:hint="eastAsia" w:ascii="宋体" w:hAnsi="宋体" w:eastAsia="宋体" w:cs="仿宋"/>
          <w:b/>
          <w:kern w:val="0"/>
          <w:sz w:val="24"/>
        </w:rPr>
        <w:t>验收要求</w:t>
      </w:r>
    </w:p>
    <w:p>
      <w:pPr>
        <w:spacing w:line="400" w:lineRule="exact"/>
        <w:ind w:firstLine="520" w:firstLineChars="217"/>
        <w:rPr>
          <w:rFonts w:hint="eastAsia" w:ascii="宋体" w:hAnsi="宋体" w:cs="仿宋"/>
          <w:kern w:val="0"/>
          <w:sz w:val="24"/>
        </w:rPr>
      </w:pPr>
      <w:r>
        <w:rPr>
          <w:rFonts w:hint="eastAsia" w:ascii="宋体" w:hAnsi="宋体" w:cs="仿宋"/>
          <w:kern w:val="0"/>
          <w:sz w:val="24"/>
        </w:rPr>
        <w:t>1、到货验收：甲、乙双方现场对照合同要求对货品的送货清单、到货数量、质量证明书等进行验收，到货数量以采购人过磅量为准。以上项目均符合</w:t>
      </w:r>
      <w:r>
        <w:rPr>
          <w:rFonts w:hint="eastAsia" w:ascii="宋体" w:hAnsi="宋体" w:cs="仿宋"/>
          <w:kern w:val="0"/>
          <w:sz w:val="24"/>
          <w:lang w:val="en-US" w:eastAsia="zh-CN"/>
        </w:rPr>
        <w:t>甲方</w:t>
      </w:r>
      <w:r>
        <w:rPr>
          <w:rFonts w:hint="eastAsia" w:ascii="宋体" w:hAnsi="宋体" w:cs="仿宋"/>
          <w:kern w:val="0"/>
          <w:sz w:val="24"/>
        </w:rPr>
        <w:t>要求则到货验收合格，入库暂存；有任一项未通过则到货验收不合格，退货处理，</w:t>
      </w:r>
      <w:r>
        <w:rPr>
          <w:rFonts w:hint="eastAsia" w:ascii="宋体" w:hAnsi="宋体" w:cs="仿宋"/>
          <w:kern w:val="0"/>
          <w:sz w:val="24"/>
          <w:lang w:val="en-US" w:eastAsia="zh-CN"/>
        </w:rPr>
        <w:t>乙方</w:t>
      </w:r>
      <w:r>
        <w:rPr>
          <w:rFonts w:hint="eastAsia" w:ascii="宋体" w:hAnsi="宋体" w:cs="仿宋"/>
          <w:kern w:val="0"/>
          <w:sz w:val="24"/>
        </w:rPr>
        <w:t>应在24小时内完成重新供货。未进行检测验收的货物以到货验收结果作为最终验收结果。</w:t>
      </w:r>
    </w:p>
    <w:p>
      <w:pPr>
        <w:spacing w:line="400" w:lineRule="exact"/>
        <w:ind w:firstLine="520" w:firstLineChars="217"/>
        <w:rPr>
          <w:rFonts w:hint="eastAsia" w:ascii="宋体" w:hAnsi="宋体" w:cs="仿宋"/>
          <w:kern w:val="0"/>
          <w:sz w:val="24"/>
        </w:rPr>
      </w:pPr>
      <w:r>
        <w:rPr>
          <w:rFonts w:hint="eastAsia" w:ascii="宋体" w:hAnsi="宋体" w:cs="仿宋"/>
          <w:kern w:val="0"/>
          <w:sz w:val="24"/>
        </w:rPr>
        <w:t>2、检测验收</w:t>
      </w:r>
    </w:p>
    <w:p>
      <w:pPr>
        <w:spacing w:line="400" w:lineRule="exact"/>
        <w:ind w:firstLine="520" w:firstLineChars="217"/>
        <w:rPr>
          <w:rFonts w:hint="eastAsia" w:ascii="宋体" w:hAnsi="宋体" w:cs="仿宋"/>
          <w:kern w:val="0"/>
          <w:sz w:val="24"/>
          <w:lang w:val="en-US" w:eastAsia="zh-CN"/>
        </w:rPr>
      </w:pPr>
      <w:r>
        <w:rPr>
          <w:rFonts w:hint="eastAsia" w:ascii="宋体" w:hAnsi="宋体" w:cs="仿宋"/>
          <w:kern w:val="0"/>
          <w:sz w:val="24"/>
          <w:lang w:val="en-US" w:eastAsia="zh-CN"/>
        </w:rPr>
        <w:t>2.1取样：</w:t>
      </w:r>
      <w:r>
        <w:rPr>
          <w:rFonts w:ascii="宋体" w:hAnsi="宋体" w:cs="仿宋"/>
          <w:kern w:val="0"/>
          <w:sz w:val="24"/>
        </w:rPr>
        <w:t>货物</w:t>
      </w:r>
      <w:r>
        <w:rPr>
          <w:rFonts w:hint="eastAsia" w:ascii="宋体" w:hAnsi="宋体" w:cs="仿宋"/>
          <w:kern w:val="0"/>
          <w:sz w:val="24"/>
        </w:rPr>
        <w:t>送达甲方</w:t>
      </w:r>
      <w:r>
        <w:rPr>
          <w:rFonts w:ascii="宋体" w:hAnsi="宋体" w:cs="仿宋"/>
          <w:kern w:val="0"/>
          <w:sz w:val="24"/>
        </w:rPr>
        <w:t>指定地点后由双方人员共同取样，如</w:t>
      </w:r>
      <w:r>
        <w:rPr>
          <w:rFonts w:hint="eastAsia" w:ascii="宋体" w:hAnsi="宋体" w:cs="仿宋"/>
          <w:kern w:val="0"/>
          <w:sz w:val="24"/>
        </w:rPr>
        <w:t>乙方</w:t>
      </w:r>
      <w:r>
        <w:rPr>
          <w:rFonts w:ascii="宋体" w:hAnsi="宋体" w:cs="仿宋"/>
          <w:kern w:val="0"/>
          <w:sz w:val="24"/>
        </w:rPr>
        <w:t>拒绝配合取样，则</w:t>
      </w:r>
      <w:r>
        <w:rPr>
          <w:rFonts w:hint="eastAsia" w:ascii="宋体" w:hAnsi="宋体" w:cs="仿宋"/>
          <w:kern w:val="0"/>
          <w:sz w:val="24"/>
        </w:rPr>
        <w:t>甲方</w:t>
      </w:r>
      <w:r>
        <w:rPr>
          <w:rFonts w:ascii="宋体" w:hAnsi="宋体" w:cs="仿宋"/>
          <w:kern w:val="0"/>
          <w:sz w:val="24"/>
        </w:rPr>
        <w:t>可以单方取样且视为</w:t>
      </w:r>
      <w:r>
        <w:rPr>
          <w:rFonts w:hint="eastAsia" w:ascii="宋体" w:hAnsi="宋体" w:cs="仿宋"/>
          <w:kern w:val="0"/>
          <w:sz w:val="24"/>
        </w:rPr>
        <w:t>乙方</w:t>
      </w:r>
      <w:r>
        <w:rPr>
          <w:rFonts w:ascii="宋体" w:hAnsi="宋体" w:cs="仿宋"/>
          <w:kern w:val="0"/>
          <w:sz w:val="24"/>
        </w:rPr>
        <w:t>对</w:t>
      </w:r>
      <w:r>
        <w:rPr>
          <w:rFonts w:hint="eastAsia" w:ascii="宋体" w:hAnsi="宋体" w:cs="仿宋"/>
          <w:kern w:val="0"/>
          <w:sz w:val="24"/>
        </w:rPr>
        <w:t>甲方</w:t>
      </w:r>
      <w:r>
        <w:rPr>
          <w:rFonts w:ascii="宋体" w:hAnsi="宋体" w:cs="仿宋"/>
          <w:kern w:val="0"/>
          <w:sz w:val="24"/>
        </w:rPr>
        <w:t>取样以及检验结果无异议。</w:t>
      </w:r>
    </w:p>
    <w:p>
      <w:pPr>
        <w:spacing w:line="400" w:lineRule="exact"/>
        <w:ind w:firstLine="520" w:firstLineChars="217"/>
        <w:rPr>
          <w:rFonts w:hint="eastAsia" w:ascii="宋体" w:hAnsi="宋体" w:cs="仿宋"/>
          <w:kern w:val="0"/>
          <w:sz w:val="24"/>
        </w:rPr>
      </w:pPr>
      <w:r>
        <w:rPr>
          <w:rFonts w:hint="eastAsia" w:ascii="宋体" w:hAnsi="宋体" w:cs="仿宋"/>
          <w:kern w:val="0"/>
          <w:sz w:val="24"/>
        </w:rPr>
        <w:t>2.</w:t>
      </w:r>
      <w:r>
        <w:rPr>
          <w:rFonts w:hint="eastAsia" w:ascii="宋体" w:hAnsi="宋体" w:cs="仿宋"/>
          <w:kern w:val="0"/>
          <w:sz w:val="24"/>
          <w:lang w:val="en-US" w:eastAsia="zh-CN"/>
        </w:rPr>
        <w:t>2甲方</w:t>
      </w:r>
      <w:r>
        <w:rPr>
          <w:rFonts w:hint="eastAsia" w:ascii="宋体" w:hAnsi="宋体" w:cs="仿宋"/>
          <w:kern w:val="0"/>
          <w:sz w:val="24"/>
        </w:rPr>
        <w:t>按需不定期对物资进行第三方检测机构送检，</w:t>
      </w:r>
      <w:r>
        <w:rPr>
          <w:rFonts w:hint="eastAsia" w:ascii="宋体" w:hAnsi="宋体" w:cs="仿宋"/>
          <w:kern w:val="0"/>
          <w:sz w:val="24"/>
          <w:lang w:val="en-US" w:eastAsia="zh-CN"/>
        </w:rPr>
        <w:t>乙方</w:t>
      </w:r>
      <w:r>
        <w:rPr>
          <w:rFonts w:hint="eastAsia" w:ascii="宋体" w:hAnsi="宋体" w:cs="仿宋"/>
          <w:kern w:val="0"/>
          <w:sz w:val="24"/>
        </w:rPr>
        <w:t>需认可有资质的检测单位出具的检测数据</w:t>
      </w:r>
      <w:r>
        <w:rPr>
          <w:rFonts w:hint="eastAsia" w:ascii="宋体" w:hAnsi="宋体" w:cs="仿宋"/>
          <w:kern w:val="0"/>
          <w:sz w:val="24"/>
          <w:lang w:eastAsia="zh-CN"/>
        </w:rPr>
        <w:t>（</w:t>
      </w:r>
      <w:r>
        <w:rPr>
          <w:rFonts w:hint="eastAsia" w:ascii="宋体" w:hAnsi="宋体" w:cs="仿宋"/>
          <w:kern w:val="0"/>
          <w:sz w:val="24"/>
        </w:rPr>
        <w:t>参照HG/T 4205-2011工业氧化钙要求进行检测</w:t>
      </w:r>
      <w:r>
        <w:rPr>
          <w:rFonts w:hint="eastAsia" w:ascii="宋体" w:hAnsi="宋体" w:cs="仿宋"/>
          <w:kern w:val="0"/>
          <w:sz w:val="24"/>
          <w:lang w:eastAsia="zh-CN"/>
        </w:rPr>
        <w:t>）</w:t>
      </w:r>
      <w:r>
        <w:rPr>
          <w:rFonts w:hint="eastAsia" w:ascii="宋体" w:hAnsi="宋体" w:cs="仿宋"/>
          <w:kern w:val="0"/>
          <w:sz w:val="24"/>
        </w:rPr>
        <w:t>。</w:t>
      </w:r>
      <w:r>
        <w:rPr>
          <w:rFonts w:hint="eastAsia" w:ascii="宋体" w:hAnsi="宋体" w:cs="仿宋"/>
          <w:b/>
          <w:bCs/>
          <w:kern w:val="0"/>
          <w:sz w:val="24"/>
          <w:u w:val="single"/>
        </w:rPr>
        <w:t>甲方</w:t>
      </w:r>
      <w:r>
        <w:rPr>
          <w:rFonts w:ascii="宋体" w:hAnsi="宋体" w:cs="仿宋"/>
          <w:b/>
          <w:bCs/>
          <w:kern w:val="0"/>
          <w:sz w:val="24"/>
          <w:u w:val="single"/>
        </w:rPr>
        <w:t>每个结算周期内对已供</w:t>
      </w:r>
      <w:r>
        <w:rPr>
          <w:rFonts w:hint="eastAsia" w:ascii="宋体" w:hAnsi="宋体" w:cs="仿宋"/>
          <w:b/>
          <w:bCs/>
          <w:kern w:val="0"/>
          <w:sz w:val="24"/>
          <w:u w:val="single"/>
        </w:rPr>
        <w:t>货物</w:t>
      </w:r>
      <w:r>
        <w:rPr>
          <w:rFonts w:ascii="宋体" w:hAnsi="宋体" w:cs="仿宋"/>
          <w:b/>
          <w:bCs/>
          <w:kern w:val="0"/>
          <w:sz w:val="24"/>
          <w:u w:val="single"/>
        </w:rPr>
        <w:t>进行不少于1次的第三方检测机构送检</w:t>
      </w:r>
      <w:r>
        <w:rPr>
          <w:rFonts w:hint="eastAsia" w:ascii="宋体" w:hAnsi="宋体" w:cs="仿宋"/>
          <w:b/>
          <w:bCs/>
          <w:kern w:val="0"/>
          <w:sz w:val="24"/>
          <w:u w:val="single"/>
        </w:rPr>
        <w:t>，</w:t>
      </w:r>
      <w:r>
        <w:rPr>
          <w:rFonts w:ascii="宋体" w:hAnsi="宋体" w:cs="仿宋"/>
          <w:b/>
          <w:bCs/>
          <w:kern w:val="0"/>
          <w:sz w:val="24"/>
          <w:u w:val="single"/>
        </w:rPr>
        <w:t>检验结果中若有一项指标不符合标准要求时，则判该批次产品为不合格产品，双方对此均予认可，不再提出异议</w:t>
      </w:r>
      <w:r>
        <w:rPr>
          <w:rFonts w:hint="eastAsia" w:ascii="宋体" w:hAnsi="宋体" w:cs="仿宋"/>
          <w:kern w:val="0"/>
          <w:sz w:val="24"/>
        </w:rPr>
        <w:t>。如</w:t>
      </w:r>
      <w:r>
        <w:rPr>
          <w:rFonts w:hint="eastAsia" w:ascii="宋体" w:hAnsi="宋体" w:cs="仿宋"/>
          <w:kern w:val="0"/>
          <w:sz w:val="24"/>
          <w:lang w:val="en-US" w:eastAsia="zh-CN"/>
        </w:rPr>
        <w:t>甲方</w:t>
      </w:r>
      <w:r>
        <w:rPr>
          <w:rFonts w:hint="eastAsia" w:ascii="宋体" w:hAnsi="宋体" w:cs="仿宋"/>
          <w:kern w:val="0"/>
          <w:sz w:val="24"/>
        </w:rPr>
        <w:t>对同批次物资多次送检的，则以最近一次的检验结果为准。</w:t>
      </w:r>
    </w:p>
    <w:p>
      <w:pPr>
        <w:spacing w:line="400" w:lineRule="exact"/>
        <w:ind w:firstLine="520" w:firstLineChars="217"/>
        <w:rPr>
          <w:rFonts w:hint="eastAsia" w:ascii="宋体" w:hAnsi="宋体" w:cs="仿宋"/>
          <w:kern w:val="0"/>
          <w:sz w:val="24"/>
        </w:rPr>
      </w:pPr>
      <w:r>
        <w:rPr>
          <w:rFonts w:hint="eastAsia" w:ascii="宋体" w:hAnsi="宋体" w:cs="仿宋"/>
          <w:kern w:val="0"/>
          <w:sz w:val="24"/>
        </w:rPr>
        <w:t>2.</w:t>
      </w:r>
      <w:r>
        <w:rPr>
          <w:rFonts w:hint="eastAsia" w:ascii="宋体" w:hAnsi="宋体" w:cs="仿宋"/>
          <w:kern w:val="0"/>
          <w:sz w:val="24"/>
          <w:lang w:val="en-US" w:eastAsia="zh-CN"/>
        </w:rPr>
        <w:t>3</w:t>
      </w:r>
      <w:r>
        <w:rPr>
          <w:rFonts w:hint="eastAsia" w:ascii="宋体" w:hAnsi="宋体" w:cs="仿宋"/>
          <w:kern w:val="0"/>
          <w:sz w:val="24"/>
        </w:rPr>
        <w:t>上述第三方检测机构检定的检测费用，检测不合格的检测费用由</w:t>
      </w:r>
      <w:r>
        <w:rPr>
          <w:rFonts w:hint="eastAsia" w:ascii="宋体" w:hAnsi="宋体" w:cs="仿宋"/>
          <w:kern w:val="0"/>
          <w:sz w:val="24"/>
          <w:lang w:val="en-US" w:eastAsia="zh-CN"/>
        </w:rPr>
        <w:t>乙方</w:t>
      </w:r>
      <w:r>
        <w:rPr>
          <w:rFonts w:hint="eastAsia" w:ascii="宋体" w:hAnsi="宋体" w:cs="仿宋"/>
          <w:kern w:val="0"/>
          <w:sz w:val="24"/>
        </w:rPr>
        <w:t>承担。</w:t>
      </w:r>
    </w:p>
    <w:p>
      <w:pPr>
        <w:spacing w:line="400" w:lineRule="exact"/>
        <w:ind w:firstLine="520" w:firstLineChars="217"/>
        <w:rPr>
          <w:rFonts w:hint="eastAsia" w:ascii="宋体" w:hAnsi="宋体" w:cs="仿宋"/>
          <w:kern w:val="0"/>
          <w:sz w:val="24"/>
        </w:rPr>
      </w:pPr>
      <w:r>
        <w:rPr>
          <w:rFonts w:hint="eastAsia" w:ascii="宋体" w:hAnsi="宋体" w:cs="仿宋"/>
          <w:kern w:val="0"/>
          <w:sz w:val="24"/>
          <w:lang w:val="en-US" w:eastAsia="zh-CN"/>
        </w:rPr>
        <w:t>2.4</w:t>
      </w:r>
      <w:r>
        <w:rPr>
          <w:rFonts w:hint="eastAsia" w:ascii="宋体" w:hAnsi="宋体" w:cs="仿宋"/>
          <w:kern w:val="0"/>
          <w:sz w:val="24"/>
        </w:rPr>
        <w:t>进行检测验收的货物需到货验收及检测验收均合格视为最终验收合格。</w:t>
      </w:r>
    </w:p>
    <w:p>
      <w:pPr>
        <w:spacing w:line="400" w:lineRule="exact"/>
        <w:ind w:firstLine="482" w:firstLineChars="200"/>
        <w:rPr>
          <w:rFonts w:hint="eastAsia" w:ascii="宋体" w:hAnsi="宋体" w:cs="仿宋"/>
          <w:b/>
          <w:kern w:val="0"/>
          <w:sz w:val="24"/>
        </w:rPr>
      </w:pPr>
      <w:r>
        <w:rPr>
          <w:rFonts w:hint="eastAsia" w:ascii="宋体" w:hAnsi="宋体" w:cs="仿宋"/>
          <w:b/>
          <w:kern w:val="0"/>
          <w:sz w:val="24"/>
        </w:rPr>
        <w:t>六、违约责任</w:t>
      </w:r>
    </w:p>
    <w:p>
      <w:pPr>
        <w:spacing w:line="400" w:lineRule="exact"/>
        <w:ind w:firstLine="520" w:firstLineChars="217"/>
        <w:rPr>
          <w:rFonts w:hint="eastAsia" w:ascii="宋体" w:hAnsi="宋体" w:cs="仿宋"/>
          <w:kern w:val="0"/>
          <w:sz w:val="24"/>
        </w:rPr>
      </w:pPr>
      <w:r>
        <w:rPr>
          <w:rFonts w:hint="eastAsia" w:ascii="宋体" w:hAnsi="宋体" w:cs="仿宋"/>
          <w:kern w:val="0"/>
          <w:sz w:val="24"/>
        </w:rPr>
        <w:t>1.对于验收不合格的货物，双方按照以下方式处理：</w:t>
      </w:r>
    </w:p>
    <w:p>
      <w:pPr>
        <w:spacing w:line="400" w:lineRule="exact"/>
        <w:ind w:firstLine="520" w:firstLineChars="217"/>
        <w:rPr>
          <w:rFonts w:hint="eastAsia" w:ascii="宋体" w:hAnsi="宋体" w:cs="仿宋"/>
          <w:kern w:val="0"/>
          <w:sz w:val="24"/>
        </w:rPr>
      </w:pPr>
      <w:r>
        <w:rPr>
          <w:rFonts w:hint="eastAsia" w:ascii="宋体" w:hAnsi="宋体" w:cs="仿宋"/>
          <w:kern w:val="0"/>
          <w:sz w:val="24"/>
        </w:rPr>
        <w:t>1.1甲方尚未使用的，乙方应当立即自费运回，逾期视为遗弃。另应无条件24小时内更换合格的货物至甲方，由此产生的运输费、装卸费等一切费用由乙方承担。同时乙方按照该批次货物对应合同金额的5%承担违约金。如乙方拒绝或逾期更换的，视同逾期交货，应承担逾期交货责任。</w:t>
      </w:r>
    </w:p>
    <w:p>
      <w:pPr>
        <w:spacing w:line="400" w:lineRule="exact"/>
        <w:ind w:firstLine="520" w:firstLineChars="217"/>
        <w:rPr>
          <w:rFonts w:hint="eastAsia" w:ascii="宋体" w:hAnsi="宋体" w:cs="仿宋"/>
          <w:kern w:val="0"/>
          <w:sz w:val="24"/>
        </w:rPr>
      </w:pPr>
      <w:r>
        <w:rPr>
          <w:rFonts w:hint="eastAsia" w:ascii="宋体" w:hAnsi="宋体" w:cs="仿宋"/>
          <w:kern w:val="0"/>
          <w:sz w:val="24"/>
        </w:rPr>
        <w:t>1.2甲方已经使用的，则每存在一个指标未达到合同要求，甲方扣除该批次货款的20%作为违约金，以此累计叠加直至全部扣除该批次货款。不合格货物如造成甲方损失的，乙方应当足额赔偿。如该批次货款已支付的，甲方有权在履约保证金、应付乙方款项中扣除或另行向乙方追缴。</w:t>
      </w:r>
    </w:p>
    <w:p>
      <w:pPr>
        <w:spacing w:line="400" w:lineRule="exact"/>
        <w:ind w:firstLine="520" w:firstLineChars="217"/>
        <w:rPr>
          <w:rFonts w:hint="eastAsia" w:ascii="宋体" w:hAnsi="宋体" w:cs="仿宋"/>
          <w:kern w:val="0"/>
          <w:sz w:val="24"/>
        </w:rPr>
      </w:pPr>
      <w:r>
        <w:rPr>
          <w:rFonts w:hint="eastAsia" w:ascii="宋体" w:hAnsi="宋体" w:cs="仿宋"/>
          <w:kern w:val="0"/>
          <w:sz w:val="24"/>
        </w:rPr>
        <w:t>如出现三次及以上第三方检测不合格情形的，甲方有权终止合同，扣罚全部合同履约保证金，乙方供货对甲方的生产工艺造成影响或乙方存在弄虚作假情况的，取消乙方参加甲方二年内所有采购项目的资格，同时对甲方造成损失的，乙方还应继续赔偿损失。</w:t>
      </w:r>
    </w:p>
    <w:p>
      <w:pPr>
        <w:spacing w:line="400" w:lineRule="exact"/>
        <w:ind w:firstLine="520" w:firstLineChars="217"/>
        <w:rPr>
          <w:rFonts w:hint="eastAsia" w:ascii="宋体" w:hAnsi="宋体" w:cs="仿宋"/>
          <w:kern w:val="0"/>
          <w:sz w:val="24"/>
        </w:rPr>
      </w:pPr>
      <w:r>
        <w:rPr>
          <w:rFonts w:hint="eastAsia" w:ascii="宋体" w:hAnsi="宋体" w:cs="仿宋"/>
          <w:kern w:val="0"/>
          <w:sz w:val="24"/>
        </w:rPr>
        <w:t>2.逾期交货违约责任和赔偿：</w:t>
      </w:r>
    </w:p>
    <w:p>
      <w:pPr>
        <w:spacing w:line="400" w:lineRule="exact"/>
        <w:ind w:firstLine="520" w:firstLineChars="217"/>
        <w:rPr>
          <w:rFonts w:hint="eastAsia" w:ascii="宋体" w:hAnsi="宋体" w:cs="仿宋"/>
          <w:kern w:val="0"/>
          <w:sz w:val="24"/>
        </w:rPr>
      </w:pPr>
      <w:r>
        <w:rPr>
          <w:rFonts w:hint="eastAsia" w:ascii="宋体" w:hAnsi="宋体" w:cs="仿宋"/>
          <w:kern w:val="0"/>
          <w:sz w:val="24"/>
        </w:rPr>
        <w:t>2.1如乙方逾期供货的，每逾期一天应按本批次货款金额的0.5%向甲方支付违约金，直至甲方收到货物之日止。逾期超过</w:t>
      </w:r>
      <w:r>
        <w:rPr>
          <w:rFonts w:hint="eastAsia" w:ascii="宋体" w:hAnsi="宋体" w:cs="仿宋"/>
          <w:kern w:val="0"/>
          <w:sz w:val="24"/>
          <w:lang w:val="en-US" w:eastAsia="zh-CN"/>
        </w:rPr>
        <w:t>7</w:t>
      </w:r>
      <w:r>
        <w:rPr>
          <w:rFonts w:hint="eastAsia" w:ascii="宋体" w:hAnsi="宋体" w:cs="仿宋"/>
          <w:kern w:val="0"/>
          <w:sz w:val="24"/>
        </w:rPr>
        <w:t>天的，甲方有权单方解除合同，扣罚全部合同履约保证金，同时对甲方造成损失的，乙方还应继续赔偿损失。</w:t>
      </w:r>
    </w:p>
    <w:p>
      <w:pPr>
        <w:spacing w:line="400" w:lineRule="exact"/>
        <w:ind w:firstLine="520" w:firstLineChars="217"/>
        <w:rPr>
          <w:rFonts w:hint="eastAsia" w:ascii="宋体" w:hAnsi="宋体" w:cs="仿宋"/>
          <w:kern w:val="0"/>
          <w:sz w:val="24"/>
        </w:rPr>
      </w:pPr>
      <w:r>
        <w:rPr>
          <w:rFonts w:hint="eastAsia" w:ascii="宋体" w:hAnsi="宋体" w:cs="仿宋"/>
          <w:kern w:val="0"/>
          <w:sz w:val="24"/>
        </w:rPr>
        <w:t>2.2经双方同意延期交货不在此列。</w:t>
      </w:r>
    </w:p>
    <w:p>
      <w:pPr>
        <w:spacing w:line="400" w:lineRule="exact"/>
        <w:ind w:firstLine="520" w:firstLineChars="217"/>
        <w:rPr>
          <w:rFonts w:hint="eastAsia" w:ascii="宋体" w:hAnsi="宋体" w:cs="仿宋"/>
          <w:kern w:val="0"/>
          <w:sz w:val="24"/>
        </w:rPr>
      </w:pPr>
      <w:r>
        <w:rPr>
          <w:rFonts w:hint="eastAsia" w:ascii="宋体" w:hAnsi="宋体" w:cs="仿宋"/>
          <w:kern w:val="0"/>
          <w:sz w:val="24"/>
        </w:rPr>
        <w:t>3、在合同履约过程中，若乙方发生重大安全问题或者重大质量问题或环保事故等违法违规行为，甲方有权终止合同并没收履约保证金。</w:t>
      </w:r>
    </w:p>
    <w:p>
      <w:pPr>
        <w:spacing w:line="400" w:lineRule="exact"/>
        <w:ind w:firstLine="482" w:firstLineChars="200"/>
        <w:rPr>
          <w:rFonts w:hint="eastAsia" w:ascii="宋体" w:hAnsi="宋体" w:cs="仿宋"/>
          <w:b/>
          <w:kern w:val="0"/>
          <w:sz w:val="24"/>
        </w:rPr>
      </w:pPr>
      <w:r>
        <w:rPr>
          <w:rFonts w:hint="eastAsia" w:ascii="宋体" w:hAnsi="宋体" w:cs="仿宋"/>
          <w:b/>
          <w:kern w:val="0"/>
          <w:sz w:val="24"/>
        </w:rPr>
        <w:t>七、不可抗力</w:t>
      </w:r>
    </w:p>
    <w:p>
      <w:pPr>
        <w:spacing w:line="400" w:lineRule="exact"/>
        <w:ind w:firstLine="520" w:firstLineChars="217"/>
        <w:rPr>
          <w:rFonts w:hint="eastAsia" w:ascii="宋体" w:hAnsi="宋体" w:cs="仿宋"/>
          <w:kern w:val="0"/>
          <w:sz w:val="24"/>
        </w:rPr>
      </w:pPr>
      <w:r>
        <w:rPr>
          <w:rFonts w:hint="eastAsia" w:ascii="宋体" w:hAnsi="宋体" w:cs="仿宋"/>
          <w:kern w:val="0"/>
          <w:sz w:val="24"/>
        </w:rPr>
        <w:t>1、不可抗力是指《中华人民共和国民法典》所列举的不可抗力。不可抗力一旦发生，证明文件由法律规定部门签署，并由甲方、乙方协商协议继续履行的方法，在此情况下，任何一方不能要求损失赔偿。</w:t>
      </w:r>
    </w:p>
    <w:p>
      <w:pPr>
        <w:spacing w:line="400" w:lineRule="exact"/>
        <w:ind w:firstLine="520" w:firstLineChars="217"/>
        <w:rPr>
          <w:rFonts w:hint="eastAsia" w:ascii="宋体" w:hAnsi="宋体" w:cs="仿宋"/>
          <w:kern w:val="0"/>
          <w:sz w:val="24"/>
        </w:rPr>
      </w:pPr>
      <w:r>
        <w:rPr>
          <w:rFonts w:hint="eastAsia" w:ascii="宋体" w:hAnsi="宋体" w:cs="仿宋"/>
          <w:kern w:val="0"/>
          <w:sz w:val="24"/>
        </w:rPr>
        <w:t>2、如遇国家，省市等相关政策调整或政府下达相关指令要求等不可抗力，则本合同自然终止，乙方不能要求损失赔偿。</w:t>
      </w:r>
    </w:p>
    <w:p>
      <w:pPr>
        <w:spacing w:line="400" w:lineRule="exact"/>
        <w:ind w:firstLine="482" w:firstLineChars="200"/>
        <w:rPr>
          <w:rFonts w:hint="eastAsia" w:ascii="宋体" w:hAnsi="宋体" w:cs="仿宋"/>
          <w:b/>
          <w:kern w:val="0"/>
          <w:sz w:val="24"/>
        </w:rPr>
      </w:pPr>
      <w:r>
        <w:rPr>
          <w:rFonts w:hint="eastAsia" w:ascii="宋体" w:hAnsi="宋体" w:cs="仿宋"/>
          <w:b/>
          <w:kern w:val="0"/>
          <w:sz w:val="24"/>
        </w:rPr>
        <w:t>八、争议的解决</w:t>
      </w:r>
    </w:p>
    <w:p>
      <w:pPr>
        <w:spacing w:line="400" w:lineRule="exact"/>
        <w:ind w:firstLine="520" w:firstLineChars="217"/>
        <w:rPr>
          <w:rFonts w:hint="eastAsia" w:ascii="宋体" w:hAnsi="宋体" w:cs="仿宋"/>
          <w:kern w:val="0"/>
          <w:sz w:val="24"/>
        </w:rPr>
      </w:pPr>
      <w:r>
        <w:rPr>
          <w:rFonts w:hint="eastAsia" w:ascii="宋体" w:hAnsi="宋体" w:cs="仿宋"/>
          <w:kern w:val="0"/>
          <w:sz w:val="24"/>
        </w:rPr>
        <w:t>在履行本合同过程中如发生纠纷，甲、乙双方应及时协商解决，如协商不成，由甲方住所地法院诉讼解决。</w:t>
      </w:r>
    </w:p>
    <w:p>
      <w:pPr>
        <w:spacing w:line="400" w:lineRule="exact"/>
        <w:ind w:firstLine="482" w:firstLineChars="200"/>
        <w:rPr>
          <w:rFonts w:hint="eastAsia" w:ascii="宋体" w:hAnsi="宋体" w:cs="仿宋"/>
          <w:b/>
          <w:kern w:val="0"/>
          <w:sz w:val="24"/>
        </w:rPr>
      </w:pPr>
      <w:r>
        <w:rPr>
          <w:rFonts w:hint="eastAsia" w:ascii="宋体" w:hAnsi="宋体" w:cs="仿宋"/>
          <w:b/>
          <w:kern w:val="0"/>
          <w:sz w:val="24"/>
        </w:rPr>
        <w:t>九、合同的生效</w:t>
      </w:r>
    </w:p>
    <w:p>
      <w:pPr>
        <w:spacing w:line="400" w:lineRule="exact"/>
        <w:ind w:firstLine="520" w:firstLineChars="217"/>
        <w:rPr>
          <w:rFonts w:hint="eastAsia" w:ascii="宋体" w:hAnsi="宋体" w:cs="仿宋"/>
          <w:kern w:val="0"/>
          <w:sz w:val="24"/>
        </w:rPr>
      </w:pPr>
      <w:r>
        <w:rPr>
          <w:rFonts w:hint="eastAsia" w:ascii="宋体" w:hAnsi="宋体" w:cs="仿宋"/>
          <w:kern w:val="0"/>
          <w:sz w:val="24"/>
        </w:rPr>
        <w:t>1、本合同经甲、乙双方盖章后生效。</w:t>
      </w:r>
    </w:p>
    <w:p>
      <w:pPr>
        <w:spacing w:line="400" w:lineRule="exact"/>
        <w:ind w:firstLine="520" w:firstLineChars="217"/>
        <w:rPr>
          <w:rFonts w:hint="eastAsia" w:ascii="宋体" w:hAnsi="宋体" w:cs="仿宋"/>
          <w:kern w:val="0"/>
          <w:sz w:val="24"/>
        </w:rPr>
      </w:pPr>
      <w:r>
        <w:rPr>
          <w:rFonts w:hint="eastAsia" w:ascii="宋体" w:hAnsi="宋体" w:cs="仿宋"/>
          <w:kern w:val="0"/>
          <w:sz w:val="24"/>
        </w:rPr>
        <w:t>2、在本合同履行期内甲、乙双方均不得随意变更或解除合同。合同若有未尽事宜，需经甲、乙双方协商，订立补充协议，补充协议与本合同有同等法律效力。甲方询价文件，乙方报价文件均为合同组成部分。</w:t>
      </w:r>
    </w:p>
    <w:p>
      <w:pPr>
        <w:spacing w:line="440" w:lineRule="exact"/>
        <w:ind w:firstLine="482" w:firstLineChars="200"/>
        <w:outlineLvl w:val="6"/>
        <w:rPr>
          <w:rFonts w:ascii="宋体" w:hAnsi="宋体" w:cs="仿宋"/>
          <w:b/>
          <w:sz w:val="24"/>
        </w:rPr>
      </w:pPr>
      <w:r>
        <w:rPr>
          <w:rFonts w:hint="eastAsia" w:ascii="宋体" w:hAnsi="宋体" w:cs="仿宋"/>
          <w:b/>
          <w:sz w:val="24"/>
        </w:rPr>
        <w:t>3、本合同一式</w:t>
      </w:r>
      <w:r>
        <w:rPr>
          <w:rFonts w:hint="eastAsia" w:ascii="宋体" w:hAnsi="宋体" w:cs="仿宋"/>
          <w:b/>
          <w:sz w:val="24"/>
          <w:lang w:val="en-US" w:eastAsia="zh-CN"/>
        </w:rPr>
        <w:t>肆</w:t>
      </w:r>
      <w:r>
        <w:rPr>
          <w:rFonts w:hint="eastAsia" w:ascii="宋体" w:hAnsi="宋体" w:cs="仿宋"/>
          <w:b/>
          <w:sz w:val="24"/>
        </w:rPr>
        <w:t>份，甲、乙双方各执</w:t>
      </w:r>
      <w:r>
        <w:rPr>
          <w:rFonts w:hint="eastAsia" w:ascii="宋体" w:hAnsi="宋体" w:cs="仿宋"/>
          <w:b/>
          <w:sz w:val="24"/>
          <w:lang w:val="en-US" w:eastAsia="zh-CN"/>
        </w:rPr>
        <w:t>贰</w:t>
      </w:r>
      <w:r>
        <w:rPr>
          <w:rFonts w:hint="eastAsia" w:ascii="宋体" w:hAnsi="宋体" w:cs="仿宋"/>
          <w:b/>
          <w:sz w:val="24"/>
        </w:rPr>
        <w:t>份，效力相同。</w:t>
      </w:r>
      <w:bookmarkStart w:id="20" w:name="_Hlk107848218"/>
    </w:p>
    <w:p>
      <w:pPr>
        <w:pStyle w:val="4"/>
        <w:rPr>
          <w:rFonts w:hint="eastAsia"/>
        </w:rPr>
      </w:pPr>
    </w:p>
    <w:p>
      <w:pPr>
        <w:spacing w:line="440" w:lineRule="exact"/>
        <w:ind w:firstLine="492" w:firstLineChars="200"/>
        <w:jc w:val="left"/>
        <w:outlineLvl w:val="6"/>
        <w:rPr>
          <w:rFonts w:hint="eastAsia" w:ascii="宋体" w:hAnsi="宋体" w:cs="仿宋"/>
          <w:spacing w:val="3"/>
          <w:sz w:val="24"/>
        </w:rPr>
      </w:pPr>
      <w:r>
        <w:rPr>
          <w:rFonts w:hint="eastAsia" w:ascii="宋体" w:hAnsi="宋体" w:cs="仿宋"/>
          <w:spacing w:val="3"/>
          <w:sz w:val="24"/>
        </w:rPr>
        <w:t xml:space="preserve">甲方（盖章）：                      乙方（盖章）：             </w:t>
      </w:r>
    </w:p>
    <w:p>
      <w:pPr>
        <w:spacing w:line="440" w:lineRule="exact"/>
        <w:ind w:firstLine="492" w:firstLineChars="200"/>
        <w:outlineLvl w:val="6"/>
        <w:rPr>
          <w:rFonts w:hint="eastAsia" w:ascii="宋体" w:hAnsi="宋体" w:cs="仿宋"/>
          <w:spacing w:val="3"/>
          <w:sz w:val="24"/>
        </w:rPr>
      </w:pPr>
      <w:r>
        <w:rPr>
          <w:rFonts w:hint="eastAsia" w:ascii="宋体" w:hAnsi="宋体" w:cs="仿宋"/>
          <w:spacing w:val="3"/>
          <w:sz w:val="24"/>
        </w:rPr>
        <w:t xml:space="preserve">法定代表人或授权代表（签字）：      法定代表人或授权代表（签字）：    </w:t>
      </w:r>
    </w:p>
    <w:p>
      <w:pPr>
        <w:spacing w:line="440" w:lineRule="exact"/>
        <w:ind w:firstLine="492" w:firstLineChars="200"/>
        <w:outlineLvl w:val="6"/>
        <w:rPr>
          <w:rFonts w:ascii="宋体" w:hAnsi="宋体" w:cs="仿宋"/>
          <w:spacing w:val="3"/>
          <w:sz w:val="24"/>
        </w:rPr>
      </w:pPr>
      <w:r>
        <w:rPr>
          <w:rFonts w:hint="eastAsia" w:ascii="宋体" w:hAnsi="宋体" w:cs="仿宋"/>
          <w:spacing w:val="3"/>
          <w:sz w:val="24"/>
        </w:rPr>
        <w:t xml:space="preserve">签订日期：    年 </w:t>
      </w:r>
      <w:r>
        <w:rPr>
          <w:rFonts w:ascii="宋体" w:hAnsi="宋体" w:cs="仿宋"/>
          <w:spacing w:val="3"/>
          <w:sz w:val="24"/>
        </w:rPr>
        <w:t xml:space="preserve"> </w:t>
      </w:r>
      <w:r>
        <w:rPr>
          <w:rFonts w:hint="eastAsia" w:ascii="宋体" w:hAnsi="宋体" w:cs="仿宋"/>
          <w:spacing w:val="3"/>
          <w:sz w:val="24"/>
        </w:rPr>
        <w:t xml:space="preserve"> 月 </w:t>
      </w:r>
      <w:r>
        <w:rPr>
          <w:rFonts w:ascii="宋体" w:hAnsi="宋体" w:cs="仿宋"/>
          <w:spacing w:val="3"/>
          <w:sz w:val="24"/>
        </w:rPr>
        <w:t xml:space="preserve"> </w:t>
      </w:r>
      <w:r>
        <w:rPr>
          <w:rFonts w:hint="eastAsia" w:ascii="宋体" w:hAnsi="宋体" w:cs="仿宋"/>
          <w:spacing w:val="3"/>
          <w:sz w:val="24"/>
        </w:rPr>
        <w:t xml:space="preserve"> 日</w:t>
      </w:r>
    </w:p>
    <w:p>
      <w:pPr>
        <w:pStyle w:val="4"/>
        <w:rPr>
          <w:rFonts w:hint="eastAsia" w:ascii="宋体" w:hAnsi="宋体"/>
          <w:color w:val="auto"/>
        </w:rPr>
      </w:pPr>
    </w:p>
    <w:bookmarkEnd w:id="20"/>
    <w:p>
      <w:pPr>
        <w:spacing w:line="300" w:lineRule="auto"/>
        <w:ind w:left="4" w:leftChars="1"/>
        <w:rPr>
          <w:rFonts w:ascii="宋体" w:hAnsi="宋体"/>
          <w:bCs/>
          <w:sz w:val="24"/>
        </w:rPr>
      </w:pPr>
      <w:r>
        <w:rPr>
          <w:rFonts w:ascii="宋体" w:hAnsi="宋体"/>
          <w:b/>
          <w:bCs/>
          <w:sz w:val="24"/>
        </w:rPr>
        <w:t>注：各供应商应对询价文件《合同主要条款》中的条款全部响应</w:t>
      </w:r>
      <w:r>
        <w:rPr>
          <w:rFonts w:ascii="宋体" w:hAnsi="宋体"/>
          <w:bCs/>
          <w:sz w:val="24"/>
        </w:rPr>
        <w:t>。</w:t>
      </w:r>
    </w:p>
    <w:p>
      <w:pPr>
        <w:spacing w:line="360" w:lineRule="auto"/>
        <w:ind w:right="43" w:rightChars="12"/>
        <w:rPr>
          <w:rFonts w:ascii="宋体" w:hAnsi="宋体"/>
          <w:sz w:val="21"/>
          <w:szCs w:val="21"/>
        </w:rPr>
        <w:sectPr>
          <w:pgSz w:w="11907" w:h="16840"/>
          <w:pgMar w:top="1134" w:right="1134" w:bottom="1418" w:left="1418" w:header="510" w:footer="510" w:gutter="0"/>
          <w:cols w:space="720" w:num="1"/>
        </w:sectPr>
      </w:pPr>
    </w:p>
    <w:p>
      <w:pPr>
        <w:snapToGrid w:val="0"/>
        <w:rPr>
          <w:rFonts w:ascii="宋体" w:hAnsi="宋体" w:cs="宋体"/>
        </w:rPr>
      </w:pPr>
      <w:r>
        <w:rPr>
          <w:rFonts w:hint="eastAsia" w:ascii="宋体" w:hAnsi="宋体"/>
          <w:b/>
          <w:sz w:val="24"/>
        </w:rPr>
        <w:t>合同附件1</w:t>
      </w:r>
      <w:r>
        <w:rPr>
          <w:rFonts w:hint="eastAsia" w:ascii="宋体" w:hAnsi="宋体" w:cs="宋体"/>
        </w:rPr>
        <w:t>：</w:t>
      </w:r>
    </w:p>
    <w:p>
      <w:pPr>
        <w:spacing w:line="360" w:lineRule="auto"/>
        <w:jc w:val="center"/>
        <w:rPr>
          <w:rFonts w:ascii="宋体" w:hAnsi="宋体" w:cs="宋体"/>
          <w:b/>
          <w:bCs/>
          <w:sz w:val="30"/>
          <w:szCs w:val="30"/>
        </w:rPr>
      </w:pPr>
      <w:r>
        <w:rPr>
          <w:rFonts w:ascii="宋体" w:hAnsi="宋体" w:cs="宋体"/>
          <w:b/>
          <w:bCs/>
          <w:sz w:val="30"/>
          <w:szCs w:val="30"/>
        </w:rPr>
        <w:t>廉政协议</w:t>
      </w:r>
    </w:p>
    <w:p>
      <w:pPr>
        <w:widowControl/>
        <w:spacing w:line="420" w:lineRule="exact"/>
        <w:jc w:val="left"/>
        <w:rPr>
          <w:rFonts w:hint="eastAsia" w:ascii="宋体" w:hAnsi="宋体"/>
          <w:kern w:val="0"/>
          <w:sz w:val="24"/>
        </w:rPr>
      </w:pPr>
      <w:r>
        <w:rPr>
          <w:rFonts w:hint="eastAsia" w:ascii="宋体" w:hAnsi="宋体"/>
          <w:kern w:val="0"/>
          <w:sz w:val="24"/>
        </w:rPr>
        <w:t>甲方：</w:t>
      </w:r>
      <w:r>
        <w:rPr>
          <w:rFonts w:hint="eastAsia" w:ascii="宋体" w:hAnsi="宋体" w:cs="仿宋"/>
          <w:sz w:val="24"/>
        </w:rPr>
        <w:t>象山天子岭生物能源有限公司</w:t>
      </w:r>
    </w:p>
    <w:p>
      <w:pPr>
        <w:widowControl/>
        <w:spacing w:line="420" w:lineRule="exact"/>
        <w:jc w:val="left"/>
        <w:rPr>
          <w:rFonts w:hint="eastAsia" w:ascii="宋体" w:hAnsi="宋体"/>
          <w:kern w:val="0"/>
          <w:sz w:val="24"/>
        </w:rPr>
      </w:pPr>
      <w:r>
        <w:rPr>
          <w:rFonts w:hint="eastAsia" w:ascii="宋体" w:hAnsi="宋体"/>
          <w:kern w:val="0"/>
          <w:sz w:val="24"/>
        </w:rPr>
        <w:t>乙方：</w:t>
      </w:r>
    </w:p>
    <w:p>
      <w:pPr>
        <w:widowControl/>
        <w:spacing w:line="420" w:lineRule="exact"/>
        <w:ind w:firstLine="480" w:firstLineChars="200"/>
        <w:jc w:val="left"/>
        <w:rPr>
          <w:rFonts w:hint="eastAsia" w:ascii="宋体" w:hAnsi="宋体"/>
          <w:kern w:val="0"/>
          <w:sz w:val="24"/>
        </w:rPr>
      </w:pPr>
      <w:r>
        <w:rPr>
          <w:rFonts w:hint="eastAsia" w:ascii="宋体" w:hAnsi="宋体"/>
          <w:kern w:val="0"/>
          <w:sz w:val="24"/>
        </w:rPr>
        <w:t>为加强廉政建设，规范双方的各项活动，防止发生各种谋取不正当利益的违法违纪行为，保护国家、集体和当事人的合法权益，根据国家有关法律法规和廉政建设责任制度规定，特签订本廉政协议。</w:t>
      </w:r>
    </w:p>
    <w:p>
      <w:pPr>
        <w:widowControl/>
        <w:spacing w:line="420" w:lineRule="exact"/>
        <w:ind w:firstLine="480" w:firstLineChars="200"/>
        <w:jc w:val="left"/>
        <w:rPr>
          <w:rFonts w:hint="eastAsia" w:ascii="宋体" w:hAnsi="宋体"/>
          <w:kern w:val="0"/>
          <w:sz w:val="24"/>
        </w:rPr>
      </w:pPr>
      <w:r>
        <w:rPr>
          <w:rFonts w:hint="eastAsia" w:ascii="宋体" w:hAnsi="宋体"/>
          <w:kern w:val="0"/>
          <w:sz w:val="24"/>
        </w:rPr>
        <w:t>第一条 甲、乙双方约定</w:t>
      </w:r>
    </w:p>
    <w:p>
      <w:pPr>
        <w:widowControl/>
        <w:spacing w:line="420" w:lineRule="exact"/>
        <w:ind w:firstLine="480" w:firstLineChars="200"/>
        <w:jc w:val="left"/>
        <w:rPr>
          <w:rFonts w:hint="eastAsia" w:ascii="宋体" w:hAnsi="宋体"/>
          <w:kern w:val="0"/>
          <w:sz w:val="24"/>
        </w:rPr>
      </w:pPr>
      <w:r>
        <w:rPr>
          <w:rFonts w:hint="eastAsia" w:ascii="宋体" w:hAnsi="宋体"/>
          <w:kern w:val="0"/>
          <w:sz w:val="24"/>
        </w:rPr>
        <w:t>（一）甲、乙双方应共同严格遵守国家和省市以及招标人主管部门关于市场准入、项目招标投标、市场经济活动等有关法律法规和相关政策，以及项目廉政建设的各项规定。</w:t>
      </w:r>
    </w:p>
    <w:p>
      <w:pPr>
        <w:widowControl/>
        <w:spacing w:line="420" w:lineRule="exact"/>
        <w:ind w:firstLine="480" w:firstLineChars="200"/>
        <w:jc w:val="left"/>
        <w:rPr>
          <w:rFonts w:hint="eastAsia" w:ascii="宋体" w:hAnsi="宋体"/>
          <w:kern w:val="0"/>
          <w:sz w:val="24"/>
        </w:rPr>
      </w:pPr>
      <w:r>
        <w:rPr>
          <w:rFonts w:hint="eastAsia" w:ascii="宋体" w:hAnsi="宋体"/>
          <w:kern w:val="0"/>
          <w:sz w:val="24"/>
        </w:rPr>
        <w:t>（二）甲、乙双方应认真执行双方签订的合同文件，自觉按合同约定履行责任。</w:t>
      </w:r>
    </w:p>
    <w:p>
      <w:pPr>
        <w:widowControl/>
        <w:spacing w:line="420" w:lineRule="exact"/>
        <w:ind w:firstLine="480" w:firstLineChars="200"/>
        <w:jc w:val="left"/>
        <w:rPr>
          <w:rFonts w:hint="eastAsia" w:ascii="宋体" w:hAnsi="宋体"/>
          <w:kern w:val="0"/>
          <w:sz w:val="24"/>
        </w:rPr>
      </w:pPr>
      <w:r>
        <w:rPr>
          <w:rFonts w:hint="eastAsia" w:ascii="宋体" w:hAnsi="宋体"/>
          <w:kern w:val="0"/>
          <w:sz w:val="24"/>
        </w:rPr>
        <w:t>（三）甲、乙双方的业务活动必须坚持公开、公平、公正、诚信、透明的原则（除法律法规另有规定者外）。不得为获取不正当的利益，损害国家、集体和对方利益；不得违反管理相关规章制度。</w:t>
      </w:r>
    </w:p>
    <w:p>
      <w:pPr>
        <w:widowControl/>
        <w:spacing w:line="420" w:lineRule="exact"/>
        <w:ind w:firstLine="480" w:firstLineChars="200"/>
        <w:jc w:val="left"/>
        <w:rPr>
          <w:rFonts w:hint="eastAsia" w:ascii="宋体" w:hAnsi="宋体"/>
          <w:kern w:val="0"/>
          <w:sz w:val="24"/>
        </w:rPr>
      </w:pPr>
      <w:r>
        <w:rPr>
          <w:rFonts w:hint="eastAsia" w:ascii="宋体" w:hAnsi="宋体"/>
          <w:kern w:val="0"/>
          <w:sz w:val="24"/>
        </w:rPr>
        <w:t>（四）甲、乙双方有对本方人员开展廉政告知、廉政教育和职业道德教育的义务。</w:t>
      </w:r>
    </w:p>
    <w:p>
      <w:pPr>
        <w:widowControl/>
        <w:spacing w:line="420" w:lineRule="exact"/>
        <w:ind w:firstLine="480" w:firstLineChars="200"/>
        <w:jc w:val="left"/>
        <w:rPr>
          <w:rFonts w:hint="eastAsia" w:ascii="宋体" w:hAnsi="宋体"/>
          <w:kern w:val="0"/>
          <w:sz w:val="24"/>
        </w:rPr>
      </w:pPr>
      <w:r>
        <w:rPr>
          <w:rFonts w:hint="eastAsia" w:ascii="宋体" w:hAnsi="宋体"/>
          <w:kern w:val="0"/>
          <w:sz w:val="24"/>
        </w:rPr>
        <w:t>（五）甲、乙双方应加强对本方人员廉政监督，建立健全廉政制度，认真严肃查处本方人员违法违纪行为。</w:t>
      </w:r>
    </w:p>
    <w:p>
      <w:pPr>
        <w:widowControl/>
        <w:spacing w:line="420" w:lineRule="exact"/>
        <w:ind w:firstLine="480" w:firstLineChars="200"/>
        <w:jc w:val="left"/>
        <w:rPr>
          <w:rFonts w:hint="eastAsia" w:ascii="宋体" w:hAnsi="宋体"/>
          <w:kern w:val="0"/>
          <w:sz w:val="24"/>
        </w:rPr>
      </w:pPr>
      <w:r>
        <w:rPr>
          <w:rFonts w:hint="eastAsia" w:ascii="宋体" w:hAnsi="宋体"/>
          <w:kern w:val="0"/>
          <w:sz w:val="24"/>
        </w:rPr>
        <w:t>（六）甲、乙双方如发现对方人员在业务活动中有违规、违纪、违法行为的，应及时提醒对方并督促其纠正，或直接向对方法定代表人、纪检监察部门及检察机关如实反映情况。</w:t>
      </w:r>
    </w:p>
    <w:p>
      <w:pPr>
        <w:widowControl/>
        <w:spacing w:line="420" w:lineRule="exact"/>
        <w:ind w:firstLine="480" w:firstLineChars="200"/>
        <w:jc w:val="left"/>
        <w:rPr>
          <w:rFonts w:hint="eastAsia" w:ascii="宋体" w:hAnsi="宋体"/>
          <w:kern w:val="0"/>
          <w:sz w:val="24"/>
        </w:rPr>
      </w:pPr>
      <w:r>
        <w:rPr>
          <w:rFonts w:hint="eastAsia" w:ascii="宋体" w:hAnsi="宋体"/>
          <w:kern w:val="0"/>
          <w:sz w:val="24"/>
        </w:rPr>
        <w:t>第二条 甲方（含甲方人员）廉政责任</w:t>
      </w:r>
    </w:p>
    <w:p>
      <w:pPr>
        <w:widowControl/>
        <w:spacing w:line="420" w:lineRule="exact"/>
        <w:ind w:firstLine="480" w:firstLineChars="200"/>
        <w:jc w:val="left"/>
        <w:rPr>
          <w:rFonts w:hint="eastAsia" w:ascii="宋体" w:hAnsi="宋体"/>
          <w:kern w:val="0"/>
          <w:sz w:val="24"/>
        </w:rPr>
      </w:pPr>
      <w:r>
        <w:rPr>
          <w:rFonts w:hint="eastAsia" w:ascii="宋体" w:hAnsi="宋体"/>
          <w:kern w:val="0"/>
          <w:sz w:val="24"/>
        </w:rPr>
        <w:t>（一）不得接受乙方或向乙方索取或以借用为名占用乙方的任何财物；不得接受乙方的礼金、礼品和各种有价证券、支付凭证及其他贵重物品；不得接受乙方的以任何名义支付的回扣、好处费、感谢费或其他经济利益。</w:t>
      </w:r>
    </w:p>
    <w:p>
      <w:pPr>
        <w:widowControl/>
        <w:spacing w:line="420" w:lineRule="exact"/>
        <w:ind w:firstLine="480" w:firstLineChars="200"/>
        <w:jc w:val="left"/>
        <w:rPr>
          <w:rFonts w:hint="eastAsia" w:ascii="宋体" w:hAnsi="宋体"/>
          <w:kern w:val="0"/>
          <w:sz w:val="24"/>
        </w:rPr>
      </w:pPr>
      <w:r>
        <w:rPr>
          <w:rFonts w:hint="eastAsia" w:ascii="宋体" w:hAnsi="宋体"/>
          <w:kern w:val="0"/>
          <w:sz w:val="24"/>
        </w:rPr>
        <w:t>（二）不得向乙方报销应由甲方（含甲方人员）承担的费用；不得接受乙方提供的宴请、旅游、健身、娱乐等活动安排；在婚丧嫁娶等活动中不邀请乙方人员参加；不得接受乙方提供装修住房、配偶子女的工作安排等方面的便利。</w:t>
      </w:r>
    </w:p>
    <w:p>
      <w:pPr>
        <w:widowControl/>
        <w:spacing w:line="420" w:lineRule="exact"/>
        <w:ind w:firstLine="480" w:firstLineChars="200"/>
        <w:jc w:val="left"/>
        <w:rPr>
          <w:rFonts w:hint="eastAsia" w:ascii="宋体" w:hAnsi="宋体"/>
          <w:kern w:val="0"/>
          <w:sz w:val="24"/>
        </w:rPr>
      </w:pPr>
      <w:r>
        <w:rPr>
          <w:rFonts w:hint="eastAsia" w:ascii="宋体" w:hAnsi="宋体"/>
          <w:kern w:val="0"/>
          <w:sz w:val="24"/>
        </w:rPr>
        <w:t>（三）不得利用职务便利向乙方介绍或指定工程分包单位（或个人）、物资供应商；不得利用职务便利向乙方推销或指定使用物资设备等。</w:t>
      </w:r>
    </w:p>
    <w:p>
      <w:pPr>
        <w:widowControl/>
        <w:spacing w:line="420" w:lineRule="exact"/>
        <w:ind w:firstLine="480" w:firstLineChars="200"/>
        <w:jc w:val="left"/>
        <w:rPr>
          <w:rFonts w:hint="eastAsia" w:ascii="宋体" w:hAnsi="宋体"/>
          <w:kern w:val="0"/>
          <w:sz w:val="24"/>
        </w:rPr>
      </w:pPr>
      <w:r>
        <w:rPr>
          <w:rFonts w:hint="eastAsia" w:ascii="宋体" w:hAnsi="宋体"/>
          <w:kern w:val="0"/>
          <w:sz w:val="24"/>
        </w:rPr>
        <w:t>（四）不得接受乙方购置的或长期提供的通信工具、交通工具等。</w:t>
      </w:r>
    </w:p>
    <w:p>
      <w:pPr>
        <w:widowControl/>
        <w:spacing w:line="420" w:lineRule="exact"/>
        <w:ind w:firstLine="480" w:firstLineChars="200"/>
        <w:jc w:val="left"/>
        <w:rPr>
          <w:rFonts w:hint="eastAsia" w:ascii="宋体" w:hAnsi="宋体"/>
          <w:kern w:val="0"/>
          <w:sz w:val="24"/>
        </w:rPr>
      </w:pPr>
      <w:r>
        <w:rPr>
          <w:rFonts w:hint="eastAsia" w:ascii="宋体" w:hAnsi="宋体"/>
          <w:kern w:val="0"/>
          <w:sz w:val="24"/>
        </w:rPr>
        <w:t>（五）对无法拒绝的乙方及其个人所送的钱物，受礼者自收受之日起一个月内上交至甲方监察审计部门。</w:t>
      </w:r>
    </w:p>
    <w:p>
      <w:pPr>
        <w:widowControl/>
        <w:spacing w:line="420" w:lineRule="exact"/>
        <w:ind w:firstLine="480" w:firstLineChars="200"/>
        <w:jc w:val="left"/>
        <w:rPr>
          <w:rFonts w:hint="eastAsia" w:ascii="宋体" w:hAnsi="宋体"/>
          <w:kern w:val="0"/>
          <w:sz w:val="24"/>
        </w:rPr>
      </w:pPr>
      <w:r>
        <w:rPr>
          <w:rFonts w:hint="eastAsia" w:ascii="宋体" w:hAnsi="宋体"/>
          <w:kern w:val="0"/>
          <w:sz w:val="24"/>
        </w:rPr>
        <w:t>（六）对乙方提供的有关信息，应及时调查处理并反馈结果。</w:t>
      </w:r>
    </w:p>
    <w:p>
      <w:pPr>
        <w:widowControl/>
        <w:spacing w:line="420" w:lineRule="exact"/>
        <w:ind w:firstLine="480" w:firstLineChars="200"/>
        <w:jc w:val="left"/>
        <w:rPr>
          <w:rFonts w:hint="eastAsia" w:ascii="宋体" w:hAnsi="宋体"/>
          <w:kern w:val="0"/>
          <w:sz w:val="24"/>
        </w:rPr>
      </w:pPr>
      <w:r>
        <w:rPr>
          <w:rFonts w:hint="eastAsia" w:ascii="宋体" w:hAnsi="宋体"/>
          <w:kern w:val="0"/>
          <w:sz w:val="24"/>
        </w:rPr>
        <w:t>第三条 乙方（含乙方人员）廉政责任</w:t>
      </w:r>
    </w:p>
    <w:p>
      <w:pPr>
        <w:widowControl/>
        <w:spacing w:line="420" w:lineRule="exact"/>
        <w:ind w:firstLine="480" w:firstLineChars="200"/>
        <w:jc w:val="left"/>
        <w:rPr>
          <w:rFonts w:hint="eastAsia" w:ascii="宋体" w:hAnsi="宋体"/>
          <w:kern w:val="0"/>
          <w:sz w:val="24"/>
        </w:rPr>
      </w:pPr>
      <w:r>
        <w:rPr>
          <w:rFonts w:hint="eastAsia" w:ascii="宋体" w:hAnsi="宋体"/>
          <w:kern w:val="0"/>
          <w:sz w:val="24"/>
        </w:rPr>
        <w:t>（一）不得以任何形式向甲方行贿；不得向甲方送礼金、礼品和各种有价证券、支付凭证及其他贵重物品；不得以任何名义向甲方及其工作人员支付回扣、好处费、感谢费或其他经济利益。</w:t>
      </w:r>
    </w:p>
    <w:p>
      <w:pPr>
        <w:widowControl/>
        <w:spacing w:line="420" w:lineRule="exact"/>
        <w:ind w:firstLine="480" w:firstLineChars="200"/>
        <w:jc w:val="left"/>
        <w:rPr>
          <w:rFonts w:hint="eastAsia" w:ascii="宋体" w:hAnsi="宋体"/>
          <w:kern w:val="0"/>
          <w:sz w:val="24"/>
        </w:rPr>
      </w:pPr>
      <w:r>
        <w:rPr>
          <w:rFonts w:hint="eastAsia" w:ascii="宋体" w:hAnsi="宋体"/>
          <w:kern w:val="0"/>
          <w:sz w:val="24"/>
        </w:rPr>
        <w:t>（二）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pPr>
        <w:widowControl/>
        <w:spacing w:line="420" w:lineRule="exact"/>
        <w:ind w:firstLine="480" w:firstLineChars="200"/>
        <w:jc w:val="left"/>
        <w:rPr>
          <w:rFonts w:hint="eastAsia" w:ascii="宋体" w:hAnsi="宋体"/>
          <w:kern w:val="0"/>
          <w:sz w:val="24"/>
        </w:rPr>
      </w:pPr>
      <w:r>
        <w:rPr>
          <w:rFonts w:hint="eastAsia" w:ascii="宋体" w:hAnsi="宋体"/>
          <w:kern w:val="0"/>
          <w:sz w:val="24"/>
        </w:rPr>
        <w:t>（三）不得接受甲方介绍或指定的工程分包单位和物资供应商；不得接受甲方推销或指定使用的物资设备。</w:t>
      </w:r>
    </w:p>
    <w:p>
      <w:pPr>
        <w:widowControl/>
        <w:spacing w:line="420" w:lineRule="exact"/>
        <w:ind w:firstLine="480" w:firstLineChars="200"/>
        <w:jc w:val="left"/>
        <w:rPr>
          <w:rFonts w:hint="eastAsia" w:ascii="宋体" w:hAnsi="宋体"/>
          <w:kern w:val="0"/>
          <w:sz w:val="24"/>
        </w:rPr>
      </w:pPr>
      <w:r>
        <w:rPr>
          <w:rFonts w:hint="eastAsia" w:ascii="宋体" w:hAnsi="宋体"/>
          <w:kern w:val="0"/>
          <w:sz w:val="24"/>
        </w:rPr>
        <w:t>（四）不得以任何理由为甲方及其工作人员购置或长期提供通信工具、交通工具等。</w:t>
      </w:r>
    </w:p>
    <w:p>
      <w:pPr>
        <w:widowControl/>
        <w:spacing w:line="420" w:lineRule="exact"/>
        <w:ind w:firstLine="480" w:firstLineChars="200"/>
        <w:jc w:val="left"/>
        <w:rPr>
          <w:rFonts w:hint="eastAsia" w:ascii="宋体" w:hAnsi="宋体"/>
          <w:kern w:val="0"/>
          <w:sz w:val="24"/>
        </w:rPr>
      </w:pPr>
      <w:r>
        <w:rPr>
          <w:rFonts w:hint="eastAsia" w:ascii="宋体" w:hAnsi="宋体"/>
          <w:kern w:val="0"/>
          <w:sz w:val="24"/>
        </w:rPr>
        <w:t>（五）对甲方及其个人索要钱物、介绍或指定工程分包单位和物资供应商、推销或指定使用物资设备、借用占用车辆等行为予以拒绝，并及时主动向乙方上级纪检监察组织报告。</w:t>
      </w:r>
    </w:p>
    <w:p>
      <w:pPr>
        <w:widowControl/>
        <w:spacing w:line="420" w:lineRule="exact"/>
        <w:ind w:firstLine="480" w:firstLineChars="200"/>
        <w:jc w:val="left"/>
        <w:rPr>
          <w:rFonts w:hint="eastAsia" w:ascii="宋体" w:hAnsi="宋体"/>
          <w:kern w:val="0"/>
          <w:sz w:val="24"/>
        </w:rPr>
      </w:pPr>
      <w:r>
        <w:rPr>
          <w:rFonts w:hint="eastAsia" w:ascii="宋体" w:hAnsi="宋体"/>
          <w:kern w:val="0"/>
          <w:sz w:val="24"/>
        </w:rPr>
        <w:t>（六）对甲方提供的乙方（含乙方人员）违纪违规有关信息，应及时调查处理并反馈结果。</w:t>
      </w:r>
    </w:p>
    <w:p>
      <w:pPr>
        <w:widowControl/>
        <w:spacing w:line="420" w:lineRule="exact"/>
        <w:ind w:firstLine="480" w:firstLineChars="200"/>
        <w:jc w:val="left"/>
        <w:rPr>
          <w:rFonts w:hint="eastAsia" w:ascii="宋体" w:hAnsi="宋体"/>
          <w:kern w:val="0"/>
          <w:sz w:val="24"/>
        </w:rPr>
      </w:pPr>
      <w:r>
        <w:rPr>
          <w:rFonts w:hint="eastAsia" w:ascii="宋体" w:hAnsi="宋体"/>
          <w:kern w:val="0"/>
          <w:sz w:val="24"/>
        </w:rPr>
        <w:t>（七）乙方不得以任何理由为甲方及其工作人员组织有可能影响公正执行公务的宴请和各类休闲娱乐等活动。</w:t>
      </w:r>
    </w:p>
    <w:p>
      <w:pPr>
        <w:widowControl/>
        <w:spacing w:line="420" w:lineRule="exact"/>
        <w:ind w:firstLine="480" w:firstLineChars="200"/>
        <w:jc w:val="left"/>
        <w:rPr>
          <w:rFonts w:hint="eastAsia" w:ascii="宋体" w:hAnsi="宋体"/>
          <w:kern w:val="0"/>
          <w:sz w:val="24"/>
        </w:rPr>
      </w:pPr>
      <w:r>
        <w:rPr>
          <w:rFonts w:hint="eastAsia" w:ascii="宋体" w:hAnsi="宋体"/>
          <w:kern w:val="0"/>
          <w:sz w:val="24"/>
        </w:rPr>
        <w:t>（八）乙方及其工作人员必须严格按照有关规程办事，不得与其他单位互相串通，损害甲方利益。</w:t>
      </w:r>
    </w:p>
    <w:p>
      <w:pPr>
        <w:widowControl/>
        <w:spacing w:line="420" w:lineRule="exact"/>
        <w:ind w:firstLine="480" w:firstLineChars="200"/>
        <w:jc w:val="left"/>
        <w:rPr>
          <w:rFonts w:hint="eastAsia" w:ascii="宋体" w:hAnsi="宋体"/>
          <w:kern w:val="0"/>
          <w:sz w:val="24"/>
        </w:rPr>
      </w:pPr>
      <w:r>
        <w:rPr>
          <w:rFonts w:hint="eastAsia" w:ascii="宋体" w:hAnsi="宋体"/>
          <w:kern w:val="0"/>
          <w:sz w:val="24"/>
        </w:rPr>
        <w:t>第四条 违约责任</w:t>
      </w:r>
    </w:p>
    <w:p>
      <w:pPr>
        <w:widowControl/>
        <w:spacing w:line="420" w:lineRule="exact"/>
        <w:ind w:firstLine="480" w:firstLineChars="200"/>
        <w:jc w:val="left"/>
        <w:rPr>
          <w:rFonts w:hint="eastAsia" w:ascii="宋体" w:hAnsi="宋体"/>
          <w:kern w:val="0"/>
          <w:sz w:val="24"/>
        </w:rPr>
      </w:pPr>
      <w:r>
        <w:rPr>
          <w:rFonts w:hint="eastAsia" w:ascii="宋体" w:hAnsi="宋体"/>
          <w:kern w:val="0"/>
          <w:sz w:val="24"/>
        </w:rPr>
        <w:t>甲乙双方不履行各自义务，构成犯罪和违纪的，由司法机关和有关纪检监察部门按管辖依法依纪处理，所认定的事实和处理结果作为承担下列约定违约责任的依据。</w:t>
      </w:r>
    </w:p>
    <w:p>
      <w:pPr>
        <w:widowControl/>
        <w:spacing w:line="420" w:lineRule="exact"/>
        <w:ind w:firstLine="480" w:firstLineChars="200"/>
        <w:jc w:val="left"/>
        <w:rPr>
          <w:rFonts w:hint="eastAsia" w:ascii="宋体" w:hAnsi="宋体"/>
          <w:kern w:val="0"/>
          <w:sz w:val="24"/>
        </w:rPr>
      </w:pPr>
      <w:r>
        <w:rPr>
          <w:rFonts w:hint="eastAsia" w:ascii="宋体" w:hAnsi="宋体"/>
          <w:kern w:val="0"/>
          <w:sz w:val="24"/>
        </w:rPr>
        <w:t>（一）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pPr>
        <w:widowControl/>
        <w:spacing w:line="420" w:lineRule="exact"/>
        <w:ind w:firstLine="480" w:firstLineChars="200"/>
        <w:jc w:val="left"/>
        <w:rPr>
          <w:rFonts w:hint="eastAsia" w:ascii="宋体" w:hAnsi="宋体"/>
          <w:kern w:val="0"/>
          <w:sz w:val="24"/>
        </w:rPr>
      </w:pPr>
      <w:r>
        <w:rPr>
          <w:rFonts w:hint="eastAsia" w:ascii="宋体" w:hAnsi="宋体"/>
          <w:kern w:val="0"/>
          <w:sz w:val="24"/>
        </w:rPr>
        <w:t>（二）乙方贿赂甲方人员的，被纪检监察部门或检察机关立案查处的，甲方有权终止项目合同，由此造成甲方的损失以及一切费用均由乙方承担。</w:t>
      </w:r>
    </w:p>
    <w:p>
      <w:pPr>
        <w:widowControl/>
        <w:spacing w:line="420" w:lineRule="exact"/>
        <w:ind w:firstLine="480" w:firstLineChars="200"/>
        <w:jc w:val="left"/>
        <w:rPr>
          <w:rFonts w:hint="eastAsia" w:ascii="宋体" w:hAnsi="宋体"/>
          <w:kern w:val="0"/>
          <w:sz w:val="24"/>
        </w:rPr>
      </w:pPr>
      <w:r>
        <w:rPr>
          <w:rFonts w:hint="eastAsia" w:ascii="宋体" w:hAnsi="宋体"/>
          <w:kern w:val="0"/>
          <w:sz w:val="24"/>
        </w:rPr>
        <w:t>（三）甲方双方不履行协议约定义务的，应将责任人调离本项目并按规定予以处理，且双方有义务将有关责任人的责任追究情况通报对方。</w:t>
      </w:r>
    </w:p>
    <w:p>
      <w:pPr>
        <w:widowControl/>
        <w:spacing w:line="420" w:lineRule="exact"/>
        <w:ind w:firstLine="480" w:firstLineChars="200"/>
        <w:jc w:val="left"/>
        <w:rPr>
          <w:rFonts w:hint="eastAsia" w:ascii="宋体" w:hAnsi="宋体"/>
          <w:kern w:val="0"/>
          <w:sz w:val="24"/>
        </w:rPr>
      </w:pPr>
      <w:r>
        <w:rPr>
          <w:rFonts w:hint="eastAsia" w:ascii="宋体" w:hAnsi="宋体"/>
          <w:kern w:val="0"/>
          <w:sz w:val="24"/>
        </w:rPr>
        <w:t>（四）甲乙双方自觉履行本协议并互相监督，一方不履行协议的，另一方有权利和义务进行举报。一方主动举报另一方，举报方不承担上述约定的违约责任，全部由被举报方承担，但不免除各自应负的法纪责任。</w:t>
      </w:r>
    </w:p>
    <w:p>
      <w:pPr>
        <w:widowControl/>
        <w:spacing w:line="420" w:lineRule="exact"/>
        <w:ind w:firstLine="480" w:firstLineChars="200"/>
        <w:jc w:val="left"/>
        <w:rPr>
          <w:rFonts w:hint="eastAsia" w:ascii="宋体" w:hAnsi="宋体"/>
          <w:kern w:val="0"/>
          <w:sz w:val="24"/>
        </w:rPr>
      </w:pPr>
      <w:r>
        <w:rPr>
          <w:rFonts w:hint="eastAsia" w:ascii="宋体" w:hAnsi="宋体"/>
          <w:kern w:val="0"/>
          <w:sz w:val="24"/>
        </w:rPr>
        <w:t>（五）由于甲乙双方单位或工作人员个人行为造成违约的，双方承担上述违约责任。</w:t>
      </w:r>
    </w:p>
    <w:p>
      <w:pPr>
        <w:widowControl/>
        <w:spacing w:line="420" w:lineRule="exact"/>
        <w:ind w:firstLine="480" w:firstLineChars="200"/>
        <w:jc w:val="left"/>
        <w:rPr>
          <w:rFonts w:hint="eastAsia" w:ascii="宋体" w:hAnsi="宋体"/>
          <w:kern w:val="0"/>
          <w:sz w:val="24"/>
        </w:rPr>
      </w:pPr>
      <w:r>
        <w:rPr>
          <w:rFonts w:hint="eastAsia" w:ascii="宋体" w:hAnsi="宋体"/>
          <w:kern w:val="0"/>
          <w:sz w:val="24"/>
        </w:rPr>
        <w:t>（六）甲乙双方在履行协议中发生争议，一方有权向对方上级单位主管部门和纪检监察部门反映情况并要求帮助解决争议。</w:t>
      </w:r>
    </w:p>
    <w:p>
      <w:pPr>
        <w:widowControl/>
        <w:spacing w:line="420" w:lineRule="exact"/>
        <w:ind w:firstLine="480" w:firstLineChars="200"/>
        <w:jc w:val="left"/>
        <w:rPr>
          <w:rFonts w:hint="eastAsia" w:ascii="宋体" w:hAnsi="宋体"/>
          <w:kern w:val="0"/>
          <w:sz w:val="24"/>
        </w:rPr>
      </w:pPr>
      <w:r>
        <w:rPr>
          <w:rFonts w:hint="eastAsia" w:ascii="宋体" w:hAnsi="宋体"/>
          <w:kern w:val="0"/>
          <w:sz w:val="24"/>
        </w:rPr>
        <w:t>第五条 本协议有效期为双方签署之日起至双方权利义务履行完毕为止，有效期内发生的违约事实，有效期后发现的适用本协议。</w:t>
      </w:r>
    </w:p>
    <w:p>
      <w:pPr>
        <w:pStyle w:val="4"/>
        <w:rPr>
          <w:rFonts w:ascii="宋体" w:hAnsi="宋体"/>
          <w:color w:val="auto"/>
        </w:rPr>
      </w:pPr>
    </w:p>
    <w:p>
      <w:pPr>
        <w:pStyle w:val="11"/>
        <w:ind w:firstLine="210"/>
        <w:rPr>
          <w:rFonts w:ascii="宋体" w:hAnsi="宋体"/>
        </w:rPr>
      </w:pPr>
    </w:p>
    <w:p>
      <w:pPr>
        <w:rPr>
          <w:rFonts w:ascii="宋体" w:hAnsi="宋体"/>
        </w:rPr>
      </w:pPr>
    </w:p>
    <w:p>
      <w:pPr>
        <w:pStyle w:val="4"/>
        <w:rPr>
          <w:rFonts w:hint="eastAsia" w:ascii="宋体" w:hAnsi="宋体"/>
          <w:color w:val="auto"/>
        </w:rPr>
      </w:pPr>
    </w:p>
    <w:p>
      <w:pPr>
        <w:widowControl/>
        <w:spacing w:line="420" w:lineRule="exact"/>
        <w:jc w:val="left"/>
        <w:rPr>
          <w:rFonts w:ascii="宋体" w:hAnsi="宋体"/>
          <w:kern w:val="0"/>
          <w:sz w:val="24"/>
        </w:rPr>
      </w:pPr>
      <w:r>
        <w:rPr>
          <w:rFonts w:hint="eastAsia" w:ascii="宋体" w:hAnsi="宋体"/>
          <w:kern w:val="0"/>
          <w:sz w:val="24"/>
        </w:rPr>
        <w:t xml:space="preserve">甲方单位（盖章）：                  </w:t>
      </w:r>
      <w:r>
        <w:rPr>
          <w:rFonts w:ascii="宋体" w:hAnsi="宋体"/>
          <w:kern w:val="0"/>
          <w:sz w:val="24"/>
        </w:rPr>
        <w:t xml:space="preserve">   </w:t>
      </w:r>
      <w:r>
        <w:rPr>
          <w:rFonts w:hint="eastAsia" w:ascii="宋体" w:hAnsi="宋体"/>
          <w:kern w:val="0"/>
          <w:sz w:val="24"/>
        </w:rPr>
        <w:t xml:space="preserve">    乙方单位（盖章）：</w:t>
      </w:r>
    </w:p>
    <w:p>
      <w:pPr>
        <w:widowControl/>
        <w:spacing w:line="420" w:lineRule="exact"/>
        <w:jc w:val="left"/>
        <w:rPr>
          <w:rFonts w:ascii="宋体" w:hAnsi="宋体"/>
          <w:kern w:val="0"/>
          <w:sz w:val="24"/>
        </w:rPr>
      </w:pPr>
    </w:p>
    <w:p>
      <w:pPr>
        <w:widowControl/>
        <w:spacing w:line="420" w:lineRule="exact"/>
        <w:jc w:val="left"/>
        <w:rPr>
          <w:rFonts w:ascii="宋体" w:hAnsi="宋体"/>
          <w:kern w:val="0"/>
          <w:sz w:val="24"/>
        </w:rPr>
      </w:pPr>
      <w:r>
        <w:rPr>
          <w:rFonts w:hint="eastAsia" w:ascii="宋体" w:hAnsi="宋体"/>
          <w:kern w:val="0"/>
          <w:sz w:val="24"/>
        </w:rPr>
        <w:t>甲方代表（签字）：                         乙方代表（签字）：</w:t>
      </w:r>
    </w:p>
    <w:p>
      <w:pPr>
        <w:pStyle w:val="4"/>
        <w:rPr>
          <w:rFonts w:ascii="宋体" w:hAnsi="宋体"/>
          <w:color w:val="auto"/>
          <w:kern w:val="0"/>
        </w:rPr>
      </w:pPr>
    </w:p>
    <w:p>
      <w:pPr>
        <w:pStyle w:val="4"/>
        <w:rPr>
          <w:rFonts w:hint="eastAsia" w:ascii="宋体" w:hAnsi="宋体"/>
          <w:color w:val="auto"/>
          <w:kern w:val="0"/>
        </w:rPr>
      </w:pPr>
      <w:r>
        <w:rPr>
          <w:rFonts w:hint="eastAsia" w:ascii="宋体" w:hAnsi="宋体"/>
          <w:color w:val="auto"/>
          <w:kern w:val="0"/>
        </w:rPr>
        <w:t>日期：    年   月   日</w:t>
      </w:r>
    </w:p>
    <w:p>
      <w:pPr>
        <w:widowControl/>
        <w:spacing w:line="420" w:lineRule="exact"/>
        <w:jc w:val="left"/>
        <w:rPr>
          <w:rFonts w:hint="eastAsia" w:ascii="宋体" w:hAnsi="宋体"/>
          <w:kern w:val="0"/>
          <w:sz w:val="24"/>
        </w:rPr>
      </w:pPr>
    </w:p>
    <w:p>
      <w:pPr>
        <w:spacing w:line="320" w:lineRule="exact"/>
        <w:rPr>
          <w:rFonts w:hint="eastAsia" w:ascii="宋体" w:hAnsi="宋体" w:cs="宋体"/>
        </w:rPr>
      </w:pPr>
      <w:r>
        <w:rPr>
          <w:rFonts w:ascii="宋体" w:hAnsi="宋体"/>
          <w:kern w:val="0"/>
          <w:sz w:val="24"/>
        </w:rPr>
        <w:br w:type="page"/>
      </w:r>
      <w:r>
        <w:rPr>
          <w:rFonts w:hint="eastAsia" w:ascii="宋体" w:hAnsi="宋体"/>
          <w:b/>
          <w:sz w:val="24"/>
        </w:rPr>
        <w:t>合同附件2</w:t>
      </w:r>
      <w:r>
        <w:rPr>
          <w:rFonts w:hint="eastAsia" w:ascii="宋体" w:hAnsi="宋体" w:cs="宋体"/>
        </w:rPr>
        <w:t>：</w:t>
      </w:r>
    </w:p>
    <w:p>
      <w:pPr>
        <w:spacing w:line="320" w:lineRule="exact"/>
        <w:ind w:firstLine="562" w:firstLineChars="200"/>
        <w:jc w:val="center"/>
        <w:rPr>
          <w:rFonts w:hint="eastAsia" w:ascii="宋体" w:hAnsi="宋体" w:cs="宋体"/>
          <w:b/>
          <w:bCs/>
          <w:sz w:val="28"/>
          <w:szCs w:val="28"/>
        </w:rPr>
      </w:pPr>
      <w:r>
        <w:rPr>
          <w:rFonts w:hint="eastAsia" w:ascii="宋体" w:hAnsi="宋体" w:cs="宋体"/>
          <w:b/>
          <w:bCs/>
          <w:sz w:val="28"/>
          <w:szCs w:val="28"/>
        </w:rPr>
        <w:t>安全生产协议书</w:t>
      </w:r>
    </w:p>
    <w:p>
      <w:pPr>
        <w:spacing w:line="400" w:lineRule="exact"/>
        <w:rPr>
          <w:rFonts w:hint="eastAsia" w:ascii="宋体" w:hAnsi="宋体" w:cs="宋体"/>
          <w:sz w:val="24"/>
        </w:rPr>
      </w:pPr>
      <w:r>
        <w:rPr>
          <w:rFonts w:hint="eastAsia" w:ascii="宋体" w:hAnsi="宋体" w:cs="宋体"/>
          <w:sz w:val="24"/>
        </w:rPr>
        <w:t>甲方：</w:t>
      </w:r>
      <w:r>
        <w:rPr>
          <w:rFonts w:hint="eastAsia" w:ascii="宋体" w:hAnsi="宋体" w:cs="仿宋"/>
          <w:sz w:val="24"/>
        </w:rPr>
        <w:t>象山天子岭生物能源有限公司</w:t>
      </w:r>
    </w:p>
    <w:p>
      <w:pPr>
        <w:spacing w:line="500" w:lineRule="exact"/>
        <w:rPr>
          <w:rFonts w:ascii="宋体" w:hAnsi="宋体" w:cs="宋体"/>
          <w:color w:val="000000"/>
          <w:sz w:val="24"/>
          <w:u w:val="single"/>
        </w:rPr>
      </w:pPr>
      <w:r>
        <w:rPr>
          <w:rFonts w:hint="eastAsia" w:ascii="宋体" w:hAnsi="宋体" w:cs="宋体"/>
          <w:sz w:val="24"/>
        </w:rPr>
        <w:t>乙方：</w:t>
      </w:r>
    </w:p>
    <w:p>
      <w:pPr>
        <w:spacing w:line="400" w:lineRule="exact"/>
        <w:ind w:firstLine="600" w:firstLineChars="250"/>
        <w:rPr>
          <w:rFonts w:hint="eastAsia" w:ascii="宋体" w:hAnsi="宋体" w:cs="宋体"/>
          <w:sz w:val="24"/>
        </w:rPr>
      </w:pPr>
      <w:r>
        <w:rPr>
          <w:rFonts w:hint="eastAsia" w:ascii="宋体" w:hAnsi="宋体" w:cs="宋体"/>
          <w:sz w:val="24"/>
        </w:rPr>
        <w:t>为加强项目现场的安全生产、文明作业管理工作，根据有关</w:t>
      </w:r>
      <w:r>
        <w:rPr>
          <w:rFonts w:hint="eastAsia" w:ascii="宋体" w:hAnsi="宋体" w:cs="宋体"/>
          <w:sz w:val="24"/>
          <w:lang w:eastAsia="zh-CN"/>
        </w:rPr>
        <w:t>法律法规</w:t>
      </w:r>
      <w:r>
        <w:rPr>
          <w:rFonts w:hint="eastAsia" w:ascii="宋体" w:hAnsi="宋体" w:cs="宋体"/>
          <w:sz w:val="24"/>
        </w:rPr>
        <w:t>要求，结合我公司实际情况，甲方特与乙方签订本协议书，具体条款如下：</w:t>
      </w:r>
    </w:p>
    <w:p>
      <w:pPr>
        <w:spacing w:line="400" w:lineRule="exact"/>
        <w:ind w:firstLine="602" w:firstLineChars="250"/>
        <w:rPr>
          <w:rFonts w:hint="eastAsia" w:ascii="宋体" w:hAnsi="宋体" w:cs="宋体"/>
          <w:b/>
          <w:sz w:val="24"/>
        </w:rPr>
      </w:pPr>
      <w:r>
        <w:rPr>
          <w:rFonts w:hint="eastAsia" w:ascii="宋体" w:hAnsi="宋体" w:cs="宋体"/>
          <w:b/>
          <w:sz w:val="24"/>
        </w:rPr>
        <w:t>一、甲方职责</w:t>
      </w:r>
    </w:p>
    <w:p>
      <w:pPr>
        <w:spacing w:line="400" w:lineRule="exact"/>
        <w:ind w:firstLine="480" w:firstLineChars="200"/>
        <w:rPr>
          <w:rFonts w:hint="eastAsia" w:ascii="宋体" w:hAnsi="宋体" w:cs="宋体"/>
          <w:sz w:val="24"/>
        </w:rPr>
      </w:pPr>
      <w:r>
        <w:rPr>
          <w:rFonts w:hint="eastAsia" w:ascii="宋体" w:hAnsi="宋体" w:cs="宋体"/>
          <w:sz w:val="24"/>
        </w:rPr>
        <w:t>1.甲方对乙方资质进行审查，确保符合要求，并为乙方正常工作提供便利，项目实施前就各实施区域的现状及周边情况向乙方进行交底。如：实施项目周边的电缆线、消防管道及排水沟及周边车辆行驶情况等。</w:t>
      </w:r>
    </w:p>
    <w:p>
      <w:pPr>
        <w:spacing w:line="400" w:lineRule="exact"/>
        <w:ind w:firstLine="480" w:firstLineChars="200"/>
        <w:rPr>
          <w:rFonts w:hint="eastAsia" w:ascii="宋体" w:hAnsi="宋体" w:cs="宋体"/>
          <w:sz w:val="24"/>
        </w:rPr>
      </w:pPr>
      <w:r>
        <w:rPr>
          <w:rFonts w:hint="eastAsia" w:ascii="宋体" w:hAnsi="宋体" w:cs="宋体"/>
          <w:sz w:val="24"/>
        </w:rPr>
        <w:t>2.为本项目指定专人负责具体的联系沟通工作。</w:t>
      </w:r>
    </w:p>
    <w:p>
      <w:pPr>
        <w:spacing w:line="400" w:lineRule="exact"/>
        <w:ind w:firstLine="480" w:firstLineChars="200"/>
        <w:rPr>
          <w:rFonts w:hint="eastAsia" w:ascii="宋体" w:hAnsi="宋体" w:cs="宋体"/>
          <w:sz w:val="24"/>
        </w:rPr>
      </w:pPr>
      <w:r>
        <w:rPr>
          <w:rFonts w:hint="eastAsia" w:ascii="宋体" w:hAnsi="宋体" w:cs="宋体"/>
          <w:sz w:val="24"/>
        </w:rPr>
        <w:t>3.做好与本项目有关的其他各级单位的沟通协调工作。</w:t>
      </w:r>
    </w:p>
    <w:p>
      <w:pPr>
        <w:spacing w:line="400" w:lineRule="exact"/>
        <w:ind w:firstLine="482" w:firstLineChars="200"/>
        <w:rPr>
          <w:rFonts w:hint="eastAsia" w:ascii="宋体" w:hAnsi="宋体" w:cs="宋体"/>
          <w:b/>
          <w:sz w:val="24"/>
        </w:rPr>
      </w:pPr>
      <w:r>
        <w:rPr>
          <w:rFonts w:hint="eastAsia" w:ascii="宋体" w:hAnsi="宋体" w:cs="宋体"/>
          <w:b/>
          <w:sz w:val="24"/>
        </w:rPr>
        <w:t>二、乙方职责</w:t>
      </w:r>
    </w:p>
    <w:p>
      <w:pPr>
        <w:spacing w:line="400" w:lineRule="exact"/>
        <w:ind w:firstLine="480" w:firstLineChars="200"/>
        <w:rPr>
          <w:rFonts w:hint="eastAsia" w:ascii="宋体" w:hAnsi="宋体" w:cs="宋体"/>
          <w:sz w:val="24"/>
        </w:rPr>
      </w:pPr>
      <w:r>
        <w:rPr>
          <w:rFonts w:hint="eastAsia" w:ascii="宋体" w:hAnsi="宋体" w:cs="宋体"/>
          <w:sz w:val="24"/>
        </w:rPr>
        <w:t>1.建立健全本单位该项目的安全生产责任制度和安全生产管理制度，健全组织机构，</w:t>
      </w:r>
      <w:r>
        <w:rPr>
          <w:rFonts w:hint="eastAsia" w:ascii="宋体" w:hAnsi="宋体" w:cs="宋体"/>
          <w:sz w:val="24"/>
          <w:lang w:eastAsia="zh-CN"/>
        </w:rPr>
        <w:t>落实</w:t>
      </w:r>
      <w:r>
        <w:rPr>
          <w:rFonts w:hint="eastAsia" w:ascii="宋体" w:hAnsi="宋体" w:cs="宋体"/>
          <w:sz w:val="24"/>
        </w:rPr>
        <w:t>现场专职安全管理人员。</w:t>
      </w:r>
    </w:p>
    <w:p>
      <w:pPr>
        <w:spacing w:line="400" w:lineRule="exact"/>
        <w:ind w:firstLine="480" w:firstLineChars="200"/>
        <w:rPr>
          <w:rFonts w:hint="eastAsia" w:ascii="宋体" w:hAnsi="宋体" w:cs="宋体"/>
          <w:sz w:val="24"/>
        </w:rPr>
      </w:pPr>
      <w:r>
        <w:rPr>
          <w:rFonts w:hint="eastAsia" w:ascii="宋体" w:hAnsi="宋体" w:cs="宋体"/>
          <w:sz w:val="24"/>
        </w:rPr>
        <w:t>2.乙方在服务期间</w:t>
      </w:r>
      <w:r>
        <w:rPr>
          <w:rFonts w:hAnsi="宋体"/>
          <w:sz w:val="24"/>
        </w:rPr>
        <w:t>是安全生产的第一责任人，必须严格执行甲方的有关安全生产的规定、制度，</w:t>
      </w:r>
      <w:r>
        <w:rPr>
          <w:rFonts w:hint="eastAsia" w:ascii="宋体" w:hAnsi="宋体" w:cs="宋体"/>
          <w:sz w:val="24"/>
        </w:rPr>
        <w:t>必须对工作人员进行安全生产教育，落实安全技术交底工作，确保各类专业技术人员持证上岗。</w:t>
      </w:r>
      <w:r>
        <w:rPr>
          <w:rFonts w:hAnsi="宋体"/>
          <w:sz w:val="24"/>
        </w:rPr>
        <w:t>凡涉及与周边单位纠纷、交通安全、人员安全等安全责任事故由乙方负责</w:t>
      </w:r>
      <w:r>
        <w:rPr>
          <w:rFonts w:hint="eastAsia" w:hAnsi="宋体"/>
          <w:sz w:val="24"/>
        </w:rPr>
        <w:t>。</w:t>
      </w:r>
    </w:p>
    <w:p>
      <w:pPr>
        <w:spacing w:line="400" w:lineRule="exact"/>
        <w:ind w:firstLine="480" w:firstLineChars="200"/>
        <w:rPr>
          <w:rFonts w:hint="eastAsia" w:ascii="宋体" w:hAnsi="宋体" w:cs="宋体"/>
          <w:sz w:val="24"/>
        </w:rPr>
      </w:pPr>
      <w:r>
        <w:rPr>
          <w:rFonts w:hint="eastAsia" w:ascii="宋体" w:hAnsi="宋体" w:cs="宋体"/>
          <w:sz w:val="24"/>
        </w:rPr>
        <w:t>3.乙方应遵守甲方相关的安全生产管理制度，在禁烟区内严禁吸烟以及擅自动用各类明火（动用需经审批），并在现场设置灭火器材及警示标识。</w:t>
      </w:r>
    </w:p>
    <w:p>
      <w:pPr>
        <w:spacing w:line="400" w:lineRule="exact"/>
        <w:ind w:firstLine="480" w:firstLineChars="200"/>
        <w:rPr>
          <w:rFonts w:hint="eastAsia" w:ascii="宋体" w:hAnsi="宋体" w:cs="宋体"/>
          <w:sz w:val="24"/>
        </w:rPr>
      </w:pPr>
      <w:r>
        <w:rPr>
          <w:rFonts w:hint="eastAsia" w:ascii="宋体" w:hAnsi="宋体" w:cs="宋体"/>
          <w:sz w:val="24"/>
        </w:rPr>
        <w:t>4.乙方在服务期间应严格按照用电规范要求，严禁私拉乱接电线，各类电器、照明设备必须使用防爆产品或设置防爆装置。</w:t>
      </w:r>
    </w:p>
    <w:p>
      <w:pPr>
        <w:spacing w:line="400" w:lineRule="exact"/>
        <w:ind w:firstLine="480" w:firstLineChars="200"/>
        <w:rPr>
          <w:rFonts w:hint="eastAsia" w:ascii="宋体" w:hAnsi="宋体" w:cs="宋体"/>
          <w:sz w:val="24"/>
        </w:rPr>
      </w:pPr>
      <w:r>
        <w:rPr>
          <w:rFonts w:hint="eastAsia" w:ascii="宋体" w:hAnsi="宋体" w:cs="宋体"/>
          <w:sz w:val="24"/>
        </w:rPr>
        <w:t>5.乙方内部要建立安全生产检查制度、落实自查自检，按“定人、定时间、定措施”的隐患整改原则，消除现场不安全因素。</w:t>
      </w:r>
    </w:p>
    <w:p>
      <w:pPr>
        <w:spacing w:line="400" w:lineRule="exact"/>
        <w:ind w:firstLine="480" w:firstLineChars="200"/>
        <w:rPr>
          <w:rFonts w:hint="eastAsia" w:ascii="宋体" w:hAnsi="宋体" w:cs="宋体"/>
          <w:sz w:val="24"/>
        </w:rPr>
      </w:pPr>
      <w:r>
        <w:rPr>
          <w:rFonts w:hint="eastAsia" w:ascii="宋体" w:hAnsi="宋体" w:cs="宋体"/>
          <w:sz w:val="24"/>
        </w:rPr>
        <w:t>6．安全、规范、文明、科学作业，不损坏甲方的地上地下各类设施，确保项目实施区域安全有序。</w:t>
      </w:r>
    </w:p>
    <w:p>
      <w:pPr>
        <w:spacing w:line="400" w:lineRule="exact"/>
        <w:ind w:firstLine="480" w:firstLineChars="200"/>
        <w:rPr>
          <w:rFonts w:hint="eastAsia" w:ascii="宋体" w:hAnsi="宋体" w:cs="宋体"/>
          <w:sz w:val="24"/>
        </w:rPr>
      </w:pPr>
      <w:r>
        <w:rPr>
          <w:rFonts w:hint="eastAsia" w:ascii="宋体" w:hAnsi="宋体" w:cs="宋体"/>
          <w:sz w:val="24"/>
        </w:rPr>
        <w:t>7．园区内机动车辆限速30公里/小时，靠右侧通行，转弯处要停车瞭望，没有行人及其他车辆方可缓慢通过，不允许在作业区域通行，在园区内发生交通事故的，由乙方自行承担全部责任</w:t>
      </w:r>
    </w:p>
    <w:p>
      <w:pPr>
        <w:spacing w:line="400" w:lineRule="exact"/>
        <w:ind w:firstLine="480" w:firstLineChars="200"/>
        <w:rPr>
          <w:rFonts w:hint="eastAsia" w:ascii="宋体" w:hAnsi="宋体" w:cs="宋体"/>
          <w:sz w:val="24"/>
        </w:rPr>
      </w:pPr>
      <w:r>
        <w:rPr>
          <w:rFonts w:hint="eastAsia" w:ascii="宋体" w:hAnsi="宋体" w:cs="宋体"/>
          <w:sz w:val="24"/>
        </w:rPr>
        <w:t>8．乙方人员驾驶车辆在园区内作业，造成对甲方、乙方人员安全事故、设备设施的财产损失或对第三方造成损失的，责任由乙方承担。</w:t>
      </w:r>
    </w:p>
    <w:p>
      <w:pPr>
        <w:spacing w:line="400" w:lineRule="exact"/>
        <w:ind w:firstLine="480" w:firstLineChars="200"/>
        <w:rPr>
          <w:rFonts w:hint="eastAsia" w:ascii="宋体" w:hAnsi="宋体" w:cs="宋体"/>
          <w:sz w:val="24"/>
        </w:rPr>
      </w:pPr>
      <w:r>
        <w:rPr>
          <w:rFonts w:hint="eastAsia" w:ascii="宋体" w:hAnsi="宋体" w:cs="宋体"/>
          <w:sz w:val="24"/>
        </w:rPr>
        <w:t>9.接受甲方的监督检查。</w:t>
      </w:r>
    </w:p>
    <w:p>
      <w:pPr>
        <w:spacing w:line="400" w:lineRule="exact"/>
        <w:ind w:firstLine="482" w:firstLineChars="200"/>
        <w:rPr>
          <w:rFonts w:hint="eastAsia" w:ascii="宋体" w:hAnsi="宋体" w:cs="宋体"/>
          <w:sz w:val="24"/>
        </w:rPr>
      </w:pPr>
      <w:r>
        <w:rPr>
          <w:rFonts w:hint="eastAsia" w:ascii="宋体" w:hAnsi="宋体" w:cs="宋体"/>
          <w:b/>
          <w:sz w:val="24"/>
        </w:rPr>
        <w:t>三、违约责任</w:t>
      </w:r>
    </w:p>
    <w:p>
      <w:pPr>
        <w:spacing w:line="400" w:lineRule="exact"/>
        <w:ind w:firstLine="480" w:firstLineChars="200"/>
        <w:rPr>
          <w:rFonts w:hint="eastAsia" w:ascii="宋体" w:hAnsi="宋体" w:cs="宋体"/>
          <w:sz w:val="24"/>
        </w:rPr>
      </w:pPr>
      <w:r>
        <w:rPr>
          <w:rFonts w:hint="eastAsia" w:ascii="宋体" w:hAnsi="宋体" w:cs="宋体"/>
          <w:sz w:val="24"/>
        </w:rPr>
        <w:t>1.在服务过程中，乙方必须做到安全生产，并服从甲方管理人员的调度指挥，有下列行为的，乙方扣罚履约保证金500-1000元/次：</w:t>
      </w:r>
    </w:p>
    <w:p>
      <w:pPr>
        <w:spacing w:line="400" w:lineRule="exact"/>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不服从甲方指挥，强令冒险作业；</w:t>
      </w:r>
    </w:p>
    <w:p>
      <w:pPr>
        <w:spacing w:line="400" w:lineRule="exact"/>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未按要求参加甲方组织的各项安全检查、会议活动；</w:t>
      </w:r>
    </w:p>
    <w:p>
      <w:pPr>
        <w:spacing w:line="400" w:lineRule="exact"/>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工作人员在禁烟区擅自动火、吸烟；</w:t>
      </w:r>
    </w:p>
    <w:p>
      <w:pPr>
        <w:spacing w:line="400" w:lineRule="exact"/>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GB3 </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r>
        <w:rPr>
          <w:rFonts w:hint="eastAsia" w:ascii="宋体" w:hAnsi="宋体" w:cs="宋体"/>
          <w:sz w:val="24"/>
        </w:rPr>
        <w:t>工作人员未按规定穿戴劳动防护用品，经劝说不听或不服从管理的；</w:t>
      </w:r>
    </w:p>
    <w:p>
      <w:pPr>
        <w:spacing w:line="400" w:lineRule="exact"/>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服务过程造成环境影响。</w:t>
      </w:r>
    </w:p>
    <w:p>
      <w:pPr>
        <w:spacing w:line="400" w:lineRule="exact"/>
        <w:ind w:firstLine="480" w:firstLineChars="200"/>
        <w:rPr>
          <w:rFonts w:hint="eastAsia" w:ascii="宋体" w:hAnsi="宋体" w:cs="宋体"/>
          <w:sz w:val="24"/>
        </w:rPr>
      </w:pPr>
      <w:r>
        <w:rPr>
          <w:rFonts w:hint="eastAsia" w:ascii="宋体" w:hAnsi="宋体" w:cs="宋体"/>
          <w:sz w:val="24"/>
        </w:rPr>
        <w:t>2.乙方在服务过程中有下列行为的，扣罚履约保证金500-2000元/次：</w:t>
      </w:r>
    </w:p>
    <w:p>
      <w:pPr>
        <w:spacing w:line="400" w:lineRule="exact"/>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由于乙方原因造成甲方被主管单位、新闻媒体、12345公开电话投诉或其他上级有关部门书面警告等通报批评的；</w:t>
      </w:r>
    </w:p>
    <w:p>
      <w:pPr>
        <w:spacing w:line="400" w:lineRule="exact"/>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乙方未履行职责，经甲方三次书面警告的，进行停业整顿的，每次停业整顿。</w:t>
      </w:r>
    </w:p>
    <w:p>
      <w:pPr>
        <w:spacing w:line="400" w:lineRule="exact"/>
        <w:ind w:firstLine="480" w:firstLineChars="200"/>
        <w:rPr>
          <w:rFonts w:hint="eastAsia" w:ascii="宋体" w:hAnsi="宋体" w:cs="宋体"/>
          <w:sz w:val="24"/>
        </w:rPr>
      </w:pPr>
      <w:r>
        <w:rPr>
          <w:rFonts w:hint="eastAsia" w:ascii="宋体" w:hAnsi="宋体" w:cs="宋体"/>
          <w:sz w:val="24"/>
        </w:rPr>
        <w:t>3.乙方服务人员无证驾驶车辆（设备）、特殊工种无证上岗、消防器材配置缺损已提醒二十四小时无改进措施等现象，扣罚保证金2000元/人·次。</w:t>
      </w:r>
    </w:p>
    <w:p>
      <w:pPr>
        <w:spacing w:line="400" w:lineRule="exact"/>
        <w:ind w:firstLine="480" w:firstLineChars="200"/>
        <w:rPr>
          <w:rFonts w:hint="eastAsia" w:ascii="宋体" w:hAnsi="宋体" w:cs="宋体"/>
          <w:sz w:val="24"/>
        </w:rPr>
      </w:pPr>
      <w:r>
        <w:rPr>
          <w:rFonts w:hint="eastAsia" w:ascii="宋体" w:hAnsi="宋体" w:cs="宋体"/>
          <w:sz w:val="24"/>
        </w:rPr>
        <w:t>4.乙方在服务过程中，对甲方的设施、绿化道路造成影响</w:t>
      </w:r>
      <w:r>
        <w:rPr>
          <w:rFonts w:hint="eastAsia" w:ascii="宋体" w:hAnsi="宋体" w:cs="宋体"/>
          <w:sz w:val="24"/>
          <w:lang w:val="en-US" w:eastAsia="zh-CN"/>
        </w:rPr>
        <w:t>的</w:t>
      </w:r>
      <w:r>
        <w:rPr>
          <w:rFonts w:hint="eastAsia" w:ascii="宋体" w:hAnsi="宋体" w:cs="宋体"/>
          <w:sz w:val="24"/>
          <w:lang w:eastAsia="zh-CN"/>
        </w:rPr>
        <w:t>，</w:t>
      </w:r>
      <w:r>
        <w:rPr>
          <w:rFonts w:hint="eastAsia" w:ascii="宋体" w:hAnsi="宋体" w:cs="宋体"/>
          <w:sz w:val="24"/>
        </w:rPr>
        <w:t>应按甲方要求及时进行原貌恢复或清理，如乙方未能及时进行处理的，甲方有权委托相关部门执行，相应费用在乙方履约保证金中扣除。</w:t>
      </w:r>
    </w:p>
    <w:p>
      <w:pPr>
        <w:spacing w:line="400" w:lineRule="exact"/>
        <w:ind w:firstLine="480" w:firstLineChars="200"/>
        <w:rPr>
          <w:rFonts w:hint="eastAsia" w:ascii="宋体" w:hAnsi="宋体" w:cs="宋体"/>
          <w:sz w:val="24"/>
        </w:rPr>
      </w:pPr>
      <w:r>
        <w:rPr>
          <w:rFonts w:hint="eastAsia" w:ascii="宋体" w:hAnsi="宋体" w:cs="宋体"/>
          <w:sz w:val="24"/>
        </w:rPr>
        <w:t>5.乙方在服务过程中，造成甲方生产设施损坏或给甲方生产造成明显影响的，根据设施损坏和影响的程度，乙方须按价给予赔偿，并处罚款。若影响周边生态环境，应按污染程度给予全责赔偿（包括被环保职能部门的处罚）。</w:t>
      </w:r>
    </w:p>
    <w:p>
      <w:pPr>
        <w:spacing w:line="400" w:lineRule="exact"/>
        <w:ind w:firstLine="480" w:firstLineChars="200"/>
        <w:rPr>
          <w:rFonts w:hint="eastAsia" w:ascii="宋体" w:hAnsi="宋体" w:cs="宋体"/>
          <w:sz w:val="24"/>
        </w:rPr>
      </w:pPr>
      <w:r>
        <w:rPr>
          <w:rFonts w:hint="eastAsia" w:ascii="宋体" w:hAnsi="宋体" w:cs="宋体"/>
          <w:sz w:val="24"/>
        </w:rPr>
        <w:t>6.发生紧急情况，乙方应及时向上级主管和甲方报告，同时向相关领导或值班人员汇报。如发生人员伤亡应迅速抢救伤员，并在第一时间</w:t>
      </w:r>
      <w:r>
        <w:rPr>
          <w:rFonts w:hint="eastAsia" w:ascii="宋体" w:hAnsi="宋体" w:cs="宋体"/>
          <w:sz w:val="24"/>
          <w:lang w:eastAsia="zh-CN"/>
        </w:rPr>
        <w:t>送往</w:t>
      </w:r>
      <w:r>
        <w:rPr>
          <w:rFonts w:hint="eastAsia" w:ascii="宋体" w:hAnsi="宋体" w:cs="宋体"/>
          <w:sz w:val="24"/>
        </w:rPr>
        <w:t>就近医院。</w:t>
      </w:r>
    </w:p>
    <w:p>
      <w:pPr>
        <w:spacing w:line="400" w:lineRule="exact"/>
        <w:ind w:firstLine="480" w:firstLineChars="200"/>
        <w:rPr>
          <w:rFonts w:hint="eastAsia" w:ascii="宋体" w:hAnsi="宋体" w:cs="宋体"/>
          <w:sz w:val="24"/>
        </w:rPr>
      </w:pPr>
      <w:r>
        <w:rPr>
          <w:rFonts w:hint="eastAsia" w:ascii="宋体" w:hAnsi="宋体" w:cs="宋体"/>
          <w:sz w:val="24"/>
        </w:rPr>
        <w:t>7.在服务期间，乙方发生的安全事故以及造成的人员或财产损失由乙方全额负责。</w:t>
      </w:r>
    </w:p>
    <w:p>
      <w:pPr>
        <w:spacing w:line="400" w:lineRule="exact"/>
        <w:ind w:firstLine="480" w:firstLineChars="200"/>
        <w:rPr>
          <w:rFonts w:hint="eastAsia" w:ascii="宋体" w:hAnsi="宋体" w:cs="宋体"/>
          <w:sz w:val="24"/>
        </w:rPr>
      </w:pPr>
      <w:r>
        <w:rPr>
          <w:rFonts w:hint="eastAsia" w:ascii="宋体" w:hAnsi="宋体" w:cs="宋体"/>
          <w:sz w:val="24"/>
        </w:rPr>
        <w:t>8.其他违反甲方相关安全规章制度的现象，根据违规情况每次酌情扣罚履约保证金200—1000元。</w:t>
      </w:r>
    </w:p>
    <w:p>
      <w:pPr>
        <w:spacing w:line="400" w:lineRule="exact"/>
        <w:ind w:firstLine="482" w:firstLineChars="200"/>
        <w:rPr>
          <w:rFonts w:hint="eastAsia" w:ascii="宋体" w:hAnsi="宋体" w:cs="宋体"/>
          <w:b/>
          <w:sz w:val="24"/>
        </w:rPr>
      </w:pPr>
      <w:r>
        <w:rPr>
          <w:rFonts w:hint="eastAsia" w:ascii="宋体" w:hAnsi="宋体" w:cs="宋体"/>
          <w:b/>
          <w:sz w:val="24"/>
        </w:rPr>
        <w:t>四、其他</w:t>
      </w:r>
    </w:p>
    <w:p>
      <w:pPr>
        <w:spacing w:line="400" w:lineRule="exact"/>
        <w:ind w:firstLine="480" w:firstLineChars="200"/>
        <w:rPr>
          <w:rFonts w:hint="eastAsia" w:ascii="宋体" w:hAnsi="宋体" w:cs="宋体"/>
          <w:sz w:val="24"/>
        </w:rPr>
      </w:pPr>
      <w:r>
        <w:rPr>
          <w:rFonts w:hint="eastAsia" w:ascii="宋体" w:hAnsi="宋体" w:cs="宋体"/>
          <w:sz w:val="24"/>
        </w:rPr>
        <w:t>本协议有效期为双方签署之日起至双方权利义务履行完毕为止。有效期内发生的违约事实，有效期后发现的适用本协议。</w:t>
      </w:r>
    </w:p>
    <w:p>
      <w:pPr>
        <w:spacing w:line="400" w:lineRule="exact"/>
        <w:ind w:firstLine="480" w:firstLineChars="200"/>
        <w:rPr>
          <w:rFonts w:hint="eastAsia" w:ascii="宋体" w:hAnsi="宋体" w:cs="宋体"/>
          <w:sz w:val="24"/>
        </w:rPr>
      </w:pPr>
    </w:p>
    <w:p>
      <w:pPr>
        <w:pStyle w:val="4"/>
      </w:pPr>
    </w:p>
    <w:p>
      <w:pPr>
        <w:widowControl/>
        <w:spacing w:line="420" w:lineRule="exact"/>
        <w:jc w:val="left"/>
        <w:rPr>
          <w:rFonts w:ascii="宋体" w:hAnsi="宋体"/>
          <w:kern w:val="0"/>
          <w:sz w:val="24"/>
        </w:rPr>
      </w:pPr>
      <w:r>
        <w:rPr>
          <w:rFonts w:hint="eastAsia" w:ascii="宋体" w:hAnsi="宋体"/>
          <w:kern w:val="0"/>
          <w:sz w:val="24"/>
        </w:rPr>
        <w:t xml:space="preserve">甲方单位（盖章）：                  </w:t>
      </w:r>
      <w:r>
        <w:rPr>
          <w:rFonts w:ascii="宋体" w:hAnsi="宋体"/>
          <w:kern w:val="0"/>
          <w:sz w:val="24"/>
        </w:rPr>
        <w:t xml:space="preserve">   </w:t>
      </w:r>
      <w:r>
        <w:rPr>
          <w:rFonts w:hint="eastAsia" w:ascii="宋体" w:hAnsi="宋体"/>
          <w:kern w:val="0"/>
          <w:sz w:val="24"/>
        </w:rPr>
        <w:t xml:space="preserve">    乙方单位（盖章）：</w:t>
      </w:r>
    </w:p>
    <w:p>
      <w:pPr>
        <w:widowControl/>
        <w:spacing w:line="420" w:lineRule="exact"/>
        <w:jc w:val="left"/>
        <w:rPr>
          <w:rFonts w:ascii="宋体" w:hAnsi="宋体"/>
          <w:kern w:val="0"/>
          <w:sz w:val="24"/>
        </w:rPr>
      </w:pPr>
    </w:p>
    <w:p>
      <w:pPr>
        <w:widowControl/>
        <w:spacing w:line="420" w:lineRule="exact"/>
        <w:jc w:val="left"/>
        <w:rPr>
          <w:rFonts w:ascii="宋体" w:hAnsi="宋体"/>
          <w:kern w:val="0"/>
          <w:sz w:val="24"/>
        </w:rPr>
      </w:pPr>
      <w:r>
        <w:rPr>
          <w:rFonts w:hint="eastAsia" w:ascii="宋体" w:hAnsi="宋体"/>
          <w:kern w:val="0"/>
          <w:sz w:val="24"/>
        </w:rPr>
        <w:t>甲方代表（签字）：                         乙方代表（签字）：</w:t>
      </w:r>
    </w:p>
    <w:p>
      <w:pPr>
        <w:pStyle w:val="4"/>
        <w:rPr>
          <w:rFonts w:ascii="宋体" w:hAnsi="宋体"/>
          <w:color w:val="auto"/>
          <w:kern w:val="0"/>
        </w:rPr>
      </w:pPr>
    </w:p>
    <w:p>
      <w:pPr>
        <w:pStyle w:val="4"/>
        <w:rPr>
          <w:rFonts w:hint="eastAsia" w:ascii="宋体" w:hAnsi="宋体"/>
          <w:color w:val="auto"/>
          <w:kern w:val="0"/>
        </w:rPr>
      </w:pPr>
      <w:r>
        <w:rPr>
          <w:rFonts w:hint="eastAsia" w:ascii="宋体" w:hAnsi="宋体"/>
          <w:color w:val="auto"/>
          <w:kern w:val="0"/>
        </w:rPr>
        <w:t>日期：    年   月   日</w:t>
      </w:r>
    </w:p>
    <w:p>
      <w:pPr>
        <w:adjustRightInd w:val="0"/>
        <w:snapToGrid w:val="0"/>
        <w:spacing w:line="360" w:lineRule="auto"/>
        <w:rPr>
          <w:rFonts w:ascii="宋体" w:hAnsi="宋体"/>
          <w:kern w:val="0"/>
          <w:sz w:val="24"/>
        </w:rPr>
      </w:pPr>
    </w:p>
    <w:p>
      <w:pPr>
        <w:sectPr>
          <w:pgSz w:w="11907" w:h="16840"/>
          <w:pgMar w:top="1134" w:right="1134" w:bottom="1418" w:left="1418" w:header="510" w:footer="510" w:gutter="0"/>
          <w:cols w:space="720" w:num="1"/>
        </w:sectPr>
      </w:pPr>
    </w:p>
    <w:p>
      <w:pPr>
        <w:pStyle w:val="4"/>
        <w:rPr>
          <w:rFonts w:ascii="宋体" w:hAnsi="宋体"/>
          <w:color w:val="auto"/>
        </w:rPr>
      </w:pPr>
    </w:p>
    <w:p>
      <w:pPr>
        <w:pStyle w:val="11"/>
        <w:ind w:firstLine="210"/>
        <w:rPr>
          <w:rFonts w:ascii="宋体" w:hAnsi="宋体"/>
        </w:rPr>
      </w:pPr>
    </w:p>
    <w:p>
      <w:pPr>
        <w:pStyle w:val="2"/>
        <w:rPr>
          <w:rFonts w:ascii="宋体" w:hAnsi="宋体"/>
          <w:bCs w:val="0"/>
          <w:sz w:val="36"/>
          <w:szCs w:val="36"/>
        </w:rPr>
      </w:pPr>
      <w:bookmarkStart w:id="21" w:name="_Toc28187"/>
      <w:r>
        <w:rPr>
          <w:rFonts w:ascii="宋体" w:hAnsi="宋体"/>
          <w:bCs w:val="0"/>
          <w:sz w:val="36"/>
          <w:szCs w:val="36"/>
        </w:rPr>
        <w:t>第四章 附件</w:t>
      </w:r>
      <w:bookmarkEnd w:id="21"/>
    </w:p>
    <w:p>
      <w:pPr>
        <w:spacing w:line="480" w:lineRule="auto"/>
        <w:jc w:val="right"/>
        <w:rPr>
          <w:rFonts w:hint="eastAsia" w:ascii="宋体" w:hAnsi="宋体"/>
          <w:sz w:val="32"/>
        </w:rPr>
      </w:pPr>
    </w:p>
    <w:p>
      <w:pPr>
        <w:rPr>
          <w:rFonts w:hint="eastAsia" w:ascii="宋体" w:hAnsi="宋体"/>
          <w:sz w:val="44"/>
        </w:rPr>
      </w:pPr>
    </w:p>
    <w:p>
      <w:pPr>
        <w:spacing w:line="360" w:lineRule="auto"/>
        <w:jc w:val="center"/>
        <w:rPr>
          <w:rFonts w:hint="eastAsia" w:ascii="宋体" w:hAnsi="宋体" w:eastAsia="宋体"/>
          <w:sz w:val="52"/>
          <w:lang w:eastAsia="zh-CN"/>
        </w:rPr>
      </w:pPr>
      <w:r>
        <w:rPr>
          <w:rFonts w:hint="eastAsia" w:ascii="宋体" w:hAnsi="宋体"/>
          <w:sz w:val="52"/>
          <w:lang w:eastAsia="zh-CN"/>
        </w:rPr>
        <w:t>2024年生石灰采购项目</w:t>
      </w:r>
    </w:p>
    <w:p>
      <w:pPr>
        <w:spacing w:line="360" w:lineRule="auto"/>
        <w:jc w:val="center"/>
        <w:rPr>
          <w:rFonts w:hint="eastAsia" w:ascii="宋体" w:hAnsi="宋体"/>
          <w:highlight w:val="none"/>
        </w:rPr>
      </w:pPr>
      <w:r>
        <w:rPr>
          <w:rFonts w:hint="eastAsia" w:ascii="宋体" w:hAnsi="宋体"/>
          <w:highlight w:val="none"/>
        </w:rPr>
        <w:t>项目编号：</w:t>
      </w:r>
      <w:r>
        <w:rPr>
          <w:rFonts w:hint="eastAsia" w:ascii="宋体" w:hAnsi="宋体"/>
          <w:highlight w:val="none"/>
          <w:lang w:val="en-US" w:eastAsia="zh-CN"/>
        </w:rPr>
        <w:t>XSNY2024-0027</w:t>
      </w:r>
    </w:p>
    <w:p>
      <w:pPr>
        <w:spacing w:line="360" w:lineRule="auto"/>
        <w:jc w:val="center"/>
        <w:rPr>
          <w:rFonts w:ascii="宋体" w:hAnsi="宋体"/>
          <w:highlight w:val="yellow"/>
        </w:rPr>
      </w:pPr>
    </w:p>
    <w:p>
      <w:pPr>
        <w:jc w:val="center"/>
        <w:rPr>
          <w:rFonts w:hint="eastAsia" w:ascii="宋体" w:hAnsi="宋体"/>
          <w:sz w:val="44"/>
        </w:rPr>
      </w:pPr>
    </w:p>
    <w:p>
      <w:pPr>
        <w:rPr>
          <w:rFonts w:hint="eastAsia" w:ascii="宋体" w:hAnsi="宋体"/>
          <w:sz w:val="84"/>
        </w:rPr>
      </w:pPr>
    </w:p>
    <w:p>
      <w:pPr>
        <w:jc w:val="center"/>
        <w:rPr>
          <w:rFonts w:hint="eastAsia" w:ascii="宋体" w:hAnsi="宋体"/>
          <w:sz w:val="84"/>
        </w:rPr>
      </w:pPr>
      <w:r>
        <w:rPr>
          <w:rFonts w:hint="eastAsia" w:ascii="宋体" w:hAnsi="宋体"/>
          <w:sz w:val="84"/>
        </w:rPr>
        <w:t>报价文件</w:t>
      </w: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spacing w:line="480" w:lineRule="auto"/>
        <w:jc w:val="center"/>
        <w:rPr>
          <w:rFonts w:hint="eastAsia" w:ascii="宋体" w:hAnsi="宋体"/>
          <w:sz w:val="24"/>
        </w:rPr>
      </w:pPr>
    </w:p>
    <w:p>
      <w:pPr>
        <w:pStyle w:val="4"/>
        <w:rPr>
          <w:rFonts w:hint="eastAsia" w:ascii="宋体" w:hAnsi="宋体"/>
          <w:color w:val="auto"/>
        </w:rPr>
      </w:pPr>
    </w:p>
    <w:p>
      <w:pPr>
        <w:spacing w:line="480" w:lineRule="auto"/>
        <w:jc w:val="center"/>
        <w:rPr>
          <w:rFonts w:hint="eastAsia" w:ascii="宋体" w:hAnsi="宋体"/>
          <w:sz w:val="24"/>
        </w:rPr>
      </w:pPr>
    </w:p>
    <w:p>
      <w:pPr>
        <w:spacing w:line="480" w:lineRule="auto"/>
        <w:ind w:firstLine="1800" w:firstLineChars="500"/>
        <w:rPr>
          <w:rFonts w:ascii="宋体" w:hAnsi="宋体"/>
          <w:u w:val="single"/>
        </w:rPr>
      </w:pPr>
      <w:r>
        <w:rPr>
          <w:rFonts w:hint="eastAsia" w:ascii="宋体" w:hAnsi="宋体"/>
        </w:rPr>
        <w:t>响应单位全称：</w:t>
      </w:r>
      <w:r>
        <w:rPr>
          <w:rFonts w:hint="eastAsia" w:ascii="宋体" w:hAnsi="宋体"/>
          <w:u w:val="single"/>
        </w:rPr>
        <w:t xml:space="preserve">             </w:t>
      </w:r>
    </w:p>
    <w:p>
      <w:pPr>
        <w:spacing w:line="480" w:lineRule="auto"/>
        <w:ind w:firstLine="3240" w:firstLineChars="900"/>
        <w:rPr>
          <w:rFonts w:ascii="宋体" w:hAnsi="宋体"/>
          <w:sz w:val="44"/>
          <w:szCs w:val="44"/>
        </w:rPr>
      </w:pPr>
      <w:r>
        <w:rPr>
          <w:rFonts w:hint="eastAsia" w:ascii="宋体" w:hAnsi="宋体"/>
          <w:szCs w:val="36"/>
          <w:u w:val="single"/>
        </w:rPr>
        <w:t xml:space="preserve">      </w:t>
      </w:r>
      <w:r>
        <w:rPr>
          <w:rFonts w:hint="eastAsia" w:ascii="宋体" w:hAnsi="宋体"/>
          <w:szCs w:val="36"/>
        </w:rPr>
        <w:t>年</w:t>
      </w:r>
      <w:r>
        <w:rPr>
          <w:rFonts w:hint="eastAsia" w:ascii="宋体" w:hAnsi="宋体"/>
          <w:szCs w:val="36"/>
          <w:u w:val="single"/>
        </w:rPr>
        <w:t xml:space="preserve">    </w:t>
      </w:r>
      <w:r>
        <w:rPr>
          <w:rFonts w:hint="eastAsia" w:ascii="宋体" w:hAnsi="宋体"/>
          <w:szCs w:val="36"/>
        </w:rPr>
        <w:t>月</w:t>
      </w:r>
      <w:r>
        <w:rPr>
          <w:rFonts w:hint="eastAsia" w:ascii="宋体" w:hAnsi="宋体"/>
          <w:szCs w:val="36"/>
          <w:u w:val="single"/>
        </w:rPr>
        <w:t xml:space="preserve">    </w:t>
      </w:r>
      <w:r>
        <w:rPr>
          <w:rFonts w:hint="eastAsia" w:ascii="宋体" w:hAnsi="宋体"/>
          <w:szCs w:val="36"/>
        </w:rPr>
        <w:t>日</w:t>
      </w:r>
    </w:p>
    <w:p>
      <w:pPr>
        <w:spacing w:line="360" w:lineRule="auto"/>
        <w:rPr>
          <w:rFonts w:ascii="宋体" w:hAnsi="宋体"/>
          <w:sz w:val="24"/>
        </w:rPr>
      </w:pPr>
    </w:p>
    <w:p>
      <w:pPr>
        <w:pStyle w:val="11"/>
        <w:ind w:firstLine="0" w:firstLineChars="0"/>
        <w:rPr>
          <w:rFonts w:hint="eastAsia"/>
        </w:rPr>
        <w:sectPr>
          <w:pgSz w:w="11907" w:h="16840"/>
          <w:pgMar w:top="1134" w:right="1134" w:bottom="1418" w:left="1418" w:header="510" w:footer="510" w:gutter="0"/>
          <w:cols w:space="720" w:num="1"/>
        </w:sectPr>
      </w:pPr>
    </w:p>
    <w:p>
      <w:pPr>
        <w:spacing w:line="360" w:lineRule="auto"/>
        <w:rPr>
          <w:rFonts w:ascii="宋体" w:hAnsi="宋体"/>
          <w:sz w:val="24"/>
        </w:rPr>
      </w:pPr>
      <w:r>
        <w:rPr>
          <w:rFonts w:ascii="宋体" w:hAnsi="宋体"/>
          <w:sz w:val="24"/>
        </w:rPr>
        <w:t>附件一</w:t>
      </w:r>
    </w:p>
    <w:p>
      <w:pPr>
        <w:spacing w:line="360" w:lineRule="auto"/>
        <w:jc w:val="center"/>
        <w:rPr>
          <w:rFonts w:ascii="宋体" w:hAnsi="宋体"/>
          <w:b/>
          <w:sz w:val="30"/>
          <w:szCs w:val="30"/>
        </w:rPr>
      </w:pPr>
      <w:r>
        <w:rPr>
          <w:rFonts w:hint="eastAsia" w:ascii="宋体" w:hAnsi="宋体"/>
          <w:b/>
          <w:sz w:val="30"/>
          <w:szCs w:val="30"/>
        </w:rPr>
        <w:t>报价响应</w:t>
      </w:r>
      <w:r>
        <w:rPr>
          <w:rFonts w:ascii="宋体" w:hAnsi="宋体"/>
          <w:b/>
          <w:sz w:val="30"/>
          <w:szCs w:val="30"/>
        </w:rPr>
        <w:t>函</w:t>
      </w:r>
    </w:p>
    <w:p>
      <w:pPr>
        <w:spacing w:line="360" w:lineRule="auto"/>
        <w:rPr>
          <w:rFonts w:ascii="宋体" w:hAnsi="宋体"/>
          <w:sz w:val="24"/>
        </w:rPr>
      </w:pPr>
      <w:r>
        <w:rPr>
          <w:rFonts w:hint="eastAsia" w:ascii="宋体" w:hAnsi="宋体" w:cs="宋体"/>
          <w:sz w:val="24"/>
          <w:u w:val="single"/>
        </w:rPr>
        <w:t>象山天子岭生物能源有限公司</w:t>
      </w:r>
      <w:r>
        <w:rPr>
          <w:rFonts w:ascii="宋体" w:hAnsi="宋体"/>
          <w:sz w:val="24"/>
        </w:rPr>
        <w:t>：</w:t>
      </w:r>
    </w:p>
    <w:p>
      <w:pPr>
        <w:adjustRightInd w:val="0"/>
        <w:snapToGrid w:val="0"/>
        <w:spacing w:line="360" w:lineRule="auto"/>
        <w:ind w:firstLine="480" w:firstLineChars="200"/>
        <w:rPr>
          <w:rFonts w:ascii="宋体" w:hAnsi="宋体"/>
          <w:sz w:val="24"/>
        </w:rPr>
      </w:pPr>
      <w:r>
        <w:rPr>
          <w:rFonts w:ascii="宋体" w:hAnsi="宋体"/>
          <w:sz w:val="24"/>
        </w:rPr>
        <w:t>我方已全面阅读和研</w:t>
      </w:r>
      <w:r>
        <w:rPr>
          <w:rFonts w:ascii="宋体" w:hAnsi="宋体"/>
          <w:sz w:val="24"/>
          <w:highlight w:val="none"/>
        </w:rPr>
        <w:t>究了</w:t>
      </w:r>
      <w:r>
        <w:rPr>
          <w:rFonts w:hint="eastAsia" w:ascii="宋体" w:hAnsi="宋体"/>
          <w:sz w:val="24"/>
          <w:highlight w:val="none"/>
        </w:rPr>
        <w:t>项目</w:t>
      </w:r>
      <w:r>
        <w:rPr>
          <w:rFonts w:ascii="宋体" w:hAnsi="宋体"/>
          <w:sz w:val="24"/>
          <w:highlight w:val="none"/>
        </w:rPr>
        <w:t>编号为</w:t>
      </w:r>
      <w:r>
        <w:rPr>
          <w:rFonts w:hint="eastAsia" w:ascii="宋体" w:hAnsi="宋体"/>
          <w:sz w:val="24"/>
          <w:u w:val="single"/>
        </w:rPr>
        <w:t xml:space="preserve"> </w:t>
      </w:r>
      <w:r>
        <w:rPr>
          <w:rFonts w:hint="eastAsia" w:ascii="宋体" w:hAnsi="宋体"/>
          <w:sz w:val="24"/>
          <w:u w:val="single"/>
          <w:lang w:val="en-US" w:eastAsia="zh-CN"/>
        </w:rPr>
        <w:t>XSNY2024-0027</w:t>
      </w:r>
      <w:r>
        <w:rPr>
          <w:rFonts w:hint="eastAsia" w:ascii="宋体" w:hAnsi="宋体"/>
          <w:sz w:val="24"/>
          <w:u w:val="single"/>
        </w:rPr>
        <w:t xml:space="preserve"> </w:t>
      </w:r>
      <w:r>
        <w:rPr>
          <w:rFonts w:ascii="宋体" w:hAnsi="宋体"/>
          <w:sz w:val="24"/>
        </w:rPr>
        <w:t>的</w:t>
      </w:r>
      <w:r>
        <w:rPr>
          <w:rFonts w:hint="eastAsia" w:ascii="宋体" w:hAnsi="宋体"/>
          <w:sz w:val="24"/>
          <w:u w:val="single"/>
        </w:rPr>
        <w:t xml:space="preserve"> </w:t>
      </w:r>
      <w:r>
        <w:rPr>
          <w:rFonts w:hint="eastAsia" w:ascii="宋体" w:hAnsi="宋体"/>
          <w:sz w:val="24"/>
          <w:u w:val="single"/>
          <w:lang w:eastAsia="zh-CN"/>
        </w:rPr>
        <w:t>2024年生石灰采购项目</w:t>
      </w:r>
      <w:r>
        <w:rPr>
          <w:rFonts w:hint="eastAsia" w:ascii="宋体" w:hAnsi="宋体"/>
          <w:sz w:val="24"/>
          <w:u w:val="single"/>
        </w:rPr>
        <w:t xml:space="preserve"> </w:t>
      </w:r>
      <w:r>
        <w:rPr>
          <w:rFonts w:ascii="宋体" w:hAnsi="宋体"/>
          <w:sz w:val="24"/>
        </w:rPr>
        <w:t>询价文件和补充文件（如有），充分理解并掌握了本次</w:t>
      </w:r>
      <w:r>
        <w:rPr>
          <w:rFonts w:hint="eastAsia" w:ascii="宋体" w:hAnsi="宋体"/>
          <w:sz w:val="24"/>
        </w:rPr>
        <w:t>询价</w:t>
      </w:r>
      <w:r>
        <w:rPr>
          <w:rFonts w:ascii="宋体" w:hAnsi="宋体"/>
          <w:sz w:val="24"/>
        </w:rPr>
        <w:t>的全部情况，对询价文件的全部内容理解清楚，无任何疑义。经我方认真分析研究，同意接受询价文件的全部要约条件，并按此确定本项目</w:t>
      </w:r>
      <w:r>
        <w:rPr>
          <w:rFonts w:hint="eastAsia" w:ascii="宋体" w:hAnsi="宋体"/>
          <w:sz w:val="24"/>
        </w:rPr>
        <w:t>响应</w:t>
      </w:r>
      <w:r>
        <w:rPr>
          <w:rFonts w:ascii="宋体" w:hAnsi="宋体"/>
          <w:sz w:val="24"/>
        </w:rPr>
        <w:t>的各项承诺内容，以本</w:t>
      </w:r>
      <w:r>
        <w:rPr>
          <w:rFonts w:hint="eastAsia" w:ascii="宋体" w:hAnsi="宋体"/>
          <w:sz w:val="24"/>
        </w:rPr>
        <w:t>报价文件</w:t>
      </w:r>
      <w:r>
        <w:rPr>
          <w:rFonts w:ascii="宋体" w:hAnsi="宋体"/>
          <w:sz w:val="24"/>
        </w:rPr>
        <w:t>进行报价。我方将严格按照询价文件规定报价，并理解贵方对</w:t>
      </w:r>
      <w:r>
        <w:rPr>
          <w:rFonts w:hint="eastAsia" w:ascii="宋体" w:hAnsi="宋体"/>
          <w:sz w:val="24"/>
        </w:rPr>
        <w:t>询价</w:t>
      </w:r>
      <w:r>
        <w:rPr>
          <w:rFonts w:ascii="宋体" w:hAnsi="宋体"/>
          <w:sz w:val="24"/>
        </w:rPr>
        <w:t>结果没有解释的义务。</w:t>
      </w:r>
      <w:r>
        <w:rPr>
          <w:rFonts w:hint="eastAsia" w:ascii="宋体" w:hAnsi="宋体"/>
          <w:sz w:val="24"/>
        </w:rPr>
        <w:t>我方承诺在本次报价文件中提供的一切资料，无论是原件还是复印件均真实、准确，绝无任何虚假、伪造和夸大的成分，否则，愿承担相应的后果和法律责任。</w:t>
      </w:r>
    </w:p>
    <w:p>
      <w:pPr>
        <w:adjustRightInd w:val="0"/>
        <w:snapToGrid w:val="0"/>
        <w:spacing w:line="360" w:lineRule="auto"/>
        <w:ind w:firstLine="480" w:firstLineChars="200"/>
        <w:rPr>
          <w:rFonts w:ascii="宋体" w:hAnsi="宋体"/>
          <w:sz w:val="24"/>
        </w:rPr>
      </w:pPr>
      <w:r>
        <w:rPr>
          <w:rFonts w:ascii="宋体" w:hAnsi="宋体"/>
          <w:sz w:val="24"/>
        </w:rPr>
        <w:t>如我方成交，在接到你方发出的成交通知书起</w:t>
      </w:r>
      <w:r>
        <w:rPr>
          <w:rFonts w:hint="eastAsia" w:ascii="宋体" w:hAnsi="宋体"/>
          <w:sz w:val="24"/>
        </w:rPr>
        <w:t>五</w:t>
      </w:r>
      <w:r>
        <w:rPr>
          <w:rFonts w:ascii="宋体" w:hAnsi="宋体"/>
          <w:sz w:val="24"/>
        </w:rPr>
        <w:t>日历日内，按成交通知书、询价文件和本</w:t>
      </w:r>
      <w:r>
        <w:rPr>
          <w:rFonts w:hint="eastAsia" w:ascii="宋体" w:hAnsi="宋体"/>
          <w:sz w:val="24"/>
        </w:rPr>
        <w:t>报价文件</w:t>
      </w:r>
      <w:r>
        <w:rPr>
          <w:rFonts w:ascii="宋体" w:hAnsi="宋体"/>
          <w:sz w:val="24"/>
        </w:rPr>
        <w:t>的约定与你方签订合同，在</w:t>
      </w:r>
      <w:r>
        <w:rPr>
          <w:rFonts w:hint="eastAsia" w:ascii="宋体" w:hAnsi="宋体"/>
          <w:sz w:val="24"/>
        </w:rPr>
        <w:t>合同签订之日一周内</w:t>
      </w:r>
      <w:r>
        <w:rPr>
          <w:rFonts w:ascii="宋体" w:hAnsi="宋体"/>
          <w:sz w:val="24"/>
        </w:rPr>
        <w:t>提交</w:t>
      </w:r>
      <w:r>
        <w:rPr>
          <w:rFonts w:hint="eastAsia" w:ascii="宋体" w:hAnsi="宋体"/>
          <w:sz w:val="24"/>
        </w:rPr>
        <w:t>合同价款5%</w:t>
      </w:r>
      <w:r>
        <w:rPr>
          <w:rFonts w:ascii="宋体" w:hAnsi="宋体"/>
          <w:sz w:val="24"/>
        </w:rPr>
        <w:t>履约保证金，履行规定的一切责任和义务。</w:t>
      </w:r>
    </w:p>
    <w:p>
      <w:pPr>
        <w:adjustRightInd w:val="0"/>
        <w:snapToGrid w:val="0"/>
        <w:spacing w:line="360" w:lineRule="auto"/>
        <w:ind w:firstLine="480" w:firstLineChars="200"/>
        <w:rPr>
          <w:rFonts w:ascii="宋体" w:hAnsi="宋体"/>
          <w:sz w:val="24"/>
        </w:rPr>
      </w:pPr>
      <w:r>
        <w:rPr>
          <w:rFonts w:ascii="宋体" w:hAnsi="宋体"/>
          <w:sz w:val="24"/>
        </w:rPr>
        <w:t>本</w:t>
      </w:r>
      <w:r>
        <w:rPr>
          <w:rFonts w:hint="eastAsia" w:ascii="宋体" w:hAnsi="宋体"/>
          <w:sz w:val="24"/>
        </w:rPr>
        <w:t>报价文件</w:t>
      </w:r>
      <w:r>
        <w:rPr>
          <w:rFonts w:ascii="宋体" w:hAnsi="宋体"/>
          <w:sz w:val="24"/>
        </w:rPr>
        <w:t>自</w:t>
      </w:r>
      <w:r>
        <w:rPr>
          <w:rFonts w:hint="eastAsia" w:ascii="宋体" w:hAnsi="宋体"/>
          <w:sz w:val="24"/>
        </w:rPr>
        <w:t>报价文件</w:t>
      </w:r>
      <w:r>
        <w:rPr>
          <w:rFonts w:ascii="宋体" w:hAnsi="宋体"/>
          <w:sz w:val="24"/>
        </w:rPr>
        <w:t>递交截止时间之日起</w:t>
      </w:r>
      <w:r>
        <w:rPr>
          <w:rFonts w:hint="eastAsia" w:ascii="宋体" w:hAnsi="宋体"/>
          <w:sz w:val="24"/>
        </w:rPr>
        <w:t>60</w:t>
      </w:r>
      <w:r>
        <w:rPr>
          <w:rFonts w:ascii="宋体" w:hAnsi="宋体"/>
          <w:sz w:val="24"/>
        </w:rPr>
        <w:t>日历日的</w:t>
      </w:r>
      <w:r>
        <w:rPr>
          <w:rFonts w:hint="eastAsia" w:ascii="宋体" w:hAnsi="宋体"/>
          <w:sz w:val="24"/>
        </w:rPr>
        <w:t>报价文件</w:t>
      </w:r>
      <w:r>
        <w:rPr>
          <w:rFonts w:ascii="宋体" w:hAnsi="宋体"/>
          <w:sz w:val="24"/>
        </w:rPr>
        <w:t>有效期内，全部条款内容对我方具有约束力。</w:t>
      </w:r>
    </w:p>
    <w:p>
      <w:pPr>
        <w:adjustRightInd w:val="0"/>
        <w:snapToGrid w:val="0"/>
        <w:spacing w:line="360" w:lineRule="auto"/>
        <w:ind w:firstLine="480" w:firstLineChars="200"/>
        <w:rPr>
          <w:rFonts w:ascii="宋体" w:hAnsi="宋体"/>
          <w:sz w:val="24"/>
        </w:rPr>
      </w:pPr>
    </w:p>
    <w:p>
      <w:pPr>
        <w:pStyle w:val="4"/>
        <w:rPr>
          <w:rFonts w:ascii="宋体" w:hAnsi="宋体"/>
          <w:color w:val="auto"/>
        </w:rPr>
      </w:pPr>
    </w:p>
    <w:p>
      <w:pPr>
        <w:pStyle w:val="11"/>
        <w:ind w:firstLine="210"/>
        <w:rPr>
          <w:rFonts w:ascii="宋体" w:hAnsi="宋体"/>
        </w:rPr>
      </w:pPr>
    </w:p>
    <w:p>
      <w:pPr>
        <w:rPr>
          <w:rFonts w:hint="eastAsia" w:ascii="宋体" w:hAnsi="宋体"/>
        </w:rPr>
      </w:pPr>
    </w:p>
    <w:p>
      <w:pPr>
        <w:adjustRightInd w:val="0"/>
        <w:snapToGrid w:val="0"/>
        <w:spacing w:line="360" w:lineRule="auto"/>
        <w:rPr>
          <w:rFonts w:ascii="宋体" w:hAnsi="宋体"/>
          <w:sz w:val="24"/>
        </w:rPr>
      </w:pPr>
      <w:r>
        <w:rPr>
          <w:rFonts w:ascii="宋体" w:hAnsi="宋体"/>
          <w:sz w:val="24"/>
        </w:rPr>
        <w:t>联系地址：                        邮编：</w:t>
      </w:r>
    </w:p>
    <w:p>
      <w:pPr>
        <w:adjustRightInd w:val="0"/>
        <w:snapToGrid w:val="0"/>
        <w:spacing w:line="360" w:lineRule="auto"/>
        <w:rPr>
          <w:rFonts w:ascii="宋体" w:hAnsi="宋体"/>
          <w:sz w:val="24"/>
        </w:rPr>
      </w:pPr>
      <w:r>
        <w:rPr>
          <w:rFonts w:ascii="宋体" w:hAnsi="宋体"/>
          <w:sz w:val="24"/>
        </w:rPr>
        <w:t>联系人：                          电话：</w:t>
      </w:r>
    </w:p>
    <w:p>
      <w:pPr>
        <w:pStyle w:val="5"/>
        <w:spacing w:line="360" w:lineRule="auto"/>
        <w:rPr>
          <w:rFonts w:hint="eastAsia" w:hAnsi="宋体"/>
          <w:sz w:val="24"/>
        </w:rPr>
      </w:pPr>
      <w:r>
        <w:rPr>
          <w:rFonts w:hint="eastAsia" w:hAnsi="宋体"/>
          <w:sz w:val="24"/>
        </w:rPr>
        <w:t>报价方：（公章）</w:t>
      </w:r>
    </w:p>
    <w:p>
      <w:pPr>
        <w:pStyle w:val="5"/>
        <w:spacing w:line="360" w:lineRule="auto"/>
        <w:rPr>
          <w:rFonts w:hint="eastAsia" w:hAnsi="宋体"/>
          <w:sz w:val="24"/>
        </w:rPr>
      </w:pPr>
      <w:r>
        <w:rPr>
          <w:rFonts w:hint="eastAsia" w:hAnsi="宋体"/>
          <w:sz w:val="24"/>
        </w:rPr>
        <w:t>法定代表人（或其委托代理人）：（签章）</w:t>
      </w:r>
    </w:p>
    <w:p>
      <w:pPr>
        <w:pStyle w:val="5"/>
        <w:spacing w:line="360" w:lineRule="auto"/>
        <w:rPr>
          <w:rFonts w:hAnsi="宋体"/>
          <w:sz w:val="24"/>
        </w:rPr>
      </w:pPr>
      <w:r>
        <w:rPr>
          <w:rFonts w:hint="eastAsia" w:hAnsi="宋体"/>
          <w:sz w:val="24"/>
        </w:rPr>
        <w:t>日期：    年   月   日</w:t>
      </w:r>
    </w:p>
    <w:p>
      <w:pPr>
        <w:rPr>
          <w:rFonts w:ascii="宋体" w:hAnsi="宋体"/>
          <w:sz w:val="32"/>
        </w:rPr>
      </w:pPr>
    </w:p>
    <w:p>
      <w:pPr>
        <w:pStyle w:val="4"/>
        <w:rPr>
          <w:rFonts w:ascii="宋体" w:hAnsi="宋体"/>
          <w:color w:val="auto"/>
        </w:rPr>
      </w:pPr>
    </w:p>
    <w:p>
      <w:pPr>
        <w:pStyle w:val="11"/>
        <w:ind w:firstLine="210"/>
        <w:rPr>
          <w:rFonts w:hint="eastAsia" w:ascii="宋体" w:hAnsi="宋体"/>
        </w:rPr>
        <w:sectPr>
          <w:pgSz w:w="11907" w:h="16840"/>
          <w:pgMar w:top="1134" w:right="1134" w:bottom="1418" w:left="1418" w:header="510" w:footer="510" w:gutter="0"/>
          <w:cols w:space="720" w:num="1"/>
        </w:sectPr>
      </w:pPr>
    </w:p>
    <w:p>
      <w:pPr>
        <w:spacing w:line="500" w:lineRule="exact"/>
        <w:rPr>
          <w:rFonts w:ascii="宋体" w:hAnsi="宋体"/>
          <w:sz w:val="24"/>
        </w:rPr>
      </w:pPr>
      <w:r>
        <w:rPr>
          <w:rFonts w:ascii="宋体" w:hAnsi="宋体"/>
          <w:sz w:val="24"/>
        </w:rPr>
        <w:t>附件二</w:t>
      </w:r>
    </w:p>
    <w:p>
      <w:pPr>
        <w:pStyle w:val="5"/>
        <w:spacing w:line="500" w:lineRule="exact"/>
        <w:jc w:val="center"/>
        <w:rPr>
          <w:rFonts w:hAnsi="宋体"/>
          <w:b/>
          <w:sz w:val="30"/>
          <w:szCs w:val="30"/>
        </w:rPr>
      </w:pPr>
      <w:r>
        <w:rPr>
          <w:rFonts w:hint="eastAsia" w:hAnsi="宋体"/>
          <w:b/>
          <w:sz w:val="30"/>
          <w:szCs w:val="30"/>
        </w:rPr>
        <w:t>报价一览表</w:t>
      </w:r>
    </w:p>
    <w:p>
      <w:pPr>
        <w:pStyle w:val="5"/>
        <w:spacing w:line="500" w:lineRule="exact"/>
        <w:jc w:val="center"/>
        <w:rPr>
          <w:rFonts w:hint="eastAsia" w:hAnsi="宋体"/>
          <w:b/>
          <w:sz w:val="30"/>
          <w:szCs w:val="30"/>
        </w:rPr>
      </w:pPr>
    </w:p>
    <w:p>
      <w:pPr>
        <w:pStyle w:val="15"/>
        <w:spacing w:line="520" w:lineRule="exact"/>
        <w:jc w:val="left"/>
        <w:rPr>
          <w:rFonts w:hint="eastAsia" w:ascii="宋体" w:hAnsi="宋体" w:cs="宋体"/>
          <w:b w:val="0"/>
          <w:bCs/>
          <w:sz w:val="24"/>
        </w:rPr>
      </w:pPr>
      <w:r>
        <w:rPr>
          <w:rFonts w:hint="eastAsia" w:ascii="宋体" w:hAnsi="宋体" w:cs="宋体"/>
          <w:b w:val="0"/>
          <w:sz w:val="24"/>
          <w:u w:val="single"/>
        </w:rPr>
        <w:t>象山天子岭生物能源有限公司</w:t>
      </w:r>
      <w:r>
        <w:rPr>
          <w:rFonts w:hint="eastAsia" w:ascii="宋体" w:hAnsi="宋体" w:cs="宋体"/>
          <w:b w:val="0"/>
          <w:bCs/>
          <w:sz w:val="24"/>
        </w:rPr>
        <w:t>：</w:t>
      </w:r>
    </w:p>
    <w:p>
      <w:pPr>
        <w:spacing w:line="520" w:lineRule="exact"/>
        <w:ind w:firstLine="480" w:firstLineChars="200"/>
        <w:jc w:val="left"/>
        <w:rPr>
          <w:rFonts w:ascii="宋体" w:hAnsi="宋体" w:cs="宋体"/>
          <w:sz w:val="24"/>
        </w:rPr>
      </w:pPr>
      <w:r>
        <w:rPr>
          <w:rFonts w:hint="eastAsia" w:ascii="宋体" w:hAnsi="宋体" w:cs="宋体"/>
          <w:sz w:val="24"/>
        </w:rPr>
        <w:t>我公司</w:t>
      </w:r>
      <w:r>
        <w:rPr>
          <w:rFonts w:hint="eastAsia" w:ascii="宋体" w:hAnsi="宋体" w:cs="宋体"/>
          <w:sz w:val="24"/>
          <w:u w:val="single"/>
        </w:rPr>
        <w:t xml:space="preserve">        （响应单位名称）         </w:t>
      </w:r>
      <w:r>
        <w:rPr>
          <w:rFonts w:hint="eastAsia" w:ascii="宋体" w:hAnsi="宋体" w:cs="宋体"/>
          <w:sz w:val="24"/>
        </w:rPr>
        <w:t>根据贵单位询价文件要求，就</w:t>
      </w:r>
      <w:r>
        <w:rPr>
          <w:rFonts w:hint="eastAsia" w:ascii="宋体" w:hAnsi="宋体"/>
          <w:sz w:val="24"/>
          <w:u w:val="single"/>
          <w:lang w:eastAsia="zh-CN"/>
        </w:rPr>
        <w:t>2024年生石灰采购项目</w:t>
      </w:r>
      <w:r>
        <w:rPr>
          <w:rFonts w:hint="eastAsia" w:ascii="宋体" w:hAnsi="宋体" w:cs="宋体"/>
          <w:sz w:val="24"/>
        </w:rPr>
        <w:t>报价如下：</w:t>
      </w:r>
    </w:p>
    <w:p>
      <w:pPr>
        <w:pStyle w:val="4"/>
        <w:rPr>
          <w:rFonts w:hint="eastAsia" w:ascii="宋体" w:hAnsi="宋体"/>
          <w:color w:val="auto"/>
        </w:rPr>
      </w:pPr>
    </w:p>
    <w:p>
      <w:pPr>
        <w:spacing w:line="520" w:lineRule="exact"/>
        <w:ind w:firstLine="482" w:firstLineChars="200"/>
        <w:jc w:val="center"/>
        <w:rPr>
          <w:rFonts w:hint="eastAsia" w:ascii="宋体" w:hAnsi="宋体" w:cs="宋体"/>
          <w:b/>
          <w:sz w:val="24"/>
        </w:rPr>
      </w:pPr>
      <w:r>
        <w:rPr>
          <w:rFonts w:hint="eastAsia" w:ascii="宋体" w:hAnsi="宋体" w:cs="宋体"/>
          <w:b/>
          <w:sz w:val="24"/>
        </w:rPr>
        <w:t>报价一览表</w:t>
      </w:r>
    </w:p>
    <w:p>
      <w:pPr>
        <w:spacing w:line="520" w:lineRule="exact"/>
        <w:ind w:firstLine="480" w:firstLineChars="200"/>
        <w:jc w:val="right"/>
        <w:rPr>
          <w:rFonts w:hint="eastAsia" w:ascii="宋体" w:hAnsi="宋体"/>
        </w:rPr>
      </w:pPr>
      <w:r>
        <w:rPr>
          <w:rFonts w:hint="eastAsia" w:ascii="宋体" w:hAnsi="宋体" w:cs="宋体"/>
          <w:sz w:val="24"/>
        </w:rPr>
        <w:t xml:space="preserve">                                      （金额单位：元）</w:t>
      </w:r>
    </w:p>
    <w:tbl>
      <w:tblPr>
        <w:tblStyle w:val="1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4049"/>
        <w:gridCol w:w="1376"/>
        <w:gridCol w:w="1376"/>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93" w:type="pct"/>
            <w:shd w:val="clear" w:color="auto" w:fill="auto"/>
            <w:noWrap w:val="0"/>
            <w:vAlign w:val="center"/>
          </w:tcPr>
          <w:p>
            <w:pPr>
              <w:spacing w:line="400" w:lineRule="exact"/>
              <w:jc w:val="center"/>
              <w:rPr>
                <w:sz w:val="24"/>
              </w:rPr>
            </w:pPr>
            <w:r>
              <w:rPr>
                <w:sz w:val="24"/>
              </w:rPr>
              <w:t>名称</w:t>
            </w:r>
          </w:p>
        </w:tc>
        <w:tc>
          <w:tcPr>
            <w:tcW w:w="2181" w:type="pct"/>
            <w:shd w:val="clear" w:color="auto" w:fill="FFFFFF"/>
            <w:noWrap w:val="0"/>
            <w:vAlign w:val="center"/>
          </w:tcPr>
          <w:p>
            <w:pPr>
              <w:spacing w:line="400" w:lineRule="exact"/>
              <w:jc w:val="center"/>
              <w:rPr>
                <w:sz w:val="24"/>
              </w:rPr>
            </w:pPr>
            <w:r>
              <w:rPr>
                <w:sz w:val="24"/>
              </w:rPr>
              <w:t>技术参数</w:t>
            </w:r>
          </w:p>
        </w:tc>
        <w:tc>
          <w:tcPr>
            <w:tcW w:w="741" w:type="pct"/>
            <w:shd w:val="clear" w:color="auto" w:fill="FFFFFF"/>
            <w:noWrap w:val="0"/>
            <w:vAlign w:val="center"/>
          </w:tcPr>
          <w:p>
            <w:pPr>
              <w:spacing w:line="400" w:lineRule="exact"/>
              <w:jc w:val="center"/>
              <w:rPr>
                <w:sz w:val="24"/>
              </w:rPr>
            </w:pPr>
            <w:r>
              <w:rPr>
                <w:sz w:val="24"/>
              </w:rPr>
              <w:t>数量（吨）</w:t>
            </w:r>
          </w:p>
        </w:tc>
        <w:tc>
          <w:tcPr>
            <w:tcW w:w="741" w:type="pct"/>
            <w:shd w:val="clear" w:color="auto" w:fill="FFFFFF"/>
            <w:noWrap w:val="0"/>
            <w:vAlign w:val="center"/>
          </w:tcPr>
          <w:p>
            <w:pPr>
              <w:spacing w:line="400" w:lineRule="exact"/>
              <w:jc w:val="center"/>
              <w:rPr>
                <w:sz w:val="24"/>
              </w:rPr>
            </w:pPr>
            <w:r>
              <w:rPr>
                <w:rFonts w:hint="eastAsia" w:ascii="宋体" w:hAnsi="宋体" w:cs="仿宋"/>
                <w:sz w:val="24"/>
              </w:rPr>
              <w:t>单价</w:t>
            </w:r>
          </w:p>
        </w:tc>
        <w:tc>
          <w:tcPr>
            <w:tcW w:w="741" w:type="pct"/>
            <w:shd w:val="clear" w:color="auto" w:fill="FFFFFF"/>
            <w:noWrap w:val="0"/>
            <w:vAlign w:val="center"/>
          </w:tcPr>
          <w:p>
            <w:pPr>
              <w:spacing w:line="400" w:lineRule="exact"/>
              <w:jc w:val="center"/>
              <w:rPr>
                <w:sz w:val="24"/>
              </w:rPr>
            </w:pPr>
            <w:r>
              <w:rPr>
                <w:rFonts w:hint="eastAsia" w:ascii="宋体" w:hAnsi="宋体"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93" w:type="pct"/>
            <w:shd w:val="clear" w:color="auto" w:fill="auto"/>
            <w:noWrap w:val="0"/>
            <w:vAlign w:val="center"/>
          </w:tcPr>
          <w:p>
            <w:pPr>
              <w:spacing w:line="400" w:lineRule="exact"/>
              <w:jc w:val="center"/>
              <w:rPr>
                <w:rFonts w:hint="eastAsia" w:eastAsia="宋体"/>
                <w:sz w:val="24"/>
                <w:lang w:eastAsia="zh-CN"/>
              </w:rPr>
            </w:pPr>
            <w:r>
              <w:rPr>
                <w:rFonts w:hint="eastAsia"/>
                <w:sz w:val="24"/>
                <w:lang w:eastAsia="zh-CN"/>
              </w:rPr>
              <w:t>生石灰</w:t>
            </w:r>
          </w:p>
        </w:tc>
        <w:tc>
          <w:tcPr>
            <w:tcW w:w="4049" w:type="dxa"/>
            <w:shd w:val="clear" w:color="auto" w:fill="FFFFFF"/>
            <w:noWrap w:val="0"/>
            <w:vAlign w:val="center"/>
          </w:tcPr>
          <w:p>
            <w:pPr>
              <w:snapToGrid w:val="0"/>
              <w:jc w:val="center"/>
              <w:rPr>
                <w:sz w:val="24"/>
              </w:rPr>
            </w:pPr>
            <w:r>
              <w:rPr>
                <w:rFonts w:hint="eastAsia"/>
                <w:sz w:val="24"/>
              </w:rPr>
              <w:t>氧化钙含量≥85%，125um（120目）试验筛筛余物≤20%</w:t>
            </w:r>
          </w:p>
        </w:tc>
        <w:tc>
          <w:tcPr>
            <w:tcW w:w="1376" w:type="dxa"/>
            <w:shd w:val="clear" w:color="auto" w:fill="FFFFFF"/>
            <w:noWrap w:val="0"/>
            <w:vAlign w:val="center"/>
          </w:tcPr>
          <w:p>
            <w:pPr>
              <w:spacing w:line="400" w:lineRule="exact"/>
              <w:jc w:val="center"/>
              <w:rPr>
                <w:rFonts w:hint="default"/>
                <w:sz w:val="24"/>
                <w:lang w:val="en-US"/>
              </w:rPr>
            </w:pPr>
            <w:r>
              <w:rPr>
                <w:rFonts w:hint="eastAsia"/>
                <w:bCs/>
                <w:sz w:val="24"/>
                <w:lang w:val="en-US" w:eastAsia="zh-CN"/>
              </w:rPr>
              <w:t>300</w:t>
            </w:r>
          </w:p>
        </w:tc>
        <w:tc>
          <w:tcPr>
            <w:tcW w:w="741" w:type="pct"/>
            <w:shd w:val="clear" w:color="auto" w:fill="FFFFFF"/>
            <w:noWrap w:val="0"/>
            <w:vAlign w:val="center"/>
          </w:tcPr>
          <w:p>
            <w:pPr>
              <w:spacing w:line="400" w:lineRule="exact"/>
              <w:jc w:val="center"/>
              <w:rPr>
                <w:bCs/>
                <w:sz w:val="24"/>
              </w:rPr>
            </w:pPr>
          </w:p>
        </w:tc>
        <w:tc>
          <w:tcPr>
            <w:tcW w:w="741" w:type="pct"/>
            <w:shd w:val="clear" w:color="auto" w:fill="FFFFFF"/>
            <w:noWrap w:val="0"/>
            <w:vAlign w:val="center"/>
          </w:tcPr>
          <w:p>
            <w:pPr>
              <w:spacing w:line="400" w:lineRule="exact"/>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93" w:type="pct"/>
            <w:shd w:val="clear" w:color="auto" w:fill="auto"/>
            <w:noWrap w:val="0"/>
            <w:vAlign w:val="center"/>
          </w:tcPr>
          <w:p>
            <w:pPr>
              <w:spacing w:line="400" w:lineRule="exact"/>
              <w:jc w:val="center"/>
              <w:rPr>
                <w:sz w:val="24"/>
              </w:rPr>
            </w:pPr>
            <w:r>
              <w:rPr>
                <w:rFonts w:hint="eastAsia" w:ascii="宋体" w:hAnsi="宋体" w:cs="仿宋"/>
                <w:sz w:val="24"/>
              </w:rPr>
              <w:t>合计</w:t>
            </w:r>
          </w:p>
        </w:tc>
        <w:tc>
          <w:tcPr>
            <w:tcW w:w="4406" w:type="pct"/>
            <w:gridSpan w:val="4"/>
            <w:shd w:val="clear" w:color="auto" w:fill="FFFFFF"/>
            <w:noWrap w:val="0"/>
            <w:vAlign w:val="center"/>
          </w:tcPr>
          <w:p>
            <w:pPr>
              <w:spacing w:line="400" w:lineRule="exact"/>
              <w:jc w:val="center"/>
              <w:rPr>
                <w:rFonts w:hint="eastAsia" w:ascii="宋体" w:hAnsi="宋体" w:cs="仿宋"/>
                <w:sz w:val="24"/>
              </w:rPr>
            </w:pPr>
            <w:r>
              <w:rPr>
                <w:rFonts w:hint="eastAsia" w:ascii="宋体" w:hAnsi="宋体" w:cs="仿宋"/>
                <w:sz w:val="24"/>
                <w:lang w:val="en-US" w:eastAsia="zh-CN"/>
              </w:rPr>
              <w:t>小写：         元</w:t>
            </w:r>
          </w:p>
          <w:p>
            <w:pPr>
              <w:spacing w:line="400" w:lineRule="exact"/>
              <w:jc w:val="center"/>
              <w:rPr>
                <w:bCs/>
                <w:sz w:val="24"/>
              </w:rPr>
            </w:pPr>
            <w:r>
              <w:rPr>
                <w:rFonts w:hint="eastAsia" w:ascii="宋体" w:hAnsi="宋体" w:cs="仿宋"/>
                <w:sz w:val="24"/>
              </w:rPr>
              <w:t xml:space="preserve">大写：人民币  </w:t>
            </w:r>
            <w:r>
              <w:rPr>
                <w:rFonts w:hint="eastAsia" w:ascii="宋体" w:hAnsi="宋体" w:cs="仿宋"/>
                <w:sz w:val="24"/>
                <w:lang w:val="en-US" w:eastAsia="zh-CN"/>
              </w:rPr>
              <w:t xml:space="preserve"> </w:t>
            </w:r>
            <w:r>
              <w:rPr>
                <w:rFonts w:hint="eastAsia" w:ascii="宋体" w:hAnsi="宋体" w:cs="仿宋"/>
                <w:sz w:val="24"/>
              </w:rPr>
              <w:t xml:space="preserve">  </w:t>
            </w:r>
            <w:r>
              <w:rPr>
                <w:rFonts w:hint="eastAsia" w:ascii="宋体" w:hAnsi="宋体" w:cs="仿宋"/>
                <w:sz w:val="24"/>
                <w:lang w:val="en-US" w:eastAsia="zh-CN"/>
              </w:rPr>
              <w:t xml:space="preserve"> </w:t>
            </w:r>
            <w:r>
              <w:rPr>
                <w:rFonts w:hint="eastAsia" w:ascii="宋体" w:hAnsi="宋体" w:cs="仿宋"/>
                <w:sz w:val="24"/>
              </w:rPr>
              <w:t xml:space="preserve">  </w:t>
            </w:r>
            <w:r>
              <w:rPr>
                <w:rFonts w:hint="eastAsia" w:ascii="宋体" w:hAnsi="宋体" w:cs="仿宋"/>
                <w:sz w:val="24"/>
                <w:lang w:val="en-US" w:eastAsia="zh-CN"/>
              </w:rPr>
              <w:t xml:space="preserve"> </w:t>
            </w:r>
            <w:r>
              <w:rPr>
                <w:rFonts w:hint="eastAsia" w:ascii="宋体" w:hAnsi="宋体" w:cs="仿宋"/>
                <w:sz w:val="24"/>
              </w:rPr>
              <w:t xml:space="preserve">  </w:t>
            </w:r>
            <w:r>
              <w:rPr>
                <w:rFonts w:hint="eastAsia" w:ascii="宋体" w:hAnsi="宋体" w:cs="仿宋"/>
                <w:sz w:val="24"/>
                <w:lang w:val="en-US" w:eastAsia="zh-CN"/>
              </w:rPr>
              <w:t xml:space="preserve"> </w:t>
            </w:r>
            <w:r>
              <w:rPr>
                <w:rFonts w:hint="eastAsia" w:ascii="宋体" w:hAnsi="宋体" w:cs="仿宋"/>
                <w:sz w:val="24"/>
              </w:rPr>
              <w:t>元整</w:t>
            </w:r>
          </w:p>
        </w:tc>
      </w:tr>
    </w:tbl>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hint="eastAsia" w:ascii="宋体" w:hAnsi="宋体"/>
          <w:sz w:val="24"/>
        </w:rPr>
      </w:pPr>
      <w:r>
        <w:rPr>
          <w:rFonts w:hint="eastAsia" w:ascii="宋体" w:hAnsi="宋体"/>
          <w:sz w:val="24"/>
        </w:rPr>
        <w:t>相关承诺：</w:t>
      </w:r>
    </w:p>
    <w:p>
      <w:pPr>
        <w:adjustRightInd w:val="0"/>
        <w:snapToGrid w:val="0"/>
        <w:spacing w:line="360" w:lineRule="auto"/>
        <w:ind w:firstLine="480" w:firstLineChars="200"/>
        <w:rPr>
          <w:rFonts w:hint="eastAsia" w:ascii="宋体" w:hAnsi="宋体"/>
          <w:sz w:val="24"/>
        </w:rPr>
      </w:pPr>
      <w:r>
        <w:rPr>
          <w:rFonts w:hint="eastAsia" w:ascii="宋体" w:hAnsi="宋体"/>
          <w:sz w:val="24"/>
        </w:rPr>
        <w:t>1、我公司能够按照询价文件要求提供相关货物服务。</w:t>
      </w:r>
    </w:p>
    <w:p>
      <w:pPr>
        <w:adjustRightInd w:val="0"/>
        <w:snapToGrid w:val="0"/>
        <w:spacing w:line="360" w:lineRule="auto"/>
        <w:ind w:firstLine="480" w:firstLineChars="200"/>
        <w:rPr>
          <w:rFonts w:hint="eastAsia" w:ascii="宋体" w:hAnsi="宋体"/>
          <w:sz w:val="24"/>
        </w:rPr>
      </w:pPr>
      <w:r>
        <w:rPr>
          <w:rFonts w:hint="eastAsia" w:ascii="宋体" w:hAnsi="宋体"/>
          <w:sz w:val="24"/>
        </w:rPr>
        <w:t>2、本项目报价为一次性响应，包含全部的货款、包装费、运输费及运输保险（如需）、装卸费、税费、服务费等一切费用。</w:t>
      </w:r>
      <w:r>
        <w:rPr>
          <w:rFonts w:hint="eastAsia" w:ascii="宋体" w:hAnsi="宋体" w:cs="宋体"/>
          <w:kern w:val="0"/>
          <w:sz w:val="24"/>
        </w:rPr>
        <w:t>市场价格波动等风险由我公司承担。</w:t>
      </w:r>
    </w:p>
    <w:p>
      <w:pPr>
        <w:pStyle w:val="4"/>
        <w:rPr>
          <w:rFonts w:ascii="宋体" w:hAnsi="宋体"/>
          <w:color w:val="auto"/>
        </w:rPr>
      </w:pPr>
    </w:p>
    <w:p>
      <w:pPr>
        <w:pStyle w:val="4"/>
        <w:rPr>
          <w:rFonts w:hint="eastAsia" w:ascii="宋体" w:hAnsi="宋体"/>
          <w:color w:val="auto"/>
        </w:rPr>
      </w:pPr>
    </w:p>
    <w:p>
      <w:pPr>
        <w:pStyle w:val="5"/>
        <w:spacing w:line="360" w:lineRule="auto"/>
        <w:rPr>
          <w:rFonts w:hint="eastAsia" w:hAnsi="宋体"/>
          <w:sz w:val="24"/>
        </w:rPr>
      </w:pPr>
      <w:r>
        <w:rPr>
          <w:rFonts w:hint="eastAsia" w:hAnsi="宋体"/>
          <w:sz w:val="24"/>
        </w:rPr>
        <w:t>报价方：（公章）</w:t>
      </w:r>
    </w:p>
    <w:p>
      <w:pPr>
        <w:pStyle w:val="5"/>
        <w:spacing w:line="360" w:lineRule="auto"/>
        <w:rPr>
          <w:rFonts w:hint="eastAsia" w:hAnsi="宋体"/>
          <w:sz w:val="24"/>
        </w:rPr>
      </w:pPr>
      <w:r>
        <w:rPr>
          <w:rFonts w:hint="eastAsia" w:hAnsi="宋体"/>
          <w:sz w:val="24"/>
        </w:rPr>
        <w:t>法定代表人（或其委托代理人）：（签章）</w:t>
      </w:r>
    </w:p>
    <w:p>
      <w:pPr>
        <w:pStyle w:val="5"/>
        <w:spacing w:line="360" w:lineRule="auto"/>
        <w:rPr>
          <w:rFonts w:hAnsi="宋体"/>
          <w:sz w:val="24"/>
        </w:rPr>
      </w:pPr>
      <w:r>
        <w:rPr>
          <w:rFonts w:hint="eastAsia" w:hAnsi="宋体"/>
          <w:sz w:val="24"/>
        </w:rPr>
        <w:t>日期：    年   月   日</w:t>
      </w:r>
    </w:p>
    <w:p>
      <w:pPr>
        <w:pStyle w:val="5"/>
        <w:spacing w:line="500" w:lineRule="exact"/>
        <w:jc w:val="center"/>
        <w:rPr>
          <w:rFonts w:hAnsi="宋体"/>
          <w:b/>
          <w:sz w:val="30"/>
          <w:szCs w:val="30"/>
        </w:rPr>
      </w:pPr>
    </w:p>
    <w:p>
      <w:pPr>
        <w:pStyle w:val="11"/>
        <w:ind w:firstLine="210"/>
        <w:rPr>
          <w:rFonts w:ascii="宋体" w:hAnsi="宋体"/>
        </w:rPr>
      </w:pPr>
    </w:p>
    <w:p>
      <w:pPr>
        <w:rPr>
          <w:rFonts w:hint="eastAsia" w:ascii="宋体" w:hAnsi="宋体"/>
        </w:rPr>
        <w:sectPr>
          <w:pgSz w:w="11906" w:h="16838"/>
          <w:pgMar w:top="1134" w:right="1418" w:bottom="1701" w:left="1418" w:header="851" w:footer="992" w:gutter="0"/>
          <w:cols w:space="720" w:num="1"/>
          <w:docGrid w:linePitch="312" w:charSpace="0"/>
        </w:sectPr>
      </w:pPr>
    </w:p>
    <w:p>
      <w:pPr>
        <w:spacing w:line="500" w:lineRule="exact"/>
        <w:rPr>
          <w:rFonts w:ascii="宋体" w:hAnsi="宋体"/>
          <w:sz w:val="24"/>
        </w:rPr>
      </w:pPr>
      <w:r>
        <w:rPr>
          <w:rFonts w:ascii="宋体" w:hAnsi="宋体"/>
          <w:sz w:val="24"/>
        </w:rPr>
        <w:t>附件</w:t>
      </w:r>
      <w:r>
        <w:rPr>
          <w:rFonts w:hint="eastAsia" w:ascii="宋体" w:hAnsi="宋体"/>
          <w:sz w:val="24"/>
        </w:rPr>
        <w:t>三</w:t>
      </w:r>
    </w:p>
    <w:p>
      <w:pPr>
        <w:ind w:firstLine="720" w:firstLineChars="300"/>
        <w:jc w:val="left"/>
        <w:rPr>
          <w:rFonts w:ascii="宋体" w:hAnsi="宋体"/>
          <w:sz w:val="24"/>
        </w:rPr>
      </w:pPr>
    </w:p>
    <w:p>
      <w:pPr>
        <w:ind w:firstLine="720" w:firstLineChars="300"/>
        <w:jc w:val="left"/>
        <w:rPr>
          <w:rFonts w:ascii="宋体" w:hAnsi="宋体" w:cs="宋体"/>
          <w:b/>
          <w:sz w:val="24"/>
        </w:rPr>
      </w:pPr>
      <w:r>
        <w:rPr>
          <w:rFonts w:ascii="宋体" w:hAnsi="宋体"/>
          <w:sz w:val="24"/>
        </w:rPr>
        <w:t>提供</w:t>
      </w:r>
      <w:r>
        <w:rPr>
          <w:rFonts w:hint="eastAsia" w:ascii="宋体" w:hAnsi="宋体"/>
          <w:b/>
          <w:bCs/>
          <w:sz w:val="24"/>
        </w:rPr>
        <w:t>营业执照复印件</w:t>
      </w:r>
      <w:r>
        <w:rPr>
          <w:rFonts w:hint="eastAsia" w:ascii="宋体" w:hAnsi="宋体"/>
          <w:sz w:val="24"/>
        </w:rPr>
        <w:t>并加盖公章。</w:t>
      </w:r>
    </w:p>
    <w:p>
      <w:pPr>
        <w:pStyle w:val="5"/>
        <w:spacing w:line="500" w:lineRule="exact"/>
        <w:jc w:val="center"/>
        <w:rPr>
          <w:rFonts w:hAnsi="宋体"/>
          <w:b/>
          <w:sz w:val="30"/>
          <w:szCs w:val="30"/>
        </w:rPr>
      </w:pPr>
    </w:p>
    <w:p>
      <w:pPr>
        <w:pStyle w:val="11"/>
        <w:ind w:firstLine="210"/>
        <w:rPr>
          <w:rFonts w:ascii="宋体" w:hAnsi="宋体"/>
        </w:rPr>
      </w:pPr>
    </w:p>
    <w:p>
      <w:pPr>
        <w:rPr>
          <w:rFonts w:hint="eastAsia" w:ascii="宋体" w:hAnsi="宋体"/>
        </w:rPr>
        <w:sectPr>
          <w:pgSz w:w="11906" w:h="16838"/>
          <w:pgMar w:top="1134" w:right="1418" w:bottom="1701" w:left="1418" w:header="851" w:footer="992" w:gutter="0"/>
          <w:cols w:space="720" w:num="1"/>
          <w:docGrid w:linePitch="312" w:charSpace="0"/>
        </w:sectPr>
      </w:pPr>
    </w:p>
    <w:p>
      <w:pPr>
        <w:pStyle w:val="5"/>
        <w:spacing w:line="400" w:lineRule="atLeast"/>
        <w:rPr>
          <w:rFonts w:hint="eastAsia" w:hAnsi="宋体"/>
          <w:sz w:val="24"/>
        </w:rPr>
      </w:pPr>
      <w:r>
        <w:rPr>
          <w:rFonts w:hAnsi="宋体"/>
          <w:sz w:val="24"/>
        </w:rPr>
        <w:t>附件</w:t>
      </w:r>
      <w:r>
        <w:rPr>
          <w:rFonts w:hint="eastAsia" w:hAnsi="宋体"/>
          <w:sz w:val="24"/>
        </w:rPr>
        <w:t>四</w:t>
      </w:r>
    </w:p>
    <w:p>
      <w:pPr>
        <w:autoSpaceDE w:val="0"/>
        <w:autoSpaceDN w:val="0"/>
        <w:adjustRightInd w:val="0"/>
        <w:spacing w:line="360" w:lineRule="auto"/>
        <w:jc w:val="center"/>
        <w:rPr>
          <w:rFonts w:hint="eastAsia" w:ascii="宋体" w:hAnsi="宋体"/>
          <w:b/>
          <w:sz w:val="30"/>
          <w:szCs w:val="30"/>
        </w:rPr>
      </w:pPr>
      <w:r>
        <w:rPr>
          <w:rFonts w:ascii="宋体" w:hAnsi="宋体"/>
          <w:b/>
          <w:sz w:val="30"/>
          <w:szCs w:val="30"/>
        </w:rPr>
        <w:t>供应商基本情况表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41"/>
        <w:gridCol w:w="1800"/>
        <w:gridCol w:w="542"/>
        <w:gridCol w:w="1378"/>
        <w:gridCol w:w="360"/>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rPr>
                <w:rFonts w:ascii="宋体" w:hAnsi="宋体"/>
                <w:sz w:val="24"/>
                <w:lang w:val="zh-CN"/>
              </w:rPr>
            </w:pPr>
            <w:r>
              <w:rPr>
                <w:rFonts w:ascii="宋体" w:hAnsi="宋体"/>
                <w:sz w:val="24"/>
                <w:lang w:val="zh-CN"/>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sz w:val="24"/>
                <w:lang w:val="zh-CN"/>
              </w:rPr>
            </w:pPr>
            <w:r>
              <w:rPr>
                <w:rFonts w:ascii="宋体" w:hAnsi="宋体"/>
                <w:sz w:val="24"/>
                <w:lang w:val="zh-CN"/>
              </w:rPr>
              <w:t>供应商名称</w:t>
            </w:r>
          </w:p>
        </w:tc>
        <w:tc>
          <w:tcPr>
            <w:tcW w:w="3083" w:type="dxa"/>
            <w:gridSpan w:val="3"/>
            <w:vMerge w:val="restart"/>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sz w:val="24"/>
                <w:lang w:val="zh-CN"/>
              </w:rPr>
            </w:pP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sz w:val="24"/>
                <w:lang w:val="zh-CN"/>
              </w:rPr>
            </w:pPr>
            <w:r>
              <w:rPr>
                <w:rFonts w:ascii="宋体" w:hAnsi="宋体"/>
                <w:sz w:val="24"/>
                <w:lang w:val="zh-CN"/>
              </w:rPr>
              <w:t>单位性质</w:t>
            </w:r>
          </w:p>
        </w:tc>
        <w:tc>
          <w:tcPr>
            <w:tcW w:w="231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sz w:val="24"/>
                <w:lang w:val="zh-CN"/>
              </w:rPr>
            </w:pPr>
          </w:p>
        </w:tc>
        <w:tc>
          <w:tcPr>
            <w:tcW w:w="3083" w:type="dxa"/>
            <w:gridSpan w:val="3"/>
            <w:vMerge w:val="continue"/>
            <w:tcBorders>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sz w:val="24"/>
                <w:lang w:val="zh-CN"/>
              </w:rPr>
            </w:pP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sz w:val="24"/>
                <w:lang w:val="zh-CN"/>
              </w:rPr>
            </w:pPr>
            <w:r>
              <w:rPr>
                <w:rFonts w:ascii="宋体" w:hAnsi="宋体"/>
                <w:sz w:val="24"/>
                <w:lang w:val="zh-CN"/>
              </w:rPr>
              <w:t>资本结构情况</w:t>
            </w:r>
          </w:p>
        </w:tc>
        <w:tc>
          <w:tcPr>
            <w:tcW w:w="231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sz w:val="24"/>
                <w:lang w:val="zh-CN"/>
              </w:rPr>
            </w:pPr>
            <w:r>
              <w:rPr>
                <w:rFonts w:ascii="宋体" w:hAnsi="宋体"/>
                <w:sz w:val="24"/>
                <w:lang w:val="zh-CN"/>
              </w:rPr>
              <w:t>公司注册名称</w:t>
            </w:r>
          </w:p>
        </w:tc>
        <w:tc>
          <w:tcPr>
            <w:tcW w:w="7137"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sz w:val="24"/>
                <w:lang w:val="zh-CN"/>
              </w:rPr>
            </w:pPr>
            <w:r>
              <w:rPr>
                <w:rFonts w:ascii="宋体" w:hAnsi="宋体"/>
                <w:sz w:val="24"/>
                <w:lang w:val="zh-CN"/>
              </w:rPr>
              <w:t>营业范围</w:t>
            </w:r>
          </w:p>
        </w:tc>
        <w:tc>
          <w:tcPr>
            <w:tcW w:w="7137"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sz w:val="24"/>
                <w:lang w:val="zh-CN"/>
              </w:rPr>
            </w:pPr>
            <w:r>
              <w:rPr>
                <w:rFonts w:ascii="宋体" w:hAnsi="宋体"/>
                <w:sz w:val="24"/>
                <w:lang w:val="zh-CN"/>
              </w:rPr>
              <w:t>企业资质</w:t>
            </w:r>
          </w:p>
        </w:tc>
        <w:tc>
          <w:tcPr>
            <w:tcW w:w="7137"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sz w:val="24"/>
                <w:lang w:val="zh-CN"/>
              </w:rPr>
            </w:pPr>
            <w:r>
              <w:rPr>
                <w:rFonts w:ascii="宋体" w:hAnsi="宋体"/>
                <w:sz w:val="24"/>
                <w:lang w:val="zh-CN"/>
              </w:rPr>
              <w:t>地    址</w:t>
            </w:r>
          </w:p>
        </w:tc>
        <w:tc>
          <w:tcPr>
            <w:tcW w:w="3083"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sz w:val="24"/>
                <w:lang w:val="zh-CN"/>
              </w:rPr>
            </w:pP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sz w:val="24"/>
                <w:lang w:val="zh-CN"/>
              </w:rPr>
            </w:pPr>
            <w:r>
              <w:rPr>
                <w:rFonts w:ascii="宋体" w:hAnsi="宋体"/>
                <w:sz w:val="24"/>
                <w:lang w:val="zh-CN"/>
              </w:rPr>
              <w:t>邮   编</w:t>
            </w:r>
          </w:p>
        </w:tc>
        <w:tc>
          <w:tcPr>
            <w:tcW w:w="231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sz w:val="24"/>
                <w:lang w:val="zh-CN"/>
              </w:rPr>
            </w:pPr>
            <w:r>
              <w:rPr>
                <w:rFonts w:ascii="宋体" w:hAnsi="宋体"/>
                <w:sz w:val="24"/>
                <w:lang w:val="zh-CN"/>
              </w:rPr>
              <w:t>电    话</w:t>
            </w:r>
          </w:p>
        </w:tc>
        <w:tc>
          <w:tcPr>
            <w:tcW w:w="3083"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sz w:val="24"/>
                <w:lang w:val="zh-CN"/>
              </w:rPr>
            </w:pP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sz w:val="24"/>
                <w:lang w:val="zh-CN"/>
              </w:rPr>
            </w:pPr>
            <w:r>
              <w:rPr>
                <w:rFonts w:ascii="宋体" w:hAnsi="宋体"/>
                <w:sz w:val="24"/>
                <w:lang w:val="zh-CN"/>
              </w:rPr>
              <w:t>传   真</w:t>
            </w:r>
          </w:p>
        </w:tc>
        <w:tc>
          <w:tcPr>
            <w:tcW w:w="231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sz w:val="24"/>
                <w:lang w:val="zh-CN"/>
              </w:rPr>
            </w:pPr>
            <w:r>
              <w:rPr>
                <w:rFonts w:ascii="宋体" w:hAnsi="宋体"/>
                <w:sz w:val="24"/>
                <w:lang w:val="zh-CN"/>
              </w:rPr>
              <w:t>法定代表人</w:t>
            </w:r>
          </w:p>
        </w:tc>
        <w:tc>
          <w:tcPr>
            <w:tcW w:w="7137"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rPr>
                <w:rFonts w:ascii="宋体" w:hAnsi="宋体"/>
                <w:sz w:val="24"/>
                <w:lang w:val="zh-CN"/>
              </w:rPr>
            </w:pPr>
            <w:r>
              <w:rPr>
                <w:rFonts w:ascii="宋体" w:hAnsi="宋体"/>
                <w:sz w:val="24"/>
                <w:lang w:val="zh-CN"/>
              </w:rPr>
              <w:t>2、联系人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sz w:val="24"/>
                <w:lang w:val="zh-CN"/>
              </w:rPr>
            </w:pPr>
            <w:r>
              <w:rPr>
                <w:rFonts w:ascii="宋体" w:hAnsi="宋体"/>
                <w:sz w:val="24"/>
                <w:lang w:val="zh-CN"/>
              </w:rPr>
              <w:t>姓名</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sz w:val="24"/>
                <w:lang w:val="zh-CN"/>
              </w:rPr>
            </w:pPr>
            <w:r>
              <w:rPr>
                <w:rFonts w:ascii="宋体" w:hAnsi="宋体"/>
                <w:sz w:val="24"/>
                <w:lang w:val="zh-CN"/>
              </w:rPr>
              <w:t>职务</w:t>
            </w:r>
          </w:p>
        </w:tc>
        <w:tc>
          <w:tcPr>
            <w:tcW w:w="192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sz w:val="24"/>
                <w:lang w:val="zh-CN"/>
              </w:rPr>
            </w:pPr>
            <w:r>
              <w:rPr>
                <w:rFonts w:ascii="宋体" w:hAnsi="宋体"/>
                <w:sz w:val="24"/>
                <w:lang w:val="zh-CN"/>
              </w:rPr>
              <w:t>职称</w:t>
            </w:r>
          </w:p>
        </w:tc>
        <w:tc>
          <w:tcPr>
            <w:tcW w:w="267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sz w:val="24"/>
                <w:lang w:val="zh-CN"/>
              </w:rPr>
            </w:pPr>
            <w:r>
              <w:rPr>
                <w:rFonts w:ascii="宋体" w:hAnsi="宋体"/>
                <w:sz w:val="24"/>
                <w:lang w:val="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sz w:val="24"/>
                <w:lang w:val="zh-CN"/>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sz w:val="24"/>
                <w:lang w:val="zh-CN"/>
              </w:rPr>
            </w:pPr>
          </w:p>
        </w:tc>
        <w:tc>
          <w:tcPr>
            <w:tcW w:w="192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sz w:val="24"/>
                <w:lang w:val="zh-CN"/>
              </w:rPr>
            </w:pPr>
          </w:p>
        </w:tc>
        <w:tc>
          <w:tcPr>
            <w:tcW w:w="267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hAnsi="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firstLine="480" w:firstLineChars="200"/>
              <w:jc w:val="center"/>
              <w:rPr>
                <w:rFonts w:ascii="宋体" w:hAnsi="宋体"/>
                <w:sz w:val="24"/>
                <w:lang w:val="zh-CN"/>
              </w:rPr>
            </w:pPr>
          </w:p>
          <w:p>
            <w:pPr>
              <w:pStyle w:val="5"/>
              <w:spacing w:line="360" w:lineRule="auto"/>
              <w:rPr>
                <w:rFonts w:hint="eastAsia" w:hAnsi="宋体"/>
                <w:sz w:val="24"/>
              </w:rPr>
            </w:pPr>
            <w:r>
              <w:rPr>
                <w:rFonts w:hint="eastAsia" w:hAnsi="宋体"/>
                <w:sz w:val="24"/>
              </w:rPr>
              <w:t>报价方：（公章）</w:t>
            </w:r>
          </w:p>
          <w:p>
            <w:pPr>
              <w:pStyle w:val="5"/>
              <w:spacing w:line="360" w:lineRule="auto"/>
              <w:rPr>
                <w:rFonts w:hint="eastAsia" w:hAnsi="宋体"/>
                <w:sz w:val="24"/>
              </w:rPr>
            </w:pPr>
            <w:r>
              <w:rPr>
                <w:rFonts w:hint="eastAsia" w:hAnsi="宋体"/>
                <w:sz w:val="24"/>
              </w:rPr>
              <w:t>法定代表人（或其委托代理人）：（签章）</w:t>
            </w:r>
          </w:p>
          <w:p>
            <w:pPr>
              <w:pStyle w:val="5"/>
              <w:spacing w:line="360" w:lineRule="auto"/>
              <w:rPr>
                <w:rFonts w:hint="eastAsia" w:hAnsi="宋体"/>
                <w:sz w:val="24"/>
              </w:rPr>
            </w:pPr>
            <w:r>
              <w:rPr>
                <w:rFonts w:hint="eastAsia" w:hAnsi="宋体"/>
                <w:sz w:val="24"/>
              </w:rPr>
              <w:t>日期：    年   月   日</w:t>
            </w:r>
          </w:p>
        </w:tc>
      </w:tr>
    </w:tbl>
    <w:p>
      <w:pPr>
        <w:autoSpaceDE w:val="0"/>
        <w:autoSpaceDN w:val="0"/>
        <w:adjustRightInd w:val="0"/>
        <w:ind w:firstLine="4560" w:firstLineChars="1900"/>
        <w:rPr>
          <w:rFonts w:ascii="宋体" w:hAnsi="宋体"/>
          <w:sz w:val="24"/>
          <w:lang w:val="zh-CN"/>
        </w:rPr>
      </w:pPr>
    </w:p>
    <w:p>
      <w:pPr>
        <w:pStyle w:val="4"/>
        <w:rPr>
          <w:rFonts w:hint="eastAsia" w:ascii="宋体" w:hAnsi="宋体"/>
          <w:color w:val="auto"/>
        </w:rPr>
      </w:pPr>
    </w:p>
    <w:p>
      <w:pPr>
        <w:pStyle w:val="11"/>
        <w:ind w:firstLine="210"/>
        <w:rPr>
          <w:rFonts w:hint="eastAsia" w:ascii="宋体" w:hAnsi="宋体"/>
        </w:rPr>
        <w:sectPr>
          <w:pgSz w:w="11906" w:h="16838"/>
          <w:pgMar w:top="1134" w:right="1418" w:bottom="1701" w:left="1418" w:header="851" w:footer="992" w:gutter="0"/>
          <w:cols w:space="720" w:num="1"/>
          <w:docGrid w:linePitch="312" w:charSpace="0"/>
        </w:sectPr>
      </w:pPr>
    </w:p>
    <w:p>
      <w:pPr>
        <w:pStyle w:val="5"/>
        <w:spacing w:line="400" w:lineRule="atLeast"/>
        <w:rPr>
          <w:rFonts w:hint="eastAsia" w:hAnsi="宋体"/>
          <w:sz w:val="24"/>
        </w:rPr>
      </w:pPr>
      <w:r>
        <w:rPr>
          <w:rFonts w:hAnsi="宋体"/>
          <w:sz w:val="24"/>
        </w:rPr>
        <w:t>附件</w:t>
      </w:r>
      <w:r>
        <w:rPr>
          <w:rFonts w:hint="eastAsia" w:hAnsi="宋体"/>
          <w:sz w:val="24"/>
        </w:rPr>
        <w:t>五</w:t>
      </w:r>
    </w:p>
    <w:p>
      <w:pPr>
        <w:pStyle w:val="5"/>
        <w:tabs>
          <w:tab w:val="left" w:pos="450"/>
        </w:tabs>
        <w:spacing w:line="400" w:lineRule="atLeast"/>
        <w:jc w:val="center"/>
        <w:rPr>
          <w:rFonts w:hAnsi="宋体"/>
          <w:b/>
          <w:sz w:val="32"/>
          <w:szCs w:val="32"/>
        </w:rPr>
      </w:pPr>
      <w:r>
        <w:rPr>
          <w:rFonts w:hAnsi="宋体"/>
          <w:b/>
          <w:sz w:val="30"/>
          <w:szCs w:val="30"/>
        </w:rPr>
        <w:t>法定代表人授权书</w:t>
      </w:r>
    </w:p>
    <w:p>
      <w:pPr>
        <w:spacing w:line="500" w:lineRule="atLeast"/>
        <w:ind w:firstLine="480" w:firstLineChars="200"/>
        <w:rPr>
          <w:rFonts w:hint="eastAsia"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（响应人名称）的法定代表人，现委托</w:t>
      </w:r>
      <w:r>
        <w:rPr>
          <w:rFonts w:hint="eastAsia" w:ascii="宋体" w:hAnsi="宋体"/>
          <w:sz w:val="24"/>
          <w:u w:val="single"/>
        </w:rPr>
        <w:t xml:space="preserve">               </w:t>
      </w:r>
      <w:r>
        <w:rPr>
          <w:rFonts w:hint="eastAsia" w:ascii="宋体" w:hAnsi="宋体"/>
          <w:sz w:val="24"/>
        </w:rPr>
        <w:t xml:space="preserve">（姓名）为我方代理人（联系电话： </w:t>
      </w:r>
      <w:r>
        <w:rPr>
          <w:rFonts w:hint="eastAsia" w:ascii="宋体" w:hAnsi="宋体"/>
          <w:sz w:val="24"/>
          <w:u w:val="single"/>
        </w:rPr>
        <w:t xml:space="preserve">                    </w:t>
      </w:r>
      <w:r>
        <w:rPr>
          <w:rFonts w:hint="eastAsia" w:ascii="宋体" w:hAnsi="宋体"/>
          <w:sz w:val="24"/>
        </w:rPr>
        <w:t>）。代理人根据授权，以我方名义签署、澄清、说明、补正、递交、撤回、修改</w:t>
      </w:r>
      <w:r>
        <w:rPr>
          <w:rFonts w:hint="eastAsia" w:ascii="宋体" w:hAnsi="宋体"/>
          <w:sz w:val="24"/>
          <w:u w:val="single"/>
          <w:lang w:eastAsia="zh-CN"/>
        </w:rPr>
        <w:t>2024年生石灰采购项目</w:t>
      </w:r>
      <w:r>
        <w:rPr>
          <w:rFonts w:hint="eastAsia" w:ascii="宋体" w:hAnsi="宋体"/>
          <w:sz w:val="24"/>
        </w:rPr>
        <w:t>报价文件、签订合同和处理有关事宜，其法律后果由我方承担。</w:t>
      </w:r>
    </w:p>
    <w:p>
      <w:pPr>
        <w:spacing w:line="500" w:lineRule="atLeast"/>
        <w:ind w:firstLine="480" w:firstLineChars="200"/>
        <w:rPr>
          <w:rFonts w:hint="eastAsia" w:ascii="宋体" w:hAnsi="宋体"/>
          <w:sz w:val="24"/>
        </w:rPr>
      </w:pPr>
      <w:r>
        <w:rPr>
          <w:rFonts w:hint="eastAsia" w:ascii="宋体" w:hAnsi="宋体"/>
          <w:sz w:val="24"/>
        </w:rPr>
        <w:t>代理人无转委托权。</w:t>
      </w:r>
    </w:p>
    <w:p>
      <w:pPr>
        <w:spacing w:line="500" w:lineRule="atLeast"/>
        <w:ind w:firstLine="482" w:firstLineChars="200"/>
        <w:rPr>
          <w:rFonts w:hint="eastAsia" w:ascii="宋体" w:hAnsi="宋体"/>
          <w:b/>
          <w:sz w:val="24"/>
        </w:rPr>
      </w:pPr>
      <w:r>
        <w:rPr>
          <w:rFonts w:hint="eastAsia" w:ascii="宋体" w:hAnsi="宋体"/>
          <w:b/>
          <w:sz w:val="24"/>
        </w:rPr>
        <w:t>附：法定代表人及委托代理人身份证复印件</w:t>
      </w:r>
    </w:p>
    <w:p>
      <w:pPr>
        <w:spacing w:line="500" w:lineRule="atLeast"/>
        <w:ind w:firstLine="480" w:firstLineChars="200"/>
        <w:rPr>
          <w:rFonts w:hint="eastAsia" w:ascii="宋体" w:hAnsi="宋体"/>
          <w:sz w:val="24"/>
        </w:rPr>
      </w:pPr>
      <w:r>
        <w:rPr>
          <w:rFonts w:hint="eastAsia" w:ascii="宋体" w:hAnsi="宋体"/>
          <w:sz w:val="24"/>
        </w:rPr>
        <w:t>报价方：（公章）</w:t>
      </w:r>
    </w:p>
    <w:p>
      <w:pPr>
        <w:spacing w:line="500" w:lineRule="atLeast"/>
        <w:ind w:firstLine="480" w:firstLineChars="200"/>
        <w:rPr>
          <w:rFonts w:hint="eastAsia" w:ascii="宋体" w:hAnsi="宋体"/>
          <w:sz w:val="24"/>
        </w:rPr>
      </w:pPr>
      <w:r>
        <w:rPr>
          <w:rFonts w:hint="eastAsia" w:ascii="宋体" w:hAnsi="宋体"/>
          <w:sz w:val="24"/>
        </w:rPr>
        <w:t>法定代表人：（签章）</w:t>
      </w:r>
    </w:p>
    <w:p>
      <w:pPr>
        <w:spacing w:line="500" w:lineRule="atLeast"/>
        <w:ind w:firstLine="480" w:firstLineChars="200"/>
        <w:rPr>
          <w:rFonts w:hint="eastAsia" w:ascii="宋体" w:hAnsi="宋体"/>
          <w:sz w:val="24"/>
        </w:rPr>
      </w:pPr>
      <w:r>
        <w:rPr>
          <w:rFonts w:hint="eastAsia" w:ascii="宋体" w:hAnsi="宋体"/>
          <w:sz w:val="24"/>
        </w:rPr>
        <w:t>身份证号码：</w:t>
      </w:r>
    </w:p>
    <w:p>
      <w:pPr>
        <w:spacing w:line="500" w:lineRule="atLeast"/>
        <w:ind w:firstLine="480" w:firstLineChars="200"/>
        <w:jc w:val="left"/>
        <w:rPr>
          <w:rFonts w:hint="eastAsia" w:ascii="宋体" w:hAnsi="宋体"/>
          <w:sz w:val="24"/>
        </w:rPr>
      </w:pPr>
      <w:r>
        <w:rPr>
          <w:rFonts w:hint="eastAsia" w:ascii="宋体" w:hAnsi="宋体"/>
          <w:sz w:val="24"/>
        </w:rPr>
        <w:t>日期：    年   月   日</w:t>
      </w:r>
    </w:p>
    <w:tbl>
      <w:tblPr>
        <w:tblStyle w:val="12"/>
        <w:tblW w:w="0" w:type="auto"/>
        <w:tblInd w:w="9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8389" w:type="dxa"/>
            <w:noWrap w:val="0"/>
            <w:vAlign w:val="top"/>
          </w:tcPr>
          <w:p>
            <w:pPr>
              <w:spacing w:line="500" w:lineRule="atLeast"/>
              <w:jc w:val="center"/>
              <w:rPr>
                <w:rFonts w:hint="eastAsia" w:ascii="宋体" w:hAnsi="宋体" w:cs="宋体"/>
                <w:sz w:val="24"/>
              </w:rPr>
            </w:pPr>
          </w:p>
          <w:p>
            <w:pPr>
              <w:spacing w:line="500" w:lineRule="atLeast"/>
              <w:jc w:val="center"/>
              <w:rPr>
                <w:rFonts w:hint="eastAsia" w:ascii="宋体" w:hAnsi="宋体" w:cs="宋体"/>
                <w:sz w:val="24"/>
              </w:rPr>
            </w:pPr>
          </w:p>
          <w:p>
            <w:pPr>
              <w:spacing w:line="500" w:lineRule="atLeast"/>
              <w:jc w:val="center"/>
              <w:rPr>
                <w:rFonts w:hint="eastAsia" w:ascii="宋体" w:hAnsi="宋体" w:cs="宋体"/>
                <w:sz w:val="24"/>
              </w:rPr>
            </w:pPr>
            <w:r>
              <w:rPr>
                <w:rFonts w:hint="eastAsia" w:ascii="宋体" w:hAnsi="宋体" w:cs="宋体"/>
                <w:sz w:val="24"/>
              </w:rPr>
              <w:t>法定代表人身份证复印件粘贴处（正、反面）</w:t>
            </w:r>
          </w:p>
        </w:tc>
      </w:tr>
    </w:tbl>
    <w:p>
      <w:pPr>
        <w:spacing w:line="500" w:lineRule="atLeast"/>
        <w:ind w:firstLine="480" w:firstLineChars="200"/>
        <w:rPr>
          <w:rFonts w:hint="eastAsia" w:ascii="宋体" w:hAnsi="宋体"/>
          <w:sz w:val="24"/>
        </w:rPr>
      </w:pPr>
      <w:r>
        <w:rPr>
          <w:rFonts w:hint="eastAsia" w:ascii="宋体" w:hAnsi="宋体"/>
          <w:sz w:val="24"/>
        </w:rPr>
        <w:t>委托代理人：（签章）</w:t>
      </w:r>
    </w:p>
    <w:p>
      <w:pPr>
        <w:spacing w:line="500" w:lineRule="atLeast"/>
        <w:ind w:firstLine="480" w:firstLineChars="200"/>
        <w:rPr>
          <w:rFonts w:hint="eastAsia" w:ascii="宋体" w:hAnsi="宋体"/>
          <w:sz w:val="24"/>
        </w:rPr>
      </w:pPr>
      <w:r>
        <w:rPr>
          <w:rFonts w:hint="eastAsia" w:ascii="宋体" w:hAnsi="宋体"/>
          <w:sz w:val="24"/>
        </w:rPr>
        <w:t>身份证号码：</w:t>
      </w:r>
    </w:p>
    <w:p>
      <w:pPr>
        <w:spacing w:line="500" w:lineRule="atLeast"/>
        <w:ind w:firstLine="480" w:firstLineChars="200"/>
        <w:jc w:val="left"/>
        <w:rPr>
          <w:rFonts w:hint="eastAsia" w:ascii="宋体" w:hAnsi="宋体"/>
          <w:sz w:val="24"/>
        </w:rPr>
      </w:pPr>
      <w:r>
        <w:rPr>
          <w:rFonts w:hint="eastAsia" w:ascii="宋体" w:hAnsi="宋体"/>
          <w:sz w:val="24"/>
        </w:rPr>
        <w:t>日期：    年   月   日</w:t>
      </w:r>
    </w:p>
    <w:tbl>
      <w:tblPr>
        <w:tblStyle w:val="12"/>
        <w:tblW w:w="0" w:type="auto"/>
        <w:tblInd w:w="9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8389" w:type="dxa"/>
            <w:noWrap w:val="0"/>
            <w:vAlign w:val="top"/>
          </w:tcPr>
          <w:p>
            <w:pPr>
              <w:spacing w:line="500" w:lineRule="atLeast"/>
              <w:jc w:val="center"/>
              <w:rPr>
                <w:rFonts w:hint="eastAsia" w:ascii="宋体" w:hAnsi="宋体" w:cs="宋体"/>
                <w:sz w:val="24"/>
              </w:rPr>
            </w:pPr>
          </w:p>
          <w:p>
            <w:pPr>
              <w:spacing w:line="500" w:lineRule="atLeast"/>
              <w:jc w:val="center"/>
              <w:rPr>
                <w:rFonts w:hint="eastAsia" w:ascii="宋体" w:hAnsi="宋体" w:cs="宋体"/>
                <w:sz w:val="24"/>
              </w:rPr>
            </w:pPr>
          </w:p>
          <w:p>
            <w:pPr>
              <w:spacing w:line="500" w:lineRule="atLeast"/>
              <w:jc w:val="center"/>
              <w:rPr>
                <w:rFonts w:hint="eastAsia" w:ascii="宋体" w:hAnsi="宋体" w:cs="宋体"/>
                <w:sz w:val="24"/>
              </w:rPr>
            </w:pPr>
            <w:r>
              <w:rPr>
                <w:rFonts w:hint="eastAsia" w:ascii="宋体" w:hAnsi="宋体" w:cs="宋体"/>
                <w:sz w:val="24"/>
              </w:rPr>
              <w:t>委托代理人身份证复印件粘贴处（正、反面）</w:t>
            </w:r>
          </w:p>
        </w:tc>
      </w:tr>
    </w:tbl>
    <w:p>
      <w:pPr>
        <w:spacing w:line="500" w:lineRule="atLeast"/>
        <w:ind w:firstLine="482" w:firstLineChars="200"/>
        <w:rPr>
          <w:rFonts w:hint="eastAsia" w:ascii="宋体" w:hAnsi="宋体"/>
          <w:b/>
          <w:sz w:val="24"/>
        </w:rPr>
      </w:pPr>
      <w:r>
        <w:rPr>
          <w:rFonts w:hint="eastAsia" w:ascii="宋体" w:hAnsi="宋体"/>
          <w:b/>
          <w:sz w:val="24"/>
        </w:rPr>
        <w:t>注：如报价文件由委托代理人签字或盖章的，报价文件必须附此授权委托书。</w:t>
      </w:r>
    </w:p>
    <w:p>
      <w:pPr>
        <w:pStyle w:val="11"/>
        <w:ind w:firstLine="210"/>
        <w:rPr>
          <w:rFonts w:ascii="宋体" w:hAnsi="宋体"/>
        </w:rPr>
      </w:pPr>
    </w:p>
    <w:p>
      <w:pPr>
        <w:rPr>
          <w:rFonts w:hint="eastAsia"/>
        </w:rPr>
        <w:sectPr>
          <w:footerReference r:id="rId10" w:type="default"/>
          <w:pgSz w:w="11907" w:h="16840"/>
          <w:pgMar w:top="1134" w:right="1134" w:bottom="1418" w:left="1418" w:header="510" w:footer="510" w:gutter="0"/>
          <w:cols w:space="720" w:num="1"/>
        </w:sectPr>
      </w:pPr>
    </w:p>
    <w:p>
      <w:pPr>
        <w:spacing w:line="360" w:lineRule="auto"/>
        <w:rPr>
          <w:rFonts w:hint="eastAsia" w:ascii="宋体" w:hAnsi="宋体"/>
          <w:sz w:val="24"/>
        </w:rPr>
      </w:pPr>
      <w:r>
        <w:rPr>
          <w:rFonts w:ascii="宋体" w:hAnsi="宋体"/>
          <w:sz w:val="24"/>
        </w:rPr>
        <w:t>附件</w:t>
      </w:r>
      <w:r>
        <w:rPr>
          <w:rFonts w:hint="eastAsia" w:ascii="宋体" w:hAnsi="宋体"/>
          <w:sz w:val="24"/>
        </w:rPr>
        <w:t>六</w:t>
      </w:r>
    </w:p>
    <w:p>
      <w:pPr>
        <w:jc w:val="center"/>
        <w:rPr>
          <w:rFonts w:ascii="宋体" w:hAnsi="宋体"/>
          <w:b/>
          <w:sz w:val="30"/>
          <w:szCs w:val="30"/>
        </w:rPr>
      </w:pPr>
      <w:r>
        <w:rPr>
          <w:rFonts w:ascii="宋体" w:hAnsi="宋体"/>
          <w:b/>
          <w:sz w:val="30"/>
          <w:szCs w:val="30"/>
        </w:rPr>
        <w:t>类似项目业绩表</w:t>
      </w:r>
    </w:p>
    <w:tbl>
      <w:tblPr>
        <w:tblStyle w:val="12"/>
        <w:tblpPr w:leftFromText="180" w:rightFromText="180" w:vertAnchor="text" w:horzAnchor="margin" w:tblpY="34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3"/>
        <w:gridCol w:w="2443"/>
        <w:gridCol w:w="2092"/>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407" w:type="pct"/>
            <w:noWrap w:val="0"/>
            <w:vAlign w:val="center"/>
          </w:tcPr>
          <w:p>
            <w:pPr>
              <w:adjustRightInd w:val="0"/>
              <w:snapToGrid w:val="0"/>
              <w:spacing w:line="360" w:lineRule="auto"/>
              <w:jc w:val="center"/>
              <w:rPr>
                <w:rFonts w:ascii="宋体" w:hAnsi="宋体"/>
                <w:sz w:val="24"/>
              </w:rPr>
            </w:pPr>
            <w:r>
              <w:rPr>
                <w:rFonts w:ascii="宋体" w:hAnsi="宋体"/>
                <w:sz w:val="24"/>
              </w:rPr>
              <w:t>用户单位</w:t>
            </w:r>
          </w:p>
        </w:tc>
        <w:tc>
          <w:tcPr>
            <w:tcW w:w="1276" w:type="pct"/>
            <w:noWrap w:val="0"/>
            <w:vAlign w:val="center"/>
          </w:tcPr>
          <w:p>
            <w:pPr>
              <w:adjustRightInd w:val="0"/>
              <w:snapToGrid w:val="0"/>
              <w:spacing w:line="360" w:lineRule="auto"/>
              <w:jc w:val="center"/>
              <w:rPr>
                <w:rFonts w:ascii="宋体" w:hAnsi="宋体"/>
                <w:sz w:val="24"/>
              </w:rPr>
            </w:pPr>
            <w:r>
              <w:rPr>
                <w:rFonts w:ascii="宋体" w:hAnsi="宋体"/>
                <w:sz w:val="24"/>
              </w:rPr>
              <w:t>地址、联系电话</w:t>
            </w:r>
          </w:p>
        </w:tc>
        <w:tc>
          <w:tcPr>
            <w:tcW w:w="1093" w:type="pct"/>
            <w:noWrap w:val="0"/>
            <w:vAlign w:val="center"/>
          </w:tcPr>
          <w:p>
            <w:pPr>
              <w:adjustRightInd w:val="0"/>
              <w:snapToGrid w:val="0"/>
              <w:spacing w:line="360" w:lineRule="auto"/>
              <w:jc w:val="center"/>
              <w:rPr>
                <w:rFonts w:ascii="宋体" w:hAnsi="宋体"/>
                <w:sz w:val="24"/>
              </w:rPr>
            </w:pPr>
            <w:r>
              <w:rPr>
                <w:rFonts w:ascii="宋体" w:hAnsi="宋体"/>
                <w:sz w:val="24"/>
              </w:rPr>
              <w:t>合同总价</w:t>
            </w:r>
          </w:p>
        </w:tc>
        <w:tc>
          <w:tcPr>
            <w:tcW w:w="1222" w:type="pct"/>
            <w:noWrap w:val="0"/>
            <w:vAlign w:val="center"/>
          </w:tcPr>
          <w:p>
            <w:pPr>
              <w:adjustRightInd w:val="0"/>
              <w:snapToGrid w:val="0"/>
              <w:spacing w:line="360" w:lineRule="auto"/>
              <w:jc w:val="center"/>
              <w:rPr>
                <w:rFonts w:ascii="宋体" w:hAnsi="宋体"/>
                <w:sz w:val="24"/>
              </w:rPr>
            </w:pPr>
            <w:r>
              <w:rPr>
                <w:rFonts w:ascii="宋体" w:hAnsi="宋体"/>
                <w:sz w:val="24"/>
              </w:rPr>
              <w:t>合同授予时间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07" w:type="pct"/>
            <w:noWrap w:val="0"/>
            <w:vAlign w:val="center"/>
          </w:tcPr>
          <w:p>
            <w:pPr>
              <w:adjustRightInd w:val="0"/>
              <w:snapToGrid w:val="0"/>
              <w:spacing w:line="360" w:lineRule="auto"/>
              <w:jc w:val="center"/>
              <w:rPr>
                <w:rFonts w:ascii="宋体" w:hAnsi="宋体"/>
                <w:sz w:val="24"/>
              </w:rPr>
            </w:pPr>
          </w:p>
        </w:tc>
        <w:tc>
          <w:tcPr>
            <w:tcW w:w="1276" w:type="pct"/>
            <w:noWrap w:val="0"/>
            <w:vAlign w:val="center"/>
          </w:tcPr>
          <w:p>
            <w:pPr>
              <w:adjustRightInd w:val="0"/>
              <w:snapToGrid w:val="0"/>
              <w:spacing w:line="360" w:lineRule="auto"/>
              <w:jc w:val="center"/>
              <w:rPr>
                <w:rFonts w:ascii="宋体" w:hAnsi="宋体"/>
                <w:sz w:val="24"/>
              </w:rPr>
            </w:pPr>
          </w:p>
        </w:tc>
        <w:tc>
          <w:tcPr>
            <w:tcW w:w="1093" w:type="pct"/>
            <w:noWrap w:val="0"/>
            <w:vAlign w:val="center"/>
          </w:tcPr>
          <w:p>
            <w:pPr>
              <w:adjustRightInd w:val="0"/>
              <w:snapToGrid w:val="0"/>
              <w:spacing w:line="360" w:lineRule="auto"/>
              <w:jc w:val="center"/>
              <w:rPr>
                <w:rFonts w:ascii="宋体" w:hAnsi="宋体"/>
                <w:sz w:val="24"/>
              </w:rPr>
            </w:pPr>
          </w:p>
        </w:tc>
        <w:tc>
          <w:tcPr>
            <w:tcW w:w="1222" w:type="pct"/>
            <w:noWrap w:val="0"/>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407" w:type="pct"/>
            <w:noWrap w:val="0"/>
            <w:vAlign w:val="center"/>
          </w:tcPr>
          <w:p>
            <w:pPr>
              <w:adjustRightInd w:val="0"/>
              <w:snapToGrid w:val="0"/>
              <w:spacing w:line="360" w:lineRule="auto"/>
              <w:jc w:val="center"/>
              <w:rPr>
                <w:rFonts w:ascii="宋体" w:hAnsi="宋体"/>
                <w:sz w:val="24"/>
              </w:rPr>
            </w:pPr>
          </w:p>
        </w:tc>
        <w:tc>
          <w:tcPr>
            <w:tcW w:w="1276" w:type="pct"/>
            <w:noWrap w:val="0"/>
            <w:vAlign w:val="center"/>
          </w:tcPr>
          <w:p>
            <w:pPr>
              <w:adjustRightInd w:val="0"/>
              <w:snapToGrid w:val="0"/>
              <w:spacing w:line="360" w:lineRule="auto"/>
              <w:jc w:val="center"/>
              <w:rPr>
                <w:rFonts w:ascii="宋体" w:hAnsi="宋体"/>
                <w:sz w:val="24"/>
              </w:rPr>
            </w:pPr>
          </w:p>
        </w:tc>
        <w:tc>
          <w:tcPr>
            <w:tcW w:w="1093" w:type="pct"/>
            <w:noWrap w:val="0"/>
            <w:vAlign w:val="center"/>
          </w:tcPr>
          <w:p>
            <w:pPr>
              <w:adjustRightInd w:val="0"/>
              <w:snapToGrid w:val="0"/>
              <w:spacing w:line="360" w:lineRule="auto"/>
              <w:jc w:val="center"/>
              <w:rPr>
                <w:rFonts w:ascii="宋体" w:hAnsi="宋体"/>
                <w:sz w:val="24"/>
              </w:rPr>
            </w:pPr>
          </w:p>
        </w:tc>
        <w:tc>
          <w:tcPr>
            <w:tcW w:w="1222" w:type="pct"/>
            <w:noWrap w:val="0"/>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407" w:type="pct"/>
            <w:noWrap w:val="0"/>
            <w:vAlign w:val="center"/>
          </w:tcPr>
          <w:p>
            <w:pPr>
              <w:adjustRightInd w:val="0"/>
              <w:snapToGrid w:val="0"/>
              <w:spacing w:line="360" w:lineRule="auto"/>
              <w:jc w:val="center"/>
              <w:rPr>
                <w:rFonts w:ascii="宋体" w:hAnsi="宋体"/>
                <w:sz w:val="24"/>
              </w:rPr>
            </w:pPr>
          </w:p>
        </w:tc>
        <w:tc>
          <w:tcPr>
            <w:tcW w:w="1276" w:type="pct"/>
            <w:noWrap w:val="0"/>
            <w:vAlign w:val="center"/>
          </w:tcPr>
          <w:p>
            <w:pPr>
              <w:adjustRightInd w:val="0"/>
              <w:snapToGrid w:val="0"/>
              <w:spacing w:line="360" w:lineRule="auto"/>
              <w:jc w:val="center"/>
              <w:rPr>
                <w:rFonts w:ascii="宋体" w:hAnsi="宋体"/>
                <w:sz w:val="24"/>
              </w:rPr>
            </w:pPr>
          </w:p>
        </w:tc>
        <w:tc>
          <w:tcPr>
            <w:tcW w:w="1093" w:type="pct"/>
            <w:noWrap w:val="0"/>
            <w:vAlign w:val="center"/>
          </w:tcPr>
          <w:p>
            <w:pPr>
              <w:adjustRightInd w:val="0"/>
              <w:snapToGrid w:val="0"/>
              <w:spacing w:line="360" w:lineRule="auto"/>
              <w:jc w:val="center"/>
              <w:rPr>
                <w:rFonts w:ascii="宋体" w:hAnsi="宋体"/>
                <w:sz w:val="24"/>
              </w:rPr>
            </w:pPr>
          </w:p>
        </w:tc>
        <w:tc>
          <w:tcPr>
            <w:tcW w:w="1222" w:type="pct"/>
            <w:noWrap w:val="0"/>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407" w:type="pct"/>
            <w:noWrap w:val="0"/>
            <w:vAlign w:val="center"/>
          </w:tcPr>
          <w:p>
            <w:pPr>
              <w:adjustRightInd w:val="0"/>
              <w:snapToGrid w:val="0"/>
              <w:spacing w:line="360" w:lineRule="auto"/>
              <w:jc w:val="center"/>
              <w:rPr>
                <w:rFonts w:ascii="宋体" w:hAnsi="宋体"/>
                <w:sz w:val="24"/>
              </w:rPr>
            </w:pPr>
          </w:p>
        </w:tc>
        <w:tc>
          <w:tcPr>
            <w:tcW w:w="1276" w:type="pct"/>
            <w:noWrap w:val="0"/>
            <w:vAlign w:val="center"/>
          </w:tcPr>
          <w:p>
            <w:pPr>
              <w:adjustRightInd w:val="0"/>
              <w:snapToGrid w:val="0"/>
              <w:spacing w:line="360" w:lineRule="auto"/>
              <w:jc w:val="center"/>
              <w:rPr>
                <w:rFonts w:ascii="宋体" w:hAnsi="宋体"/>
                <w:sz w:val="24"/>
              </w:rPr>
            </w:pPr>
          </w:p>
        </w:tc>
        <w:tc>
          <w:tcPr>
            <w:tcW w:w="1093" w:type="pct"/>
            <w:noWrap w:val="0"/>
            <w:vAlign w:val="center"/>
          </w:tcPr>
          <w:p>
            <w:pPr>
              <w:adjustRightInd w:val="0"/>
              <w:snapToGrid w:val="0"/>
              <w:spacing w:line="360" w:lineRule="auto"/>
              <w:jc w:val="center"/>
              <w:rPr>
                <w:rFonts w:ascii="宋体" w:hAnsi="宋体"/>
                <w:sz w:val="24"/>
              </w:rPr>
            </w:pPr>
          </w:p>
        </w:tc>
        <w:tc>
          <w:tcPr>
            <w:tcW w:w="1222" w:type="pct"/>
            <w:noWrap w:val="0"/>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07" w:type="pct"/>
            <w:noWrap w:val="0"/>
            <w:vAlign w:val="center"/>
          </w:tcPr>
          <w:p>
            <w:pPr>
              <w:adjustRightInd w:val="0"/>
              <w:snapToGrid w:val="0"/>
              <w:spacing w:line="360" w:lineRule="auto"/>
              <w:jc w:val="center"/>
              <w:rPr>
                <w:rFonts w:ascii="宋体" w:hAnsi="宋体"/>
                <w:sz w:val="24"/>
              </w:rPr>
            </w:pPr>
          </w:p>
        </w:tc>
        <w:tc>
          <w:tcPr>
            <w:tcW w:w="1276" w:type="pct"/>
            <w:noWrap w:val="0"/>
            <w:vAlign w:val="center"/>
          </w:tcPr>
          <w:p>
            <w:pPr>
              <w:adjustRightInd w:val="0"/>
              <w:snapToGrid w:val="0"/>
              <w:spacing w:line="360" w:lineRule="auto"/>
              <w:jc w:val="center"/>
              <w:rPr>
                <w:rFonts w:ascii="宋体" w:hAnsi="宋体"/>
                <w:sz w:val="24"/>
              </w:rPr>
            </w:pPr>
          </w:p>
        </w:tc>
        <w:tc>
          <w:tcPr>
            <w:tcW w:w="1093" w:type="pct"/>
            <w:noWrap w:val="0"/>
            <w:vAlign w:val="center"/>
          </w:tcPr>
          <w:p>
            <w:pPr>
              <w:adjustRightInd w:val="0"/>
              <w:snapToGrid w:val="0"/>
              <w:spacing w:line="360" w:lineRule="auto"/>
              <w:jc w:val="center"/>
              <w:rPr>
                <w:rFonts w:ascii="宋体" w:hAnsi="宋体"/>
                <w:sz w:val="24"/>
              </w:rPr>
            </w:pPr>
          </w:p>
        </w:tc>
        <w:tc>
          <w:tcPr>
            <w:tcW w:w="1222" w:type="pct"/>
            <w:noWrap w:val="0"/>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407" w:type="pct"/>
            <w:noWrap w:val="0"/>
            <w:vAlign w:val="center"/>
          </w:tcPr>
          <w:p>
            <w:pPr>
              <w:adjustRightInd w:val="0"/>
              <w:snapToGrid w:val="0"/>
              <w:spacing w:line="360" w:lineRule="auto"/>
              <w:jc w:val="center"/>
              <w:rPr>
                <w:rFonts w:ascii="宋体" w:hAnsi="宋体"/>
                <w:sz w:val="24"/>
              </w:rPr>
            </w:pPr>
          </w:p>
        </w:tc>
        <w:tc>
          <w:tcPr>
            <w:tcW w:w="1276" w:type="pct"/>
            <w:noWrap w:val="0"/>
            <w:vAlign w:val="center"/>
          </w:tcPr>
          <w:p>
            <w:pPr>
              <w:adjustRightInd w:val="0"/>
              <w:snapToGrid w:val="0"/>
              <w:spacing w:line="360" w:lineRule="auto"/>
              <w:jc w:val="center"/>
              <w:rPr>
                <w:rFonts w:ascii="宋体" w:hAnsi="宋体"/>
                <w:sz w:val="24"/>
              </w:rPr>
            </w:pPr>
          </w:p>
        </w:tc>
        <w:tc>
          <w:tcPr>
            <w:tcW w:w="1093" w:type="pct"/>
            <w:noWrap w:val="0"/>
            <w:vAlign w:val="center"/>
          </w:tcPr>
          <w:p>
            <w:pPr>
              <w:pStyle w:val="16"/>
              <w:rPr>
                <w:rFonts w:ascii="宋体" w:hAnsi="宋体" w:eastAsia="宋体"/>
                <w:sz w:val="24"/>
              </w:rPr>
            </w:pPr>
          </w:p>
        </w:tc>
        <w:tc>
          <w:tcPr>
            <w:tcW w:w="1222" w:type="pct"/>
            <w:noWrap w:val="0"/>
            <w:vAlign w:val="center"/>
          </w:tcPr>
          <w:p>
            <w:pPr>
              <w:pStyle w:val="16"/>
              <w:rPr>
                <w:rFonts w:ascii="宋体" w:hAnsi="宋体" w:eastAsia="宋体"/>
                <w:sz w:val="24"/>
              </w:rPr>
            </w:pPr>
          </w:p>
        </w:tc>
      </w:tr>
    </w:tbl>
    <w:p>
      <w:pPr>
        <w:spacing w:line="500" w:lineRule="atLeast"/>
        <w:rPr>
          <w:rFonts w:hint="eastAsia" w:ascii="宋体" w:hAnsi="宋体"/>
          <w:b/>
          <w:sz w:val="24"/>
        </w:rPr>
      </w:pPr>
    </w:p>
    <w:p>
      <w:pPr>
        <w:spacing w:line="500" w:lineRule="atLeast"/>
        <w:ind w:firstLine="482" w:firstLineChars="200"/>
        <w:rPr>
          <w:rFonts w:ascii="宋体" w:hAnsi="宋体"/>
          <w:b/>
          <w:sz w:val="24"/>
        </w:rPr>
      </w:pPr>
      <w:r>
        <w:rPr>
          <w:rFonts w:hint="eastAsia" w:ascii="宋体" w:hAnsi="宋体"/>
          <w:b/>
          <w:sz w:val="24"/>
        </w:rPr>
        <w:t>注：</w:t>
      </w:r>
      <w:r>
        <w:rPr>
          <w:rFonts w:ascii="宋体" w:hAnsi="宋体"/>
          <w:b/>
          <w:sz w:val="24"/>
        </w:rPr>
        <w:t>须提供</w:t>
      </w:r>
      <w:r>
        <w:rPr>
          <w:rFonts w:hint="eastAsia" w:ascii="宋体" w:hAnsi="宋体"/>
          <w:b/>
          <w:sz w:val="24"/>
        </w:rPr>
        <w:t>对应的</w:t>
      </w:r>
      <w:r>
        <w:rPr>
          <w:rFonts w:ascii="宋体" w:hAnsi="宋体"/>
          <w:b/>
          <w:sz w:val="24"/>
        </w:rPr>
        <w:t>合同复印件</w:t>
      </w:r>
      <w:r>
        <w:rPr>
          <w:rFonts w:hint="eastAsia" w:ascii="宋体" w:hAnsi="宋体"/>
          <w:b/>
          <w:sz w:val="24"/>
        </w:rPr>
        <w:t>、验收</w:t>
      </w:r>
      <w:r>
        <w:rPr>
          <w:rFonts w:hint="eastAsia" w:ascii="宋体" w:hAnsi="宋体"/>
          <w:b/>
          <w:sz w:val="24"/>
          <w:lang w:val="en-US" w:eastAsia="zh-CN"/>
        </w:rPr>
        <w:t>文件等资料</w:t>
      </w:r>
      <w:r>
        <w:rPr>
          <w:rFonts w:hint="eastAsia" w:ascii="宋体" w:hAnsi="宋体"/>
          <w:b/>
          <w:sz w:val="24"/>
        </w:rPr>
        <w:t>，合同双方不得存在控股、管理关系，以合同签订时间为准。</w:t>
      </w:r>
    </w:p>
    <w:p>
      <w:pPr>
        <w:pStyle w:val="4"/>
        <w:rPr>
          <w:rFonts w:ascii="宋体" w:hAnsi="宋体"/>
          <w:color w:val="auto"/>
        </w:rPr>
      </w:pPr>
    </w:p>
    <w:p>
      <w:pPr>
        <w:rPr>
          <w:rFonts w:ascii="宋体" w:hAnsi="宋体"/>
        </w:rPr>
      </w:pPr>
    </w:p>
    <w:p>
      <w:pPr>
        <w:pStyle w:val="4"/>
        <w:rPr>
          <w:rFonts w:hint="eastAsia" w:ascii="宋体" w:hAnsi="宋体"/>
          <w:color w:val="auto"/>
        </w:rPr>
      </w:pPr>
    </w:p>
    <w:p>
      <w:pPr>
        <w:pStyle w:val="5"/>
        <w:spacing w:line="360" w:lineRule="auto"/>
        <w:rPr>
          <w:rFonts w:hint="eastAsia" w:hAnsi="宋体"/>
          <w:sz w:val="24"/>
        </w:rPr>
      </w:pPr>
      <w:r>
        <w:rPr>
          <w:rFonts w:hint="eastAsia" w:hAnsi="宋体"/>
          <w:sz w:val="24"/>
        </w:rPr>
        <w:t>报价方：（公章）</w:t>
      </w:r>
    </w:p>
    <w:p>
      <w:pPr>
        <w:pStyle w:val="5"/>
        <w:spacing w:line="360" w:lineRule="auto"/>
        <w:rPr>
          <w:rFonts w:hint="eastAsia" w:hAnsi="宋体"/>
          <w:sz w:val="24"/>
        </w:rPr>
      </w:pPr>
      <w:r>
        <w:rPr>
          <w:rFonts w:hint="eastAsia" w:hAnsi="宋体"/>
          <w:sz w:val="24"/>
        </w:rPr>
        <w:t>法定代表人（或其委托代理人）：（签章）</w:t>
      </w:r>
    </w:p>
    <w:p>
      <w:pPr>
        <w:pStyle w:val="5"/>
        <w:spacing w:line="360" w:lineRule="auto"/>
        <w:rPr>
          <w:rFonts w:hAnsi="宋体"/>
          <w:sz w:val="24"/>
        </w:rPr>
      </w:pPr>
      <w:r>
        <w:rPr>
          <w:rFonts w:hint="eastAsia" w:hAnsi="宋体"/>
          <w:sz w:val="24"/>
        </w:rPr>
        <w:t>日期：    年   月   日</w:t>
      </w:r>
    </w:p>
    <w:p>
      <w:pPr>
        <w:spacing w:line="360" w:lineRule="auto"/>
        <w:jc w:val="left"/>
        <w:rPr>
          <w:rStyle w:val="17"/>
          <w:rFonts w:hint="eastAsia" w:ascii="宋体" w:hAnsi="宋体"/>
        </w:rPr>
      </w:pPr>
      <w:r>
        <w:rPr>
          <w:rFonts w:ascii="宋体" w:hAnsi="宋体"/>
          <w:sz w:val="24"/>
        </w:rPr>
        <w:br w:type="page"/>
      </w:r>
      <w:r>
        <w:rPr>
          <w:rStyle w:val="17"/>
          <w:rFonts w:hint="eastAsia" w:ascii="宋体" w:hAnsi="宋体"/>
          <w:b w:val="0"/>
          <w:bCs/>
        </w:rPr>
        <w:t>附件七</w:t>
      </w:r>
    </w:p>
    <w:p>
      <w:pPr>
        <w:jc w:val="center"/>
        <w:rPr>
          <w:rFonts w:ascii="宋体" w:hAnsi="宋体"/>
          <w:b/>
          <w:sz w:val="30"/>
          <w:szCs w:val="30"/>
        </w:rPr>
      </w:pPr>
      <w:r>
        <w:rPr>
          <w:rFonts w:hint="eastAsia" w:ascii="宋体" w:hAnsi="宋体"/>
          <w:b/>
          <w:sz w:val="30"/>
          <w:szCs w:val="30"/>
        </w:rPr>
        <w:t>股东信息及出资比例信息表</w:t>
      </w:r>
    </w:p>
    <w:p>
      <w:pPr>
        <w:pStyle w:val="4"/>
        <w:rPr>
          <w:rFonts w:hint="eastAsia"/>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3685"/>
        <w:gridCol w:w="3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0" w:type="dxa"/>
            <w:noWrap w:val="0"/>
            <w:vAlign w:val="center"/>
          </w:tcPr>
          <w:p>
            <w:pPr>
              <w:spacing w:line="360" w:lineRule="auto"/>
              <w:jc w:val="center"/>
              <w:rPr>
                <w:rFonts w:ascii="宋体" w:hAnsi="宋体"/>
                <w:sz w:val="24"/>
              </w:rPr>
            </w:pPr>
            <w:r>
              <w:rPr>
                <w:rFonts w:hint="eastAsia" w:ascii="宋体" w:hAnsi="宋体"/>
                <w:sz w:val="24"/>
              </w:rPr>
              <w:t>序号</w:t>
            </w:r>
          </w:p>
        </w:tc>
        <w:tc>
          <w:tcPr>
            <w:tcW w:w="3685" w:type="dxa"/>
            <w:noWrap w:val="0"/>
            <w:vAlign w:val="center"/>
          </w:tcPr>
          <w:p>
            <w:pPr>
              <w:spacing w:line="360" w:lineRule="auto"/>
              <w:jc w:val="center"/>
              <w:rPr>
                <w:rFonts w:ascii="宋体" w:hAnsi="宋体"/>
                <w:sz w:val="24"/>
              </w:rPr>
            </w:pPr>
            <w:r>
              <w:rPr>
                <w:rFonts w:hint="eastAsia" w:ascii="宋体" w:hAnsi="宋体"/>
                <w:sz w:val="24"/>
              </w:rPr>
              <w:t>股东</w:t>
            </w:r>
          </w:p>
        </w:tc>
        <w:tc>
          <w:tcPr>
            <w:tcW w:w="3160" w:type="dxa"/>
            <w:noWrap w:val="0"/>
            <w:vAlign w:val="center"/>
          </w:tcPr>
          <w:p>
            <w:pPr>
              <w:spacing w:line="360" w:lineRule="auto"/>
              <w:jc w:val="center"/>
              <w:rPr>
                <w:rFonts w:ascii="宋体" w:hAnsi="宋体"/>
                <w:sz w:val="24"/>
              </w:rPr>
            </w:pPr>
            <w:r>
              <w:rPr>
                <w:rFonts w:hint="eastAsia" w:ascii="宋体" w:hAnsi="宋体"/>
                <w:sz w:val="24"/>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0" w:type="dxa"/>
            <w:noWrap w:val="0"/>
            <w:vAlign w:val="center"/>
          </w:tcPr>
          <w:p>
            <w:pPr>
              <w:spacing w:line="360" w:lineRule="auto"/>
              <w:rPr>
                <w:rFonts w:ascii="宋体" w:hAnsi="宋体"/>
                <w:b/>
                <w:sz w:val="24"/>
              </w:rPr>
            </w:pPr>
          </w:p>
        </w:tc>
        <w:tc>
          <w:tcPr>
            <w:tcW w:w="3685" w:type="dxa"/>
            <w:noWrap w:val="0"/>
            <w:vAlign w:val="center"/>
          </w:tcPr>
          <w:p>
            <w:pPr>
              <w:spacing w:line="360" w:lineRule="auto"/>
              <w:rPr>
                <w:rFonts w:ascii="宋体" w:hAnsi="宋体"/>
                <w:b/>
                <w:sz w:val="24"/>
              </w:rPr>
            </w:pPr>
          </w:p>
        </w:tc>
        <w:tc>
          <w:tcPr>
            <w:tcW w:w="3160" w:type="dxa"/>
            <w:noWrap w:val="0"/>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0" w:type="dxa"/>
            <w:noWrap w:val="0"/>
            <w:vAlign w:val="center"/>
          </w:tcPr>
          <w:p>
            <w:pPr>
              <w:spacing w:line="360" w:lineRule="auto"/>
              <w:rPr>
                <w:rFonts w:ascii="宋体" w:hAnsi="宋体"/>
                <w:b/>
                <w:sz w:val="24"/>
              </w:rPr>
            </w:pPr>
          </w:p>
        </w:tc>
        <w:tc>
          <w:tcPr>
            <w:tcW w:w="3685" w:type="dxa"/>
            <w:noWrap w:val="0"/>
            <w:vAlign w:val="center"/>
          </w:tcPr>
          <w:p>
            <w:pPr>
              <w:spacing w:line="360" w:lineRule="auto"/>
              <w:rPr>
                <w:rFonts w:ascii="宋体" w:hAnsi="宋体"/>
                <w:b/>
                <w:sz w:val="24"/>
              </w:rPr>
            </w:pPr>
          </w:p>
        </w:tc>
        <w:tc>
          <w:tcPr>
            <w:tcW w:w="3160" w:type="dxa"/>
            <w:noWrap w:val="0"/>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0" w:type="dxa"/>
            <w:noWrap w:val="0"/>
            <w:vAlign w:val="center"/>
          </w:tcPr>
          <w:p>
            <w:pPr>
              <w:spacing w:line="360" w:lineRule="auto"/>
              <w:rPr>
                <w:rFonts w:ascii="宋体" w:hAnsi="宋体"/>
                <w:b/>
                <w:sz w:val="24"/>
              </w:rPr>
            </w:pPr>
          </w:p>
        </w:tc>
        <w:tc>
          <w:tcPr>
            <w:tcW w:w="3685" w:type="dxa"/>
            <w:noWrap w:val="0"/>
            <w:vAlign w:val="center"/>
          </w:tcPr>
          <w:p>
            <w:pPr>
              <w:spacing w:line="360" w:lineRule="auto"/>
              <w:rPr>
                <w:rFonts w:ascii="宋体" w:hAnsi="宋体"/>
                <w:b/>
                <w:sz w:val="24"/>
              </w:rPr>
            </w:pPr>
          </w:p>
        </w:tc>
        <w:tc>
          <w:tcPr>
            <w:tcW w:w="3160" w:type="dxa"/>
            <w:noWrap w:val="0"/>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0" w:type="dxa"/>
            <w:noWrap w:val="0"/>
            <w:vAlign w:val="center"/>
          </w:tcPr>
          <w:p>
            <w:pPr>
              <w:spacing w:line="360" w:lineRule="auto"/>
              <w:rPr>
                <w:rFonts w:ascii="宋体" w:hAnsi="宋体"/>
                <w:b/>
                <w:sz w:val="24"/>
              </w:rPr>
            </w:pPr>
          </w:p>
        </w:tc>
        <w:tc>
          <w:tcPr>
            <w:tcW w:w="3685" w:type="dxa"/>
            <w:noWrap w:val="0"/>
            <w:vAlign w:val="center"/>
          </w:tcPr>
          <w:p>
            <w:pPr>
              <w:spacing w:line="360" w:lineRule="auto"/>
              <w:rPr>
                <w:rFonts w:ascii="宋体" w:hAnsi="宋体"/>
                <w:b/>
                <w:sz w:val="24"/>
              </w:rPr>
            </w:pPr>
          </w:p>
        </w:tc>
        <w:tc>
          <w:tcPr>
            <w:tcW w:w="3160" w:type="dxa"/>
            <w:noWrap w:val="0"/>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0" w:type="dxa"/>
            <w:noWrap w:val="0"/>
            <w:vAlign w:val="center"/>
          </w:tcPr>
          <w:p>
            <w:pPr>
              <w:spacing w:line="360" w:lineRule="auto"/>
              <w:rPr>
                <w:rFonts w:ascii="宋体" w:hAnsi="宋体"/>
                <w:b/>
                <w:sz w:val="24"/>
              </w:rPr>
            </w:pPr>
            <w:r>
              <w:rPr>
                <w:rFonts w:hint="eastAsia" w:ascii="宋体" w:hAnsi="宋体"/>
                <w:b/>
                <w:sz w:val="24"/>
              </w:rPr>
              <w:t>……</w:t>
            </w:r>
          </w:p>
        </w:tc>
        <w:tc>
          <w:tcPr>
            <w:tcW w:w="3685" w:type="dxa"/>
            <w:noWrap w:val="0"/>
            <w:vAlign w:val="center"/>
          </w:tcPr>
          <w:p>
            <w:pPr>
              <w:spacing w:line="360" w:lineRule="auto"/>
              <w:rPr>
                <w:rFonts w:ascii="宋体" w:hAnsi="宋体"/>
                <w:b/>
                <w:sz w:val="24"/>
              </w:rPr>
            </w:pPr>
          </w:p>
        </w:tc>
        <w:tc>
          <w:tcPr>
            <w:tcW w:w="3160" w:type="dxa"/>
            <w:noWrap w:val="0"/>
            <w:vAlign w:val="center"/>
          </w:tcPr>
          <w:p>
            <w:pPr>
              <w:spacing w:line="360" w:lineRule="auto"/>
              <w:rPr>
                <w:rFonts w:ascii="宋体" w:hAnsi="宋体"/>
                <w:b/>
                <w:sz w:val="24"/>
              </w:rPr>
            </w:pPr>
          </w:p>
        </w:tc>
      </w:tr>
    </w:tbl>
    <w:p>
      <w:pPr>
        <w:spacing w:line="460" w:lineRule="exact"/>
        <w:rPr>
          <w:rFonts w:hint="eastAsia" w:ascii="宋体" w:hAnsi="宋体"/>
          <w:sz w:val="24"/>
        </w:rPr>
      </w:pPr>
    </w:p>
    <w:p>
      <w:pPr>
        <w:spacing w:line="460" w:lineRule="exact"/>
        <w:rPr>
          <w:rFonts w:hint="eastAsia" w:ascii="宋体" w:hAnsi="宋体"/>
          <w:sz w:val="24"/>
        </w:rPr>
      </w:pPr>
    </w:p>
    <w:p>
      <w:pPr>
        <w:pStyle w:val="5"/>
        <w:spacing w:line="360" w:lineRule="auto"/>
        <w:rPr>
          <w:rFonts w:hint="eastAsia" w:hAnsi="宋体"/>
          <w:sz w:val="24"/>
        </w:rPr>
      </w:pPr>
      <w:r>
        <w:rPr>
          <w:rFonts w:hint="eastAsia" w:hAnsi="宋体"/>
          <w:sz w:val="24"/>
        </w:rPr>
        <w:t>报价方：（公章）</w:t>
      </w:r>
    </w:p>
    <w:p>
      <w:pPr>
        <w:pStyle w:val="5"/>
        <w:spacing w:line="360" w:lineRule="auto"/>
        <w:rPr>
          <w:rFonts w:hint="eastAsia" w:hAnsi="宋体"/>
          <w:sz w:val="24"/>
        </w:rPr>
      </w:pPr>
      <w:r>
        <w:rPr>
          <w:rFonts w:hint="eastAsia" w:hAnsi="宋体"/>
          <w:sz w:val="24"/>
        </w:rPr>
        <w:t>法定代表人（或其委托代理人）：（签章）</w:t>
      </w:r>
    </w:p>
    <w:p>
      <w:pPr>
        <w:pStyle w:val="5"/>
        <w:spacing w:line="360" w:lineRule="auto"/>
        <w:rPr>
          <w:rFonts w:hAnsi="宋体"/>
          <w:sz w:val="24"/>
        </w:rPr>
      </w:pPr>
      <w:r>
        <w:rPr>
          <w:rFonts w:hint="eastAsia" w:hAnsi="宋体"/>
          <w:sz w:val="24"/>
        </w:rPr>
        <w:t>日期：    年   月   日</w:t>
      </w:r>
    </w:p>
    <w:p>
      <w:pPr>
        <w:spacing w:line="360" w:lineRule="auto"/>
        <w:jc w:val="right"/>
        <w:rPr>
          <w:rFonts w:hint="eastAsia" w:ascii="宋体" w:hAnsi="宋体"/>
          <w:sz w:val="24"/>
        </w:rPr>
      </w:pPr>
    </w:p>
    <w:p>
      <w:pPr>
        <w:spacing w:line="360" w:lineRule="auto"/>
        <w:jc w:val="right"/>
        <w:rPr>
          <w:rFonts w:hint="eastAsia" w:ascii="宋体" w:hAnsi="宋体"/>
          <w:sz w:val="24"/>
        </w:rPr>
      </w:pPr>
    </w:p>
    <w:p>
      <w:pPr>
        <w:spacing w:line="360" w:lineRule="auto"/>
        <w:jc w:val="right"/>
        <w:rPr>
          <w:rFonts w:hint="eastAsia" w:ascii="宋体" w:hAnsi="宋体"/>
          <w:sz w:val="24"/>
        </w:rPr>
      </w:pPr>
    </w:p>
    <w:p>
      <w:pPr>
        <w:pStyle w:val="6"/>
        <w:spacing w:line="720" w:lineRule="exact"/>
        <w:ind w:firstLine="0"/>
        <w:rPr>
          <w:rFonts w:ascii="宋体" w:hAnsi="宋体" w:eastAsia="宋体"/>
          <w:color w:val="auto"/>
        </w:rPr>
      </w:pPr>
      <w:r>
        <w:rPr>
          <w:rFonts w:hint="eastAsia" w:ascii="宋体" w:hAnsi="宋体" w:eastAsia="宋体"/>
          <w:b/>
          <w:color w:val="auto"/>
          <w:kern w:val="0"/>
        </w:rPr>
        <w:t>注</w:t>
      </w:r>
      <w:r>
        <w:rPr>
          <w:rFonts w:ascii="宋体" w:hAnsi="宋体" w:eastAsia="宋体"/>
          <w:b/>
          <w:color w:val="auto"/>
          <w:kern w:val="0"/>
        </w:rPr>
        <w:t>：</w:t>
      </w:r>
      <w:r>
        <w:rPr>
          <w:rFonts w:hint="eastAsia" w:ascii="宋体" w:hAnsi="宋体" w:eastAsia="宋体"/>
          <w:b/>
          <w:color w:val="auto"/>
          <w:kern w:val="0"/>
        </w:rPr>
        <w:t>若未按实际情况提供或提供虚假信息，经评审小组讨论后，应作无效响应处理。</w:t>
      </w:r>
    </w:p>
    <w:p>
      <w:pPr>
        <w:pStyle w:val="6"/>
        <w:spacing w:line="720" w:lineRule="exact"/>
        <w:ind w:firstLine="0"/>
        <w:rPr>
          <w:rFonts w:ascii="宋体" w:hAnsi="宋体" w:eastAsia="宋体"/>
          <w:color w:val="auto"/>
        </w:rPr>
      </w:pPr>
    </w:p>
    <w:p>
      <w:pPr>
        <w:shd w:val="clear" w:color="auto" w:fill="FFFFFF"/>
        <w:jc w:val="left"/>
        <w:rPr>
          <w:rFonts w:hint="eastAsia" w:ascii="宋体" w:hAnsi="宋体"/>
          <w:b/>
          <w:sz w:val="24"/>
        </w:rPr>
      </w:pPr>
      <w:r>
        <w:rPr>
          <w:rFonts w:ascii="宋体" w:hAnsi="宋体"/>
          <w:sz w:val="24"/>
        </w:rPr>
        <w:br w:type="page"/>
      </w:r>
      <w:r>
        <w:rPr>
          <w:rFonts w:hint="eastAsia" w:ascii="宋体" w:hAnsi="宋体"/>
          <w:sz w:val="24"/>
        </w:rPr>
        <w:t>附件八</w:t>
      </w:r>
    </w:p>
    <w:p>
      <w:pPr>
        <w:spacing w:line="360" w:lineRule="auto"/>
        <w:jc w:val="left"/>
        <w:rPr>
          <w:rStyle w:val="17"/>
          <w:rFonts w:ascii="宋体" w:hAnsi="宋体"/>
          <w:b w:val="0"/>
          <w:bCs/>
        </w:rPr>
      </w:pPr>
    </w:p>
    <w:p>
      <w:pPr>
        <w:pStyle w:val="5"/>
        <w:spacing w:line="360" w:lineRule="auto"/>
        <w:ind w:firstLine="480" w:firstLineChars="200"/>
        <w:rPr>
          <w:rFonts w:hAnsi="宋体"/>
          <w:sz w:val="24"/>
        </w:rPr>
      </w:pPr>
      <w:r>
        <w:rPr>
          <w:rFonts w:hAnsi="宋体"/>
          <w:sz w:val="24"/>
        </w:rPr>
        <w:t>提供</w:t>
      </w:r>
      <w:r>
        <w:rPr>
          <w:rFonts w:hint="eastAsia" w:hAnsi="宋体"/>
          <w:sz w:val="24"/>
        </w:rPr>
        <w:t>“</w:t>
      </w:r>
      <w:r>
        <w:rPr>
          <w:rFonts w:hint="eastAsia" w:hAnsi="宋体"/>
          <w:b/>
          <w:sz w:val="24"/>
        </w:rPr>
        <w:t>信用中国</w:t>
      </w:r>
      <w:r>
        <w:rPr>
          <w:rFonts w:hint="eastAsia" w:hAnsi="宋体"/>
          <w:sz w:val="24"/>
        </w:rPr>
        <w:t>”官方网站的信用记录</w:t>
      </w:r>
      <w:r>
        <w:rPr>
          <w:rFonts w:hAnsi="宋体"/>
          <w:sz w:val="24"/>
        </w:rPr>
        <w:t>截图</w:t>
      </w:r>
      <w:r>
        <w:rPr>
          <w:rFonts w:hint="eastAsia" w:hAnsi="宋体"/>
          <w:sz w:val="24"/>
        </w:rPr>
        <w:t>并加盖公章。</w:t>
      </w:r>
    </w:p>
    <w:p>
      <w:pPr>
        <w:pStyle w:val="6"/>
        <w:spacing w:line="720" w:lineRule="exact"/>
        <w:ind w:firstLine="0"/>
        <w:rPr>
          <w:rFonts w:ascii="宋体" w:hAnsi="宋体" w:eastAsia="宋体"/>
          <w:color w:val="auto"/>
        </w:rPr>
      </w:pPr>
    </w:p>
    <w:p>
      <w:pPr>
        <w:pStyle w:val="4"/>
        <w:rPr>
          <w:rFonts w:hint="eastAsia" w:ascii="宋体" w:hAnsi="宋体"/>
        </w:rPr>
        <w:sectPr>
          <w:pgSz w:w="11907" w:h="16840"/>
          <w:pgMar w:top="1134" w:right="1134" w:bottom="1418" w:left="1418" w:header="510" w:footer="510" w:gutter="0"/>
          <w:cols w:space="720" w:num="1"/>
        </w:sectPr>
      </w:pPr>
    </w:p>
    <w:p>
      <w:pPr>
        <w:spacing w:line="360" w:lineRule="auto"/>
        <w:jc w:val="left"/>
        <w:rPr>
          <w:rStyle w:val="17"/>
          <w:rFonts w:hint="eastAsia" w:ascii="宋体" w:hAnsi="宋体"/>
        </w:rPr>
      </w:pPr>
      <w:r>
        <w:rPr>
          <w:rStyle w:val="17"/>
          <w:rFonts w:hint="eastAsia" w:ascii="宋体" w:hAnsi="宋体"/>
          <w:b w:val="0"/>
          <w:bCs/>
        </w:rPr>
        <w:t>附件九</w:t>
      </w:r>
    </w:p>
    <w:p>
      <w:pPr>
        <w:pStyle w:val="5"/>
        <w:spacing w:line="360" w:lineRule="auto"/>
        <w:ind w:firstLine="480" w:firstLineChars="200"/>
        <w:rPr>
          <w:rFonts w:hAnsi="宋体"/>
          <w:sz w:val="24"/>
        </w:rPr>
      </w:pPr>
    </w:p>
    <w:p>
      <w:pPr>
        <w:pStyle w:val="5"/>
        <w:spacing w:line="360" w:lineRule="auto"/>
        <w:ind w:firstLine="480" w:firstLineChars="200"/>
        <w:rPr>
          <w:rFonts w:hAnsi="宋体"/>
          <w:sz w:val="24"/>
        </w:rPr>
      </w:pPr>
      <w:r>
        <w:rPr>
          <w:rFonts w:hAnsi="宋体"/>
          <w:sz w:val="24"/>
        </w:rPr>
        <w:t>提供</w:t>
      </w:r>
      <w:r>
        <w:rPr>
          <w:rFonts w:hint="eastAsia" w:hAnsi="宋体"/>
          <w:sz w:val="24"/>
        </w:rPr>
        <w:t>“</w:t>
      </w:r>
      <w:r>
        <w:rPr>
          <w:rFonts w:hint="eastAsia" w:hAnsi="宋体"/>
          <w:b/>
          <w:sz w:val="24"/>
        </w:rPr>
        <w:t>中国政府采购网</w:t>
      </w:r>
      <w:r>
        <w:rPr>
          <w:rFonts w:hint="eastAsia" w:hAnsi="宋体"/>
          <w:sz w:val="24"/>
        </w:rPr>
        <w:t>”官方网站的信用记录</w:t>
      </w:r>
      <w:r>
        <w:rPr>
          <w:rFonts w:hAnsi="宋体"/>
          <w:sz w:val="24"/>
        </w:rPr>
        <w:t>截图</w:t>
      </w:r>
      <w:r>
        <w:rPr>
          <w:rFonts w:hint="eastAsia" w:hAnsi="宋体"/>
          <w:sz w:val="24"/>
        </w:rPr>
        <w:t>并加盖公章。</w:t>
      </w:r>
    </w:p>
    <w:p>
      <w:pPr>
        <w:pStyle w:val="6"/>
        <w:spacing w:line="720" w:lineRule="exact"/>
        <w:ind w:firstLine="0"/>
        <w:rPr>
          <w:rFonts w:ascii="宋体" w:hAnsi="宋体" w:eastAsia="宋体"/>
          <w:color w:val="auto"/>
        </w:rPr>
      </w:pPr>
    </w:p>
    <w:p>
      <w:pPr>
        <w:spacing w:line="360" w:lineRule="auto"/>
        <w:jc w:val="left"/>
        <w:rPr>
          <w:rStyle w:val="17"/>
          <w:rFonts w:ascii="宋体" w:hAnsi="宋体"/>
        </w:rPr>
      </w:pPr>
      <w:r>
        <w:rPr>
          <w:rFonts w:ascii="宋体" w:hAnsi="宋体"/>
          <w:sz w:val="24"/>
        </w:rPr>
        <w:br w:type="page"/>
      </w:r>
      <w:r>
        <w:rPr>
          <w:rStyle w:val="17"/>
          <w:rFonts w:hint="eastAsia" w:ascii="宋体" w:hAnsi="宋体"/>
          <w:b w:val="0"/>
          <w:bCs/>
        </w:rPr>
        <w:t>附件十</w:t>
      </w:r>
    </w:p>
    <w:p>
      <w:pPr>
        <w:pStyle w:val="5"/>
        <w:jc w:val="center"/>
        <w:rPr>
          <w:rFonts w:hAnsi="宋体"/>
          <w:b/>
          <w:bCs/>
          <w:sz w:val="30"/>
          <w:szCs w:val="30"/>
        </w:rPr>
      </w:pPr>
      <w:r>
        <w:rPr>
          <w:rFonts w:hint="eastAsia" w:hAnsi="宋体"/>
          <w:b/>
          <w:bCs/>
          <w:sz w:val="30"/>
          <w:szCs w:val="30"/>
        </w:rPr>
        <w:t>诚信廉洁承诺函</w:t>
      </w:r>
    </w:p>
    <w:p>
      <w:pPr>
        <w:pStyle w:val="5"/>
        <w:jc w:val="center"/>
        <w:rPr>
          <w:rFonts w:hint="eastAsia" w:hAnsi="宋体"/>
          <w:b/>
          <w:bCs/>
          <w:sz w:val="30"/>
          <w:szCs w:val="30"/>
        </w:rPr>
      </w:pPr>
    </w:p>
    <w:p>
      <w:pPr>
        <w:pStyle w:val="5"/>
        <w:spacing w:line="360" w:lineRule="auto"/>
        <w:rPr>
          <w:rFonts w:hint="eastAsia" w:hAnsi="宋体"/>
          <w:sz w:val="24"/>
        </w:rPr>
      </w:pPr>
      <w:r>
        <w:rPr>
          <w:rFonts w:hint="eastAsia" w:hAnsi="宋体" w:cs="宋体"/>
          <w:sz w:val="24"/>
          <w:u w:val="single"/>
        </w:rPr>
        <w:t>象山天子岭生物能源有限公司</w:t>
      </w:r>
      <w:r>
        <w:rPr>
          <w:rFonts w:hint="eastAsia" w:hAnsi="宋体"/>
          <w:sz w:val="24"/>
        </w:rPr>
        <w:t>：</w:t>
      </w:r>
    </w:p>
    <w:p>
      <w:pPr>
        <w:pStyle w:val="5"/>
        <w:spacing w:line="360" w:lineRule="auto"/>
        <w:rPr>
          <w:rFonts w:hAnsi="宋体"/>
          <w:sz w:val="24"/>
        </w:rPr>
      </w:pPr>
    </w:p>
    <w:p>
      <w:pPr>
        <w:pStyle w:val="5"/>
        <w:spacing w:line="360" w:lineRule="auto"/>
        <w:ind w:firstLine="480" w:firstLineChars="200"/>
        <w:rPr>
          <w:rFonts w:hint="eastAsia" w:hAnsi="宋体"/>
          <w:sz w:val="24"/>
        </w:rPr>
      </w:pPr>
      <w:r>
        <w:rPr>
          <w:rFonts w:hint="eastAsia" w:hAnsi="宋体"/>
          <w:sz w:val="24"/>
          <w:u w:val="single"/>
        </w:rPr>
        <w:t>（供应商名称）</w:t>
      </w:r>
      <w:r>
        <w:rPr>
          <w:rFonts w:hint="eastAsia" w:hAnsi="宋体"/>
          <w:sz w:val="24"/>
        </w:rPr>
        <w:t>承诺提供的信息（含报价文件、各项应答及承诺）是真实可靠，并能在价格有效期内忠实履行的。</w:t>
      </w:r>
    </w:p>
    <w:p>
      <w:pPr>
        <w:pStyle w:val="5"/>
        <w:spacing w:line="360" w:lineRule="auto"/>
        <w:ind w:firstLine="480" w:firstLineChars="200"/>
        <w:rPr>
          <w:rFonts w:hint="eastAsia" w:hAnsi="宋体"/>
          <w:sz w:val="24"/>
        </w:rPr>
      </w:pPr>
      <w:r>
        <w:rPr>
          <w:rFonts w:hint="eastAsia" w:hAnsi="宋体"/>
          <w:sz w:val="24"/>
          <w:u w:val="single"/>
        </w:rPr>
        <w:t>（供应商名称）</w:t>
      </w:r>
      <w:r>
        <w:rPr>
          <w:rFonts w:hint="eastAsia" w:hAnsi="宋体"/>
          <w:sz w:val="24"/>
        </w:rPr>
        <w:t>承诺在双方签订的采购合同中有以下条款：如经采购人查实，供应商在响应时针对本项目提供不实信息，或响应时所作的应答及承诺在成交后无法有效履行，采购人有权终止已签订的合同，没收成交方的履约保证金、单方面解除合同、暂停其供应商资格，如由此给采购人带来损失的，还应赔偿采购人的损失。</w:t>
      </w:r>
    </w:p>
    <w:p>
      <w:pPr>
        <w:pStyle w:val="5"/>
        <w:spacing w:line="360" w:lineRule="auto"/>
        <w:ind w:firstLine="480" w:firstLineChars="200"/>
        <w:rPr>
          <w:rFonts w:hint="eastAsia" w:hAnsi="宋体"/>
          <w:sz w:val="24"/>
        </w:rPr>
      </w:pPr>
      <w:r>
        <w:rPr>
          <w:rFonts w:hint="eastAsia" w:hAnsi="宋体"/>
          <w:sz w:val="24"/>
        </w:rPr>
        <w:t>如我公司在询价过程中，通过提供不真实的数据或信息，而获取成交资格的供应商，采购人有权将我公司列入供应商不良行为记录名单（即黑名单），取消我公司被列入名单后二年内在成交人、采购人及其他下属全资、控股企业的任何采购中的供应商资格。</w:t>
      </w:r>
    </w:p>
    <w:p>
      <w:pPr>
        <w:pStyle w:val="5"/>
        <w:spacing w:line="360" w:lineRule="auto"/>
        <w:rPr>
          <w:rFonts w:hAnsi="宋体"/>
          <w:sz w:val="24"/>
        </w:rPr>
      </w:pPr>
    </w:p>
    <w:p>
      <w:pPr>
        <w:pStyle w:val="5"/>
        <w:spacing w:line="360" w:lineRule="auto"/>
        <w:rPr>
          <w:rFonts w:hAnsi="宋体"/>
          <w:sz w:val="24"/>
        </w:rPr>
      </w:pPr>
    </w:p>
    <w:p>
      <w:pPr>
        <w:pStyle w:val="5"/>
        <w:spacing w:line="360" w:lineRule="auto"/>
        <w:rPr>
          <w:rFonts w:hAnsi="宋体"/>
          <w:sz w:val="24"/>
        </w:rPr>
      </w:pPr>
    </w:p>
    <w:p>
      <w:pPr>
        <w:pStyle w:val="5"/>
        <w:spacing w:line="360" w:lineRule="auto"/>
        <w:rPr>
          <w:rFonts w:hAnsi="宋体"/>
          <w:sz w:val="24"/>
        </w:rPr>
      </w:pPr>
    </w:p>
    <w:p>
      <w:pPr>
        <w:pStyle w:val="5"/>
        <w:spacing w:line="360" w:lineRule="auto"/>
        <w:rPr>
          <w:rFonts w:hAnsi="宋体"/>
          <w:sz w:val="24"/>
        </w:rPr>
      </w:pPr>
    </w:p>
    <w:p>
      <w:pPr>
        <w:pStyle w:val="5"/>
        <w:spacing w:line="360" w:lineRule="auto"/>
        <w:rPr>
          <w:rFonts w:hint="eastAsia" w:hAnsi="宋体"/>
          <w:sz w:val="24"/>
        </w:rPr>
      </w:pPr>
      <w:r>
        <w:rPr>
          <w:rFonts w:hint="eastAsia" w:hAnsi="宋体"/>
          <w:sz w:val="24"/>
        </w:rPr>
        <w:t>报价方：（公章）</w:t>
      </w:r>
    </w:p>
    <w:p>
      <w:pPr>
        <w:pStyle w:val="5"/>
        <w:spacing w:line="360" w:lineRule="auto"/>
        <w:rPr>
          <w:rFonts w:hint="eastAsia" w:hAnsi="宋体"/>
          <w:sz w:val="24"/>
        </w:rPr>
      </w:pPr>
      <w:r>
        <w:rPr>
          <w:rFonts w:hint="eastAsia" w:hAnsi="宋体"/>
          <w:sz w:val="24"/>
        </w:rPr>
        <w:t>法定代表人（或其委托代理人）：（签章）</w:t>
      </w:r>
    </w:p>
    <w:p>
      <w:pPr>
        <w:pStyle w:val="5"/>
        <w:spacing w:line="360" w:lineRule="auto"/>
        <w:rPr>
          <w:rFonts w:hint="eastAsia" w:ascii="Times New Roman" w:hAnsi="Times New Roman"/>
          <w:lang w:val="en-US" w:eastAsia="zh-CN"/>
        </w:rPr>
      </w:pPr>
      <w:r>
        <w:rPr>
          <w:rFonts w:hint="eastAsia" w:hAnsi="宋体"/>
          <w:sz w:val="24"/>
        </w:rPr>
        <w:t>日期：    年   月   日</w:t>
      </w:r>
    </w:p>
    <w:p/>
    <w:sectPr>
      <w:pgSz w:w="11907" w:h="16840"/>
      <w:pgMar w:top="1134" w:right="1134" w:bottom="1418" w:left="1418" w:header="510" w:footer="51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jc w:val="center"/>
                          </w:pPr>
                          <w:r>
                            <w:rPr>
                              <w:sz w:val="21"/>
                              <w:szCs w:val="21"/>
                            </w:rPr>
                            <w:fldChar w:fldCharType="begin"/>
                          </w:r>
                          <w:r>
                            <w:rPr>
                              <w:rStyle w:val="14"/>
                              <w:sz w:val="21"/>
                              <w:szCs w:val="21"/>
                            </w:rPr>
                            <w:instrText xml:space="preserve"> PAGE </w:instrText>
                          </w:r>
                          <w:r>
                            <w:rPr>
                              <w:sz w:val="21"/>
                              <w:szCs w:val="21"/>
                            </w:rPr>
                            <w:fldChar w:fldCharType="separate"/>
                          </w:r>
                          <w:r>
                            <w:rPr>
                              <w:rStyle w:val="14"/>
                              <w:sz w:val="21"/>
                              <w:szCs w:val="21"/>
                            </w:rPr>
                            <w:t>28</w:t>
                          </w:r>
                          <w:r>
                            <w:rPr>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erNUXQAAAAAwEAAA8AAAAAAAAAAQAgAAAAIgAAAGRycy9kb3ducmV2&#10;LnhtbFBLAQIUABQAAAAIAIdO4kClKt1CywEAAJYDAAAOAAAAAAAAAAEAIAAAAB8BAABkcnMvZTJv&#10;RG9jLnhtbFBLBQYAAAAABgAGAFkBAABcBQAAAAA=&#10;">
              <v:fill on="f" focussize="0,0"/>
              <v:stroke on="f"/>
              <v:imagedata o:title=""/>
              <o:lock v:ext="edit" aspectratio="f"/>
              <v:textbox inset="0mm,0mm,0mm,0mm" style="mso-fit-shape-to-text:t;">
                <w:txbxContent>
                  <w:p>
                    <w:pPr>
                      <w:jc w:val="center"/>
                    </w:pPr>
                    <w:r>
                      <w:rPr>
                        <w:sz w:val="21"/>
                        <w:szCs w:val="21"/>
                      </w:rPr>
                      <w:fldChar w:fldCharType="begin"/>
                    </w:r>
                    <w:r>
                      <w:rPr>
                        <w:rStyle w:val="14"/>
                        <w:sz w:val="21"/>
                        <w:szCs w:val="21"/>
                      </w:rPr>
                      <w:instrText xml:space="preserve"> PAGE </w:instrText>
                    </w:r>
                    <w:r>
                      <w:rPr>
                        <w:sz w:val="21"/>
                        <w:szCs w:val="21"/>
                      </w:rPr>
                      <w:fldChar w:fldCharType="separate"/>
                    </w:r>
                    <w:r>
                      <w:rPr>
                        <w:rStyle w:val="14"/>
                        <w:sz w:val="21"/>
                        <w:szCs w:val="21"/>
                      </w:rPr>
                      <w:t>28</w:t>
                    </w:r>
                    <w:r>
                      <w:rPr>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35</w:t>
    </w:r>
    <w:r>
      <w:fldChar w:fldCharType="end"/>
    </w:r>
  </w:p>
  <w:p>
    <w:pPr>
      <w:pStyle w:val="7"/>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b/>
      </w:rPr>
    </w:pPr>
    <w:r>
      <w:rPr>
        <w:rFonts w:hint="eastAsia"/>
        <w:b/>
        <w:lang w:eastAsia="zh-CN"/>
      </w:rPr>
      <w:t>2024年生石灰采购项目</w:t>
    </w:r>
    <w:r>
      <w:rPr>
        <w:rFonts w:hint="eastAsia"/>
        <w:b/>
      </w:rPr>
      <w:t>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8E011"/>
    <w:multiLevelType w:val="singleLevel"/>
    <w:tmpl w:val="9178E011"/>
    <w:lvl w:ilvl="0" w:tentative="0">
      <w:start w:val="1"/>
      <w:numFmt w:val="decimal"/>
      <w:suff w:val="nothing"/>
      <w:lvlText w:val="%1、"/>
      <w:lvlJc w:val="left"/>
    </w:lvl>
  </w:abstractNum>
  <w:abstractNum w:abstractNumId="1">
    <w:nsid w:val="247E05B6"/>
    <w:multiLevelType w:val="singleLevel"/>
    <w:tmpl w:val="247E05B6"/>
    <w:lvl w:ilvl="0" w:tentative="0">
      <w:start w:val="3"/>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NGI3YTE1M2QyNmUxZmNiZDdkYWUwZmM0MTAyNjMifQ=="/>
  </w:docVars>
  <w:rsids>
    <w:rsidRoot w:val="14013C22"/>
    <w:rsid w:val="05720B50"/>
    <w:rsid w:val="07FE491D"/>
    <w:rsid w:val="09120B2D"/>
    <w:rsid w:val="14013C22"/>
    <w:rsid w:val="15B60B0D"/>
    <w:rsid w:val="1A3F504D"/>
    <w:rsid w:val="213F10BF"/>
    <w:rsid w:val="22AB653E"/>
    <w:rsid w:val="2FBE423C"/>
    <w:rsid w:val="3EB93C15"/>
    <w:rsid w:val="425F59DD"/>
    <w:rsid w:val="45595B2F"/>
    <w:rsid w:val="45D72172"/>
    <w:rsid w:val="4ABA5EA6"/>
    <w:rsid w:val="4B033BBC"/>
    <w:rsid w:val="4D41171F"/>
    <w:rsid w:val="52106828"/>
    <w:rsid w:val="5A81253D"/>
    <w:rsid w:val="6FF97331"/>
    <w:rsid w:val="74AF459F"/>
    <w:rsid w:val="7CA0201D"/>
    <w:rsid w:val="7E580057"/>
    <w:rsid w:val="7F0D1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36"/>
      <w:szCs w:val="24"/>
      <w:lang w:val="en-US" w:eastAsia="zh-CN" w:bidi="ar-SA"/>
    </w:rPr>
  </w:style>
  <w:style w:type="paragraph" w:styleId="2">
    <w:name w:val="heading 1"/>
    <w:basedOn w:val="1"/>
    <w:next w:val="1"/>
    <w:qFormat/>
    <w:uiPriority w:val="0"/>
    <w:pPr>
      <w:keepNext/>
      <w:jc w:val="center"/>
      <w:outlineLvl w:val="0"/>
    </w:pPr>
    <w:rPr>
      <w:b/>
      <w:bCs/>
      <w:sz w:val="20"/>
      <w:szCs w:val="20"/>
    </w:rPr>
  </w:style>
  <w:style w:type="paragraph" w:styleId="3">
    <w:name w:val="heading 2"/>
    <w:basedOn w:val="1"/>
    <w:next w:val="1"/>
    <w:qFormat/>
    <w:uiPriority w:val="0"/>
    <w:pPr>
      <w:keepNext/>
      <w:keepLines/>
      <w:adjustRightInd w:val="0"/>
      <w:snapToGrid w:val="0"/>
      <w:spacing w:before="260" w:beforeLines="0" w:after="260" w:afterLines="0" w:line="500" w:lineRule="atLeast"/>
      <w:jc w:val="center"/>
      <w:outlineLvl w:val="1"/>
    </w:pPr>
    <w:rPr>
      <w:rFonts w:ascii="楷体_GB2312" w:hAnsi="Arial" w:eastAsia="楷体_GB2312"/>
      <w:b/>
      <w:bCs/>
      <w:sz w:val="30"/>
      <w:szCs w:val="32"/>
    </w:rPr>
  </w:style>
  <w:style w:type="character" w:default="1" w:styleId="13">
    <w:name w:val="Default Paragraph Font"/>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line="500" w:lineRule="atLeast"/>
    </w:pPr>
    <w:rPr>
      <w:color w:val="0000FF"/>
      <w:sz w:val="24"/>
    </w:rPr>
  </w:style>
  <w:style w:type="paragraph" w:styleId="5">
    <w:name w:val="Plain Text"/>
    <w:basedOn w:val="1"/>
    <w:autoRedefine/>
    <w:qFormat/>
    <w:uiPriority w:val="0"/>
    <w:rPr>
      <w:rFonts w:ascii="宋体" w:hAnsi="Courier New" w:eastAsia="宋体"/>
      <w:kern w:val="2"/>
      <w:sz w:val="21"/>
      <w:lang w:val="en-US" w:eastAsia="zh-CN" w:bidi="ar-SA"/>
    </w:rPr>
  </w:style>
  <w:style w:type="paragraph" w:styleId="6">
    <w:name w:val="Body Text Indent 2"/>
    <w:basedOn w:val="1"/>
    <w:autoRedefine/>
    <w:qFormat/>
    <w:uiPriority w:val="0"/>
    <w:pPr>
      <w:spacing w:line="500" w:lineRule="atLeast"/>
      <w:ind w:firstLine="480"/>
    </w:pPr>
    <w:rPr>
      <w:rFonts w:ascii="楷体_GB2312" w:eastAsia="楷体_GB2312"/>
      <w:color w:val="FF0000"/>
      <w:sz w:val="24"/>
    </w:r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39"/>
    <w:pPr>
      <w:tabs>
        <w:tab w:val="right" w:leader="dot" w:pos="8296"/>
      </w:tabs>
      <w:spacing w:line="480" w:lineRule="auto"/>
      <w:jc w:val="left"/>
    </w:pPr>
    <w:rPr>
      <w:color w:val="000000"/>
      <w:kern w:val="0"/>
      <w:sz w:val="32"/>
      <w:szCs w:val="36"/>
    </w:rPr>
  </w:style>
  <w:style w:type="paragraph" w:styleId="10">
    <w:name w:val="toc 2"/>
    <w:basedOn w:val="1"/>
    <w:next w:val="1"/>
    <w:autoRedefine/>
    <w:unhideWhenUsed/>
    <w:qFormat/>
    <w:uiPriority w:val="39"/>
    <w:pPr>
      <w:widowControl/>
      <w:spacing w:after="100" w:line="360" w:lineRule="auto"/>
      <w:ind w:left="221"/>
      <w:jc w:val="left"/>
    </w:pPr>
    <w:rPr>
      <w:rFonts w:ascii="Calibri" w:hAnsi="Calibri"/>
      <w:kern w:val="0"/>
      <w:sz w:val="30"/>
      <w:szCs w:val="22"/>
    </w:rPr>
  </w:style>
  <w:style w:type="paragraph" w:styleId="11">
    <w:name w:val="Body Text First Indent"/>
    <w:basedOn w:val="4"/>
    <w:next w:val="1"/>
    <w:autoRedefine/>
    <w:qFormat/>
    <w:uiPriority w:val="0"/>
    <w:pPr>
      <w:spacing w:after="120" w:afterLines="0" w:line="240" w:lineRule="auto"/>
      <w:ind w:firstLine="420" w:firstLineChars="100"/>
    </w:pPr>
    <w:rPr>
      <w:color w:val="auto"/>
      <w:sz w:val="21"/>
    </w:rPr>
  </w:style>
  <w:style w:type="character" w:styleId="14">
    <w:name w:val="page number"/>
    <w:autoRedefine/>
    <w:qFormat/>
    <w:uiPriority w:val="0"/>
  </w:style>
  <w:style w:type="paragraph" w:customStyle="1" w:styleId="15">
    <w:name w:val="一、标题"/>
    <w:basedOn w:val="1"/>
    <w:autoRedefine/>
    <w:qFormat/>
    <w:uiPriority w:val="0"/>
    <w:rPr>
      <w:b/>
      <w:sz w:val="28"/>
    </w:rPr>
  </w:style>
  <w:style w:type="paragraph" w:customStyle="1" w:styleId="16">
    <w:name w:val="表内文字"/>
    <w:basedOn w:val="1"/>
    <w:autoRedefine/>
    <w:qFormat/>
    <w:uiPriority w:val="0"/>
    <w:pPr>
      <w:spacing w:line="500" w:lineRule="atLeast"/>
      <w:jc w:val="center"/>
    </w:pPr>
    <w:rPr>
      <w:rFonts w:ascii="楷体_GB2312" w:eastAsia="楷体_GB2312"/>
      <w:sz w:val="28"/>
    </w:rPr>
  </w:style>
  <w:style w:type="character" w:customStyle="1" w:styleId="17">
    <w:name w:val="标题 1 Char Char"/>
    <w:autoRedefine/>
    <w:qFormat/>
    <w:uiPriority w:val="0"/>
    <w:rPr>
      <w:rFonts w:eastAsia="宋体"/>
      <w:b/>
      <w:spacing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12585</Words>
  <Characters>12965</Characters>
  <Lines>0</Lines>
  <Paragraphs>0</Paragraphs>
  <TotalTime>4</TotalTime>
  <ScaleCrop>false</ScaleCrop>
  <LinksUpToDate>false</LinksUpToDate>
  <CharactersWithSpaces>13602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2023-10-09T07:47:00Z</dcterms:created>
  <dc:creator>小蒋</dc:creator>
  <cp:lastModifiedBy>毛银天</cp:lastModifiedBy>
  <dcterms:modified xsi:type="dcterms:W3CDTF">2024-05-16T06:19:27Z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B47AA2763DEE41719E2EDC6AC00FDD6A_13</vt:lpwstr>
  </property>
</Properties>
</file>