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9200C">
      <w:pPr>
        <w:shd w:val="clear"/>
        <w:spacing w:line="312" w:lineRule="auto"/>
        <w:rPr>
          <w:rFonts w:hint="eastAsia" w:ascii="宋体" w:hAnsi="宋体" w:eastAsia="宋体" w:cs="宋体"/>
          <w:color w:val="auto"/>
          <w:highlight w:val="none"/>
        </w:rPr>
      </w:pPr>
    </w:p>
    <w:p w14:paraId="774F36D6">
      <w:pPr>
        <w:shd w:val="clear"/>
        <w:spacing w:line="313" w:lineRule="auto"/>
        <w:rPr>
          <w:rFonts w:hint="eastAsia" w:ascii="宋体" w:hAnsi="宋体" w:eastAsia="宋体" w:cs="宋体"/>
          <w:color w:val="auto"/>
          <w:highlight w:val="none"/>
        </w:rPr>
      </w:pPr>
    </w:p>
    <w:p w14:paraId="34F79EB6">
      <w:pPr>
        <w:shd w:val="clear"/>
        <w:spacing w:line="313" w:lineRule="auto"/>
        <w:rPr>
          <w:rFonts w:hint="eastAsia" w:ascii="宋体" w:hAnsi="宋体" w:eastAsia="宋体" w:cs="宋体"/>
          <w:color w:val="auto"/>
          <w:highlight w:val="none"/>
        </w:rPr>
      </w:pPr>
    </w:p>
    <w:p w14:paraId="1A908669">
      <w:pPr>
        <w:shd w:val="clear"/>
        <w:spacing w:before="140" w:line="222" w:lineRule="auto"/>
        <w:jc w:val="center"/>
        <w:rPr>
          <w:rFonts w:hint="eastAsia" w:ascii="宋体" w:hAnsi="宋体" w:eastAsia="宋体" w:cs="宋体"/>
          <w:b/>
          <w:bCs/>
          <w:color w:val="auto"/>
          <w:spacing w:val="10"/>
          <w:sz w:val="52"/>
          <w:szCs w:val="52"/>
          <w:highlight w:val="none"/>
        </w:rPr>
      </w:pPr>
      <w:r>
        <w:rPr>
          <w:rFonts w:hint="eastAsia" w:ascii="宋体" w:hAnsi="宋体" w:eastAsia="宋体" w:cs="宋体"/>
          <w:b/>
          <w:bCs/>
          <w:color w:val="auto"/>
          <w:spacing w:val="11"/>
          <w:sz w:val="52"/>
          <w:szCs w:val="52"/>
          <w:highlight w:val="none"/>
        </w:rPr>
        <w:t>杭州市环境集团有</w:t>
      </w:r>
      <w:r>
        <w:rPr>
          <w:rFonts w:hint="eastAsia" w:ascii="宋体" w:hAnsi="宋体" w:eastAsia="宋体" w:cs="宋体"/>
          <w:b/>
          <w:bCs/>
          <w:color w:val="auto"/>
          <w:spacing w:val="10"/>
          <w:sz w:val="52"/>
          <w:szCs w:val="52"/>
          <w:highlight w:val="none"/>
        </w:rPr>
        <w:t>限公司</w:t>
      </w:r>
    </w:p>
    <w:p w14:paraId="358118E7">
      <w:pPr>
        <w:shd w:val="clear"/>
        <w:spacing w:before="234" w:line="219" w:lineRule="auto"/>
        <w:jc w:val="center"/>
        <w:rPr>
          <w:rFonts w:hint="eastAsia" w:ascii="宋体" w:hAnsi="宋体" w:eastAsia="宋体" w:cs="宋体"/>
          <w:color w:val="auto"/>
          <w:highlight w:val="none"/>
        </w:rPr>
      </w:pPr>
      <w:bookmarkStart w:id="0" w:name="OLE_LINK2"/>
      <w:r>
        <w:rPr>
          <w:rFonts w:hint="eastAsia" w:ascii="宋体" w:hAnsi="宋体" w:eastAsia="宋体" w:cs="宋体"/>
          <w:b/>
          <w:bCs/>
          <w:color w:val="auto"/>
          <w:spacing w:val="11"/>
          <w:sz w:val="52"/>
          <w:szCs w:val="52"/>
          <w:highlight w:val="none"/>
        </w:rPr>
        <w:t>2025-2027年度聚合氯化铝（PAC）   采购项目</w:t>
      </w:r>
      <w:bookmarkEnd w:id="0"/>
    </w:p>
    <w:p w14:paraId="34A51695">
      <w:pPr>
        <w:shd w:val="clear"/>
        <w:spacing w:before="234" w:line="219" w:lineRule="auto"/>
        <w:jc w:val="center"/>
        <w:rPr>
          <w:rFonts w:hint="eastAsia" w:ascii="宋体" w:hAnsi="宋体" w:eastAsia="宋体" w:cs="宋体"/>
          <w:color w:val="auto"/>
          <w:spacing w:val="12"/>
          <w:sz w:val="31"/>
          <w:szCs w:val="31"/>
          <w:highlight w:val="none"/>
        </w:rPr>
      </w:pPr>
      <w:r>
        <w:rPr>
          <w:rFonts w:hint="eastAsia" w:ascii="宋体" w:hAnsi="宋体" w:eastAsia="宋体" w:cs="宋体"/>
          <w:b/>
          <w:color w:val="auto"/>
          <w:spacing w:val="-8"/>
          <w:sz w:val="84"/>
          <w:szCs w:val="84"/>
          <w:highlight w:val="none"/>
        </w:rPr>
        <w:t>招标文</w:t>
      </w:r>
      <w:r>
        <w:rPr>
          <w:rFonts w:hint="eastAsia" w:ascii="宋体" w:hAnsi="宋体" w:eastAsia="宋体" w:cs="宋体"/>
          <w:b/>
          <w:color w:val="auto"/>
          <w:spacing w:val="-7"/>
          <w:sz w:val="84"/>
          <w:szCs w:val="84"/>
          <w:highlight w:val="none"/>
        </w:rPr>
        <w:t>件</w:t>
      </w:r>
    </w:p>
    <w:p w14:paraId="3C60229A">
      <w:pPr>
        <w:shd w:val="clear"/>
        <w:spacing w:before="101" w:line="223" w:lineRule="auto"/>
        <w:jc w:val="center"/>
        <w:rPr>
          <w:rFonts w:hint="eastAsia" w:ascii="宋体" w:hAnsi="宋体" w:eastAsia="宋体" w:cs="宋体"/>
          <w:color w:val="auto"/>
          <w:spacing w:val="12"/>
          <w:sz w:val="31"/>
          <w:szCs w:val="31"/>
          <w:highlight w:val="none"/>
        </w:rPr>
      </w:pPr>
    </w:p>
    <w:p w14:paraId="4F1C4AEE">
      <w:pPr>
        <w:shd w:val="clear"/>
        <w:spacing w:before="101" w:line="223" w:lineRule="auto"/>
        <w:jc w:val="center"/>
        <w:rPr>
          <w:rFonts w:hint="eastAsia" w:ascii="宋体" w:hAnsi="宋体" w:eastAsia="宋体" w:cs="宋体"/>
          <w:color w:val="auto"/>
          <w:spacing w:val="12"/>
          <w:sz w:val="31"/>
          <w:szCs w:val="31"/>
          <w:highlight w:val="none"/>
        </w:rPr>
      </w:pPr>
    </w:p>
    <w:p w14:paraId="0B737643">
      <w:pPr>
        <w:shd w:val="clear"/>
        <w:spacing w:before="101" w:line="223" w:lineRule="auto"/>
        <w:jc w:val="center"/>
        <w:rPr>
          <w:rFonts w:hint="eastAsia" w:ascii="宋体" w:hAnsi="宋体" w:eastAsia="宋体" w:cs="宋体"/>
          <w:color w:val="auto"/>
          <w:spacing w:val="12"/>
          <w:sz w:val="31"/>
          <w:szCs w:val="31"/>
          <w:highlight w:val="none"/>
        </w:rPr>
      </w:pPr>
    </w:p>
    <w:p w14:paraId="678CAE19">
      <w:pPr>
        <w:shd w:val="clear"/>
        <w:spacing w:before="101" w:line="223" w:lineRule="auto"/>
        <w:jc w:val="center"/>
        <w:rPr>
          <w:rFonts w:hint="eastAsia" w:ascii="宋体" w:hAnsi="宋体" w:eastAsia="宋体" w:cs="宋体"/>
          <w:color w:val="auto"/>
          <w:spacing w:val="12"/>
          <w:sz w:val="31"/>
          <w:szCs w:val="31"/>
          <w:highlight w:val="none"/>
        </w:rPr>
      </w:pPr>
      <w:r>
        <w:rPr>
          <w:rFonts w:hint="eastAsia" w:ascii="宋体" w:hAnsi="宋体" w:eastAsia="宋体" w:cs="宋体"/>
          <w:color w:val="auto"/>
          <w:spacing w:val="12"/>
          <w:sz w:val="31"/>
          <w:szCs w:val="31"/>
          <w:highlight w:val="none"/>
        </w:rPr>
        <w:t>招标编号:NY-1HZB2501002</w:t>
      </w:r>
    </w:p>
    <w:p w14:paraId="1AFFD30B">
      <w:pPr>
        <w:shd w:val="clear"/>
        <w:spacing w:line="253" w:lineRule="auto"/>
        <w:rPr>
          <w:rFonts w:hint="eastAsia" w:ascii="宋体" w:hAnsi="宋体" w:eastAsia="宋体" w:cs="宋体"/>
          <w:color w:val="auto"/>
          <w:highlight w:val="none"/>
        </w:rPr>
      </w:pPr>
    </w:p>
    <w:p w14:paraId="63501E4B">
      <w:pPr>
        <w:shd w:val="clear"/>
        <w:spacing w:line="254" w:lineRule="auto"/>
        <w:rPr>
          <w:rFonts w:hint="eastAsia" w:ascii="宋体" w:hAnsi="宋体" w:eastAsia="宋体" w:cs="宋体"/>
          <w:color w:val="auto"/>
          <w:highlight w:val="none"/>
        </w:rPr>
      </w:pPr>
    </w:p>
    <w:p w14:paraId="13A70029">
      <w:pPr>
        <w:shd w:val="clear"/>
        <w:spacing w:line="254" w:lineRule="auto"/>
        <w:rPr>
          <w:rFonts w:hint="eastAsia" w:ascii="宋体" w:hAnsi="宋体" w:eastAsia="宋体" w:cs="宋体"/>
          <w:color w:val="auto"/>
          <w:highlight w:val="none"/>
        </w:rPr>
      </w:pPr>
    </w:p>
    <w:p w14:paraId="08BDE15E">
      <w:pPr>
        <w:shd w:val="clear"/>
        <w:spacing w:line="254" w:lineRule="auto"/>
        <w:rPr>
          <w:rFonts w:hint="eastAsia" w:ascii="宋体" w:hAnsi="宋体" w:eastAsia="宋体" w:cs="宋体"/>
          <w:color w:val="auto"/>
          <w:highlight w:val="none"/>
        </w:rPr>
      </w:pPr>
    </w:p>
    <w:p w14:paraId="777B76A9">
      <w:pPr>
        <w:shd w:val="clear"/>
        <w:spacing w:before="101" w:line="224" w:lineRule="auto"/>
        <w:ind w:firstLine="82"/>
        <w:rPr>
          <w:rFonts w:hint="eastAsia" w:ascii="宋体" w:hAnsi="宋体" w:eastAsia="宋体" w:cs="宋体"/>
          <w:color w:val="auto"/>
          <w:sz w:val="31"/>
          <w:szCs w:val="31"/>
          <w:highlight w:val="none"/>
        </w:rPr>
      </w:pPr>
    </w:p>
    <w:p w14:paraId="56843558">
      <w:pPr>
        <w:pStyle w:val="9"/>
        <w:shd w:val="clear"/>
        <w:rPr>
          <w:rFonts w:hint="eastAsia" w:ascii="宋体" w:hAnsi="宋体" w:eastAsia="宋体" w:cs="宋体"/>
          <w:color w:val="auto"/>
          <w:sz w:val="31"/>
          <w:szCs w:val="31"/>
          <w:highlight w:val="none"/>
        </w:rPr>
      </w:pPr>
    </w:p>
    <w:p w14:paraId="28FF45DD">
      <w:pPr>
        <w:pStyle w:val="19"/>
        <w:shd w:val="clear"/>
        <w:ind w:firstLine="310"/>
        <w:rPr>
          <w:rFonts w:hint="eastAsia" w:ascii="宋体" w:hAnsi="宋体" w:cs="宋体"/>
          <w:color w:val="auto"/>
          <w:sz w:val="31"/>
          <w:szCs w:val="31"/>
          <w:highlight w:val="none"/>
        </w:rPr>
      </w:pPr>
    </w:p>
    <w:p w14:paraId="64280168">
      <w:pPr>
        <w:shd w:val="clear"/>
        <w:rPr>
          <w:rFonts w:hint="eastAsia" w:ascii="宋体" w:hAnsi="宋体" w:eastAsia="宋体" w:cs="宋体"/>
          <w:color w:val="auto"/>
          <w:sz w:val="31"/>
          <w:szCs w:val="31"/>
          <w:highlight w:val="none"/>
        </w:rPr>
      </w:pPr>
    </w:p>
    <w:p w14:paraId="6DCACF9D">
      <w:pPr>
        <w:pStyle w:val="19"/>
        <w:shd w:val="clear"/>
        <w:ind w:firstLine="0" w:firstLineChars="0"/>
        <w:rPr>
          <w:rFonts w:hint="eastAsia" w:ascii="宋体" w:hAnsi="宋体" w:cs="宋体"/>
          <w:color w:val="auto"/>
          <w:sz w:val="31"/>
          <w:szCs w:val="31"/>
          <w:highlight w:val="none"/>
        </w:rPr>
      </w:pPr>
    </w:p>
    <w:p w14:paraId="188BBC43">
      <w:pPr>
        <w:shd w:val="clear"/>
        <w:spacing w:before="101" w:line="224" w:lineRule="auto"/>
        <w:rPr>
          <w:rFonts w:hint="eastAsia" w:ascii="宋体" w:hAnsi="宋体" w:eastAsia="宋体" w:cs="宋体"/>
          <w:color w:val="auto"/>
          <w:sz w:val="31"/>
          <w:szCs w:val="31"/>
          <w:highlight w:val="none"/>
        </w:rPr>
      </w:pPr>
    </w:p>
    <w:p w14:paraId="43C2247D">
      <w:pPr>
        <w:shd w:val="clear"/>
        <w:spacing w:before="101" w:line="224" w:lineRule="auto"/>
        <w:ind w:firstLine="1357" w:firstLineChars="438"/>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 标 人</w:t>
      </w:r>
      <w:r>
        <w:rPr>
          <w:rFonts w:hint="eastAsia" w:ascii="宋体" w:hAnsi="宋体" w:eastAsia="宋体" w:cs="宋体"/>
          <w:color w:val="auto"/>
          <w:spacing w:val="-1"/>
          <w:sz w:val="31"/>
          <w:szCs w:val="31"/>
          <w:highlight w:val="none"/>
        </w:rPr>
        <w:t>：</w:t>
      </w:r>
      <w:r>
        <w:rPr>
          <w:rFonts w:hint="eastAsia" w:ascii="宋体" w:hAnsi="宋体" w:eastAsia="宋体" w:cs="宋体"/>
          <w:color w:val="auto"/>
          <w:sz w:val="31"/>
          <w:szCs w:val="31"/>
          <w:highlight w:val="none"/>
          <w:u w:val="single"/>
        </w:rPr>
        <w:t>杭州市环境集团有限公司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09FEBA90">
      <w:pPr>
        <w:shd w:val="clear"/>
        <w:spacing w:line="280" w:lineRule="auto"/>
        <w:rPr>
          <w:rFonts w:hint="eastAsia" w:ascii="宋体" w:hAnsi="宋体" w:eastAsia="宋体" w:cs="宋体"/>
          <w:color w:val="auto"/>
          <w:highlight w:val="none"/>
        </w:rPr>
      </w:pPr>
    </w:p>
    <w:p w14:paraId="0C47D00D">
      <w:pPr>
        <w:shd w:val="clear"/>
        <w:spacing w:before="101" w:line="223" w:lineRule="auto"/>
        <w:ind w:firstLine="1357" w:firstLineChars="438"/>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招标代理</w:t>
      </w:r>
      <w:r>
        <w:rPr>
          <w:rFonts w:hint="eastAsia" w:ascii="宋体" w:hAnsi="宋体" w:eastAsia="宋体" w:cs="宋体"/>
          <w:color w:val="auto"/>
          <w:spacing w:val="-1"/>
          <w:sz w:val="31"/>
          <w:szCs w:val="31"/>
          <w:highlight w:val="none"/>
        </w:rPr>
        <w:t>：</w:t>
      </w:r>
      <w:r>
        <w:rPr>
          <w:rFonts w:hint="eastAsia" w:ascii="宋体" w:hAnsi="宋体" w:eastAsia="宋体" w:cs="宋体"/>
          <w:color w:val="auto"/>
          <w:spacing w:val="-1"/>
          <w:sz w:val="31"/>
          <w:szCs w:val="31"/>
          <w:highlight w:val="none"/>
          <w:u w:val="single"/>
        </w:rPr>
        <w:t>欧邦工程管理集团有限公司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3A053CDE">
      <w:pPr>
        <w:shd w:val="clear"/>
        <w:spacing w:before="251" w:line="225" w:lineRule="auto"/>
        <w:ind w:firstLine="3395"/>
        <w:rPr>
          <w:rFonts w:hint="eastAsia" w:ascii="宋体" w:hAnsi="宋体" w:eastAsia="宋体" w:cs="宋体"/>
          <w:color w:val="auto"/>
          <w:spacing w:val="8"/>
          <w:sz w:val="31"/>
          <w:szCs w:val="31"/>
          <w:highlight w:val="none"/>
        </w:rPr>
      </w:pPr>
    </w:p>
    <w:p w14:paraId="55FA1921">
      <w:pPr>
        <w:shd w:val="clear"/>
        <w:spacing w:before="251" w:line="225" w:lineRule="auto"/>
        <w:ind w:firstLine="3395"/>
        <w:rPr>
          <w:rFonts w:hint="eastAsia" w:ascii="宋体" w:hAnsi="宋体" w:eastAsia="宋体" w:cs="宋体"/>
          <w:color w:val="auto"/>
          <w:sz w:val="31"/>
          <w:szCs w:val="31"/>
          <w:highlight w:val="none"/>
        </w:rPr>
        <w:sectPr>
          <w:headerReference r:id="rId5" w:type="first"/>
          <w:headerReference r:id="rId3" w:type="default"/>
          <w:headerReference r:id="rId4" w:type="even"/>
          <w:pgSz w:w="11906" w:h="16838"/>
          <w:pgMar w:top="1440" w:right="1191" w:bottom="1440" w:left="1191" w:header="0" w:footer="0" w:gutter="0"/>
          <w:cols w:space="720" w:num="1"/>
          <w:docGrid w:linePitch="286" w:charSpace="0"/>
        </w:sectPr>
      </w:pPr>
      <w:r>
        <w:rPr>
          <w:rFonts w:hint="eastAsia" w:ascii="宋体" w:hAnsi="宋体" w:eastAsia="宋体" w:cs="宋体"/>
          <w:color w:val="auto"/>
          <w:spacing w:val="8"/>
          <w:sz w:val="31"/>
          <w:szCs w:val="31"/>
          <w:highlight w:val="none"/>
        </w:rPr>
        <w:t>二〇</w:t>
      </w:r>
      <w:r>
        <w:rPr>
          <w:rFonts w:hint="eastAsia" w:ascii="宋体" w:hAnsi="宋体" w:eastAsia="宋体" w:cs="宋体"/>
          <w:color w:val="auto"/>
          <w:spacing w:val="7"/>
          <w:sz w:val="31"/>
          <w:szCs w:val="31"/>
          <w:highlight w:val="none"/>
        </w:rPr>
        <w:t>二五年一月</w:t>
      </w:r>
    </w:p>
    <w:p w14:paraId="02779231">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录</w:t>
      </w:r>
    </w:p>
    <w:p w14:paraId="403004CB">
      <w:pPr>
        <w:pStyle w:val="2"/>
        <w:shd w:val="clear"/>
        <w:tabs>
          <w:tab w:val="right" w:leader="dot" w:pos="9736"/>
        </w:tabs>
        <w:rPr>
          <w:rFonts w:hint="eastAsia" w:ascii="宋体" w:hAnsi="宋体" w:eastAsia="宋体" w:cs="宋体"/>
          <w:kern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\z \u</w:instrText>
      </w:r>
      <w:r>
        <w:rPr>
          <w:rFonts w:hint="eastAsia" w:ascii="宋体" w:hAnsi="宋体" w:eastAsia="宋体" w:cs="宋体"/>
          <w:sz w:val="24"/>
          <w:szCs w:val="24"/>
          <w:highlight w:val="none"/>
        </w:rPr>
        <w:fldChar w:fldCharType="separate"/>
      </w:r>
      <w:r>
        <w:rPr>
          <w:highlight w:val="none"/>
        </w:rPr>
        <w:fldChar w:fldCharType="begin"/>
      </w:r>
      <w:r>
        <w:rPr>
          <w:highlight w:val="none"/>
        </w:rPr>
        <w:instrText xml:space="preserve"> HYPERLINK \l "_Toc101294460" </w:instrText>
      </w:r>
      <w:r>
        <w:rPr>
          <w:highlight w:val="none"/>
        </w:rPr>
        <w:fldChar w:fldCharType="separate"/>
      </w:r>
      <w:r>
        <w:rPr>
          <w:rStyle w:val="25"/>
          <w:rFonts w:hint="eastAsia" w:ascii="宋体" w:hAnsi="宋体" w:eastAsia="宋体" w:cs="宋体"/>
          <w:color w:val="auto"/>
          <w:spacing w:val="10"/>
          <w:sz w:val="24"/>
          <w:szCs w:val="24"/>
          <w:highlight w:val="none"/>
        </w:rPr>
        <w:t xml:space="preserve">第一章 </w:t>
      </w:r>
      <w:r>
        <w:rPr>
          <w:rStyle w:val="25"/>
          <w:rFonts w:hint="eastAsia" w:ascii="宋体" w:hAnsi="宋体" w:eastAsia="宋体" w:cs="宋体"/>
          <w:color w:val="auto"/>
          <w:sz w:val="24"/>
          <w:szCs w:val="24"/>
          <w:highlight w:val="none"/>
        </w:rPr>
        <w:t>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D34B2EC">
      <w:pPr>
        <w:pStyle w:val="2"/>
        <w:shd w:val="clear"/>
        <w:tabs>
          <w:tab w:val="right" w:leader="dot" w:pos="9736"/>
        </w:tabs>
        <w:rPr>
          <w:rFonts w:hint="eastAsia" w:ascii="宋体" w:hAnsi="宋体" w:eastAsia="宋体" w:cs="宋体"/>
          <w:kern w:val="2"/>
          <w:sz w:val="24"/>
          <w:szCs w:val="24"/>
          <w:highlight w:val="none"/>
        </w:rPr>
      </w:pPr>
      <w:r>
        <w:rPr>
          <w:highlight w:val="none"/>
        </w:rPr>
        <w:fldChar w:fldCharType="begin"/>
      </w:r>
      <w:r>
        <w:rPr>
          <w:highlight w:val="none"/>
        </w:rPr>
        <w:instrText xml:space="preserve"> HYPERLINK \l "_Toc101294465" </w:instrText>
      </w:r>
      <w:r>
        <w:rPr>
          <w:highlight w:val="none"/>
        </w:rPr>
        <w:fldChar w:fldCharType="separate"/>
      </w:r>
      <w:r>
        <w:rPr>
          <w:rStyle w:val="25"/>
          <w:rFonts w:hint="eastAsia" w:ascii="宋体" w:hAnsi="宋体" w:eastAsia="宋体" w:cs="宋体"/>
          <w:color w:val="auto"/>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p>
    <w:p w14:paraId="39C0C3AD">
      <w:pPr>
        <w:pStyle w:val="2"/>
        <w:shd w:val="clear"/>
        <w:tabs>
          <w:tab w:val="right" w:leader="dot" w:pos="9736"/>
        </w:tabs>
        <w:rPr>
          <w:rFonts w:hint="eastAsia" w:ascii="宋体" w:hAnsi="宋体" w:eastAsia="宋体" w:cs="宋体"/>
          <w:kern w:val="2"/>
          <w:sz w:val="24"/>
          <w:szCs w:val="24"/>
          <w:highlight w:val="none"/>
        </w:rPr>
      </w:pPr>
      <w:r>
        <w:rPr>
          <w:highlight w:val="none"/>
        </w:rPr>
        <w:fldChar w:fldCharType="begin"/>
      </w:r>
      <w:r>
        <w:rPr>
          <w:highlight w:val="none"/>
        </w:rPr>
        <w:instrText xml:space="preserve"> HYPERLINK \l "_Toc101294478" </w:instrText>
      </w:r>
      <w:r>
        <w:rPr>
          <w:highlight w:val="none"/>
        </w:rPr>
        <w:fldChar w:fldCharType="separate"/>
      </w:r>
      <w:r>
        <w:rPr>
          <w:rStyle w:val="25"/>
          <w:rFonts w:hint="eastAsia" w:ascii="宋体" w:hAnsi="宋体" w:eastAsia="宋体" w:cs="宋体"/>
          <w:color w:val="auto"/>
          <w:spacing w:val="9"/>
          <w:sz w:val="24"/>
          <w:szCs w:val="24"/>
          <w:highlight w:val="none"/>
        </w:rPr>
        <w:t>第三章 用户需求书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0</w:t>
      </w:r>
    </w:p>
    <w:p w14:paraId="331FA9AD">
      <w:pPr>
        <w:pStyle w:val="2"/>
        <w:shd w:val="clear"/>
        <w:tabs>
          <w:tab w:val="right" w:leader="dot" w:pos="9736"/>
        </w:tabs>
        <w:rPr>
          <w:rFonts w:hint="eastAsia" w:ascii="宋体" w:hAnsi="宋体" w:eastAsia="宋体" w:cs="宋体"/>
          <w:kern w:val="2"/>
          <w:sz w:val="24"/>
          <w:szCs w:val="24"/>
          <w:highlight w:val="none"/>
          <w:lang w:eastAsia="zh-CN"/>
        </w:rPr>
      </w:pPr>
      <w:r>
        <w:rPr>
          <w:highlight w:val="none"/>
        </w:rPr>
        <w:fldChar w:fldCharType="begin"/>
      </w:r>
      <w:r>
        <w:rPr>
          <w:highlight w:val="none"/>
        </w:rPr>
        <w:instrText xml:space="preserve"> HYPERLINK \l "_Toc101294479" </w:instrText>
      </w:r>
      <w:r>
        <w:rPr>
          <w:highlight w:val="none"/>
        </w:rPr>
        <w:fldChar w:fldCharType="separate"/>
      </w:r>
      <w:r>
        <w:rPr>
          <w:rStyle w:val="25"/>
          <w:rFonts w:hint="eastAsia" w:ascii="宋体" w:hAnsi="宋体" w:eastAsia="宋体" w:cs="宋体"/>
          <w:color w:val="auto"/>
          <w:sz w:val="24"/>
          <w:szCs w:val="24"/>
          <w:highlight w:val="none"/>
        </w:rPr>
        <w:t>第四章 评标方法及评价标准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4</w:t>
      </w:r>
    </w:p>
    <w:p w14:paraId="60BD25EA">
      <w:pPr>
        <w:pStyle w:val="2"/>
        <w:shd w:val="clear"/>
        <w:tabs>
          <w:tab w:val="right" w:leader="dot" w:pos="9736"/>
        </w:tabs>
        <w:rPr>
          <w:rFonts w:hint="eastAsia" w:ascii="宋体" w:hAnsi="宋体" w:eastAsia="宋体" w:cs="宋体"/>
          <w:kern w:val="2"/>
          <w:sz w:val="24"/>
          <w:szCs w:val="24"/>
          <w:highlight w:val="none"/>
          <w:lang w:eastAsia="zh-CN"/>
        </w:rPr>
      </w:pPr>
      <w:r>
        <w:rPr>
          <w:highlight w:val="none"/>
        </w:rPr>
        <w:fldChar w:fldCharType="begin"/>
      </w:r>
      <w:r>
        <w:rPr>
          <w:highlight w:val="none"/>
        </w:rPr>
        <w:instrText xml:space="preserve"> HYPERLINK \l "_Toc101294488" </w:instrText>
      </w:r>
      <w:r>
        <w:rPr>
          <w:highlight w:val="none"/>
        </w:rPr>
        <w:fldChar w:fldCharType="separate"/>
      </w:r>
      <w:r>
        <w:rPr>
          <w:rStyle w:val="25"/>
          <w:rFonts w:hint="eastAsia" w:ascii="宋体" w:hAnsi="宋体" w:eastAsia="宋体" w:cs="宋体"/>
          <w:color w:val="auto"/>
          <w:sz w:val="24"/>
          <w:szCs w:val="24"/>
          <w:highlight w:val="none"/>
        </w:rPr>
        <w:t>第五章 投标</w:t>
      </w:r>
      <w:r>
        <w:rPr>
          <w:rStyle w:val="25"/>
          <w:rFonts w:hint="eastAsia" w:ascii="宋体" w:hAnsi="宋体" w:eastAsia="宋体" w:cs="宋体"/>
          <w:color w:val="auto"/>
          <w:spacing w:val="9"/>
          <w:sz w:val="24"/>
          <w:szCs w:val="24"/>
          <w:highlight w:val="none"/>
        </w:rPr>
        <w:t>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7</w:t>
      </w:r>
    </w:p>
    <w:p w14:paraId="53647A91">
      <w:pPr>
        <w:pStyle w:val="2"/>
        <w:shd w:val="clear"/>
        <w:tabs>
          <w:tab w:val="right" w:leader="dot" w:pos="9736"/>
        </w:tabs>
        <w:rPr>
          <w:rFonts w:hint="eastAsia" w:ascii="宋体" w:hAnsi="宋体" w:eastAsia="宋体" w:cs="宋体"/>
          <w:kern w:val="2"/>
          <w:sz w:val="24"/>
          <w:szCs w:val="24"/>
          <w:highlight w:val="none"/>
          <w:lang w:eastAsia="zh-CN"/>
        </w:rPr>
      </w:pPr>
      <w:r>
        <w:rPr>
          <w:highlight w:val="none"/>
        </w:rPr>
        <w:fldChar w:fldCharType="begin"/>
      </w:r>
      <w:r>
        <w:rPr>
          <w:highlight w:val="none"/>
        </w:rPr>
        <w:instrText xml:space="preserve"> HYPERLINK \l "_Toc101294496" </w:instrText>
      </w:r>
      <w:r>
        <w:rPr>
          <w:highlight w:val="none"/>
        </w:rPr>
        <w:fldChar w:fldCharType="separate"/>
      </w:r>
      <w:r>
        <w:rPr>
          <w:rStyle w:val="25"/>
          <w:rFonts w:hint="eastAsia" w:ascii="宋体" w:hAnsi="宋体" w:eastAsia="宋体" w:cs="宋体"/>
          <w:color w:val="auto"/>
          <w:spacing w:val="10"/>
          <w:sz w:val="24"/>
          <w:szCs w:val="24"/>
          <w:highlight w:val="none"/>
        </w:rPr>
        <w:t>第六章 合同</w:t>
      </w:r>
      <w:r>
        <w:rPr>
          <w:rStyle w:val="25"/>
          <w:rFonts w:hint="eastAsia" w:ascii="宋体" w:hAnsi="宋体" w:eastAsia="宋体" w:cs="宋体"/>
          <w:color w:val="auto"/>
          <w:sz w:val="24"/>
          <w:szCs w:val="24"/>
          <w:highlight w:val="none"/>
        </w:rPr>
        <w:t>条款及格式（仅供参考</w:t>
      </w:r>
      <w:r>
        <w:rPr>
          <w:rStyle w:val="25"/>
          <w:rFonts w:hint="eastAsia" w:ascii="宋体" w:hAnsi="宋体" w:eastAsia="宋体" w:cs="宋体"/>
          <w:color w:val="auto"/>
          <w:spacing w:val="11"/>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6</w:t>
      </w:r>
    </w:p>
    <w:p w14:paraId="50BEF07B">
      <w:pPr>
        <w:shd w:val="clear"/>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481C766D">
      <w:pPr>
        <w:shd w:val="clear"/>
        <w:rPr>
          <w:rFonts w:hint="eastAsia" w:ascii="宋体" w:hAnsi="宋体" w:eastAsia="宋体" w:cs="宋体"/>
          <w:color w:val="auto"/>
          <w:highlight w:val="none"/>
        </w:rPr>
      </w:pPr>
    </w:p>
    <w:p w14:paraId="06F801FA">
      <w:pPr>
        <w:shd w:val="clear"/>
        <w:rPr>
          <w:rFonts w:hint="eastAsia" w:ascii="宋体" w:hAnsi="宋体" w:eastAsia="宋体" w:cs="宋体"/>
          <w:color w:val="auto"/>
          <w:highlight w:val="none"/>
        </w:rPr>
      </w:pPr>
    </w:p>
    <w:p w14:paraId="73708725">
      <w:pPr>
        <w:shd w:val="clear"/>
        <w:rPr>
          <w:rFonts w:hint="eastAsia" w:ascii="宋体" w:hAnsi="宋体" w:eastAsia="宋体" w:cs="宋体"/>
          <w:color w:val="auto"/>
          <w:highlight w:val="none"/>
        </w:rPr>
      </w:pPr>
    </w:p>
    <w:p w14:paraId="3EFD808A">
      <w:pPr>
        <w:shd w:val="clear"/>
        <w:rPr>
          <w:rFonts w:hint="eastAsia" w:ascii="宋体" w:hAnsi="宋体" w:eastAsia="宋体" w:cs="宋体"/>
          <w:color w:val="auto"/>
          <w:highlight w:val="none"/>
        </w:rPr>
      </w:pPr>
    </w:p>
    <w:p w14:paraId="1E390FC4">
      <w:pPr>
        <w:shd w:val="clear"/>
        <w:rPr>
          <w:rFonts w:hint="eastAsia" w:ascii="宋体" w:hAnsi="宋体" w:eastAsia="宋体" w:cs="宋体"/>
          <w:color w:val="auto"/>
          <w:highlight w:val="none"/>
        </w:rPr>
      </w:pPr>
    </w:p>
    <w:p w14:paraId="0E1E9FAF">
      <w:pPr>
        <w:shd w:val="clear"/>
        <w:rPr>
          <w:rFonts w:hint="eastAsia" w:ascii="宋体" w:hAnsi="宋体" w:eastAsia="宋体" w:cs="宋体"/>
          <w:color w:val="auto"/>
          <w:highlight w:val="none"/>
        </w:rPr>
      </w:pPr>
    </w:p>
    <w:p w14:paraId="47E0A902">
      <w:pPr>
        <w:shd w:val="clear"/>
        <w:rPr>
          <w:rFonts w:hint="eastAsia" w:ascii="宋体" w:hAnsi="宋体" w:eastAsia="宋体" w:cs="宋体"/>
          <w:color w:val="auto"/>
          <w:highlight w:val="none"/>
        </w:rPr>
      </w:pPr>
    </w:p>
    <w:p w14:paraId="10C0808E">
      <w:pPr>
        <w:shd w:val="clear"/>
        <w:rPr>
          <w:rFonts w:hint="eastAsia" w:ascii="宋体" w:hAnsi="宋体" w:eastAsia="宋体" w:cs="宋体"/>
          <w:color w:val="auto"/>
          <w:highlight w:val="none"/>
        </w:rPr>
      </w:pPr>
    </w:p>
    <w:p w14:paraId="44107E5C">
      <w:pPr>
        <w:shd w:val="clear"/>
        <w:rPr>
          <w:rFonts w:hint="eastAsia" w:ascii="宋体" w:hAnsi="宋体" w:eastAsia="宋体" w:cs="宋体"/>
          <w:color w:val="auto"/>
          <w:highlight w:val="none"/>
        </w:rPr>
      </w:pPr>
    </w:p>
    <w:p w14:paraId="47CC60CB">
      <w:pPr>
        <w:shd w:val="clear"/>
        <w:rPr>
          <w:rFonts w:hint="eastAsia" w:ascii="宋体" w:hAnsi="宋体" w:eastAsia="宋体" w:cs="宋体"/>
          <w:color w:val="auto"/>
          <w:highlight w:val="none"/>
        </w:rPr>
      </w:pPr>
    </w:p>
    <w:p w14:paraId="06AA2FA1">
      <w:pPr>
        <w:shd w:val="clear"/>
        <w:kinsoku/>
        <w:autoSpaceDE/>
        <w:autoSpaceDN/>
        <w:adjustRightInd/>
        <w:snapToGrid/>
        <w:textAlignment w:val="auto"/>
        <w:rPr>
          <w:rFonts w:hint="eastAsia" w:ascii="宋体" w:hAnsi="宋体" w:eastAsia="宋体" w:cs="宋体"/>
          <w:b/>
          <w:bCs/>
          <w:color w:val="auto"/>
          <w:spacing w:val="10"/>
          <w:kern w:val="44"/>
          <w:sz w:val="36"/>
          <w:szCs w:val="36"/>
          <w:highlight w:val="none"/>
        </w:rPr>
      </w:pPr>
      <w:bookmarkStart w:id="1" w:name="_Toc101294390"/>
      <w:bookmarkStart w:id="2" w:name="_Toc101294460"/>
      <w:r>
        <w:rPr>
          <w:rFonts w:hint="eastAsia" w:ascii="宋体" w:hAnsi="宋体" w:eastAsia="宋体" w:cs="宋体"/>
          <w:color w:val="auto"/>
          <w:spacing w:val="10"/>
          <w:sz w:val="36"/>
          <w:szCs w:val="36"/>
          <w:highlight w:val="none"/>
        </w:rPr>
        <w:br w:type="page"/>
      </w:r>
    </w:p>
    <w:p w14:paraId="49F1EBD6">
      <w:pPr>
        <w:pStyle w:val="3"/>
        <w:shd w:val="clear"/>
        <w:spacing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10"/>
          <w:sz w:val="36"/>
          <w:szCs w:val="36"/>
          <w:highlight w:val="none"/>
        </w:rPr>
        <w:t xml:space="preserve">第一章  </w:t>
      </w:r>
      <w:r>
        <w:rPr>
          <w:rFonts w:hint="eastAsia" w:ascii="宋体" w:hAnsi="宋体" w:eastAsia="宋体" w:cs="宋体"/>
          <w:color w:val="auto"/>
          <w:sz w:val="36"/>
          <w:szCs w:val="36"/>
          <w:highlight w:val="none"/>
        </w:rPr>
        <w:t>招标公告</w:t>
      </w:r>
      <w:bookmarkEnd w:id="1"/>
      <w:bookmarkEnd w:id="2"/>
    </w:p>
    <w:p w14:paraId="60F13AFF">
      <w:pPr>
        <w:shd w:val="clear"/>
        <w:spacing w:line="440" w:lineRule="exact"/>
        <w:ind w:firstLine="428"/>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欧邦工程管理集团有限公司受杭州市环境集团有限公司委托，就</w:t>
      </w:r>
      <w:r>
        <w:rPr>
          <w:rFonts w:hint="eastAsia" w:ascii="宋体" w:hAnsi="宋体" w:eastAsia="宋体" w:cs="宋体"/>
          <w:color w:val="auto"/>
          <w:spacing w:val="9"/>
          <w:highlight w:val="none"/>
        </w:rPr>
        <w:t>2025-2027年度聚合氯化铝（PAC）采购项目</w:t>
      </w:r>
      <w:r>
        <w:rPr>
          <w:rFonts w:hint="eastAsia" w:ascii="宋体" w:hAnsi="宋体" w:eastAsia="宋体" w:cs="宋体"/>
          <w:color w:val="auto"/>
          <w:spacing w:val="3"/>
          <w:highlight w:val="none"/>
        </w:rPr>
        <w:t>进行公开招标</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欢迎对本项</w:t>
      </w:r>
      <w:r>
        <w:rPr>
          <w:rFonts w:hint="eastAsia" w:ascii="宋体" w:hAnsi="宋体" w:eastAsia="宋体" w:cs="宋体"/>
          <w:color w:val="auto"/>
          <w:spacing w:val="8"/>
          <w:highlight w:val="none"/>
        </w:rPr>
        <w:t>目有兴趣并符合投标人资格条件的投标人参加</w:t>
      </w:r>
      <w:r>
        <w:rPr>
          <w:rFonts w:hint="eastAsia" w:ascii="宋体" w:hAnsi="宋体" w:eastAsia="宋体" w:cs="宋体"/>
          <w:color w:val="auto"/>
          <w:spacing w:val="7"/>
          <w:highlight w:val="none"/>
        </w:rPr>
        <w:t>投标</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具体如下</w:t>
      </w:r>
      <w:r>
        <w:rPr>
          <w:rFonts w:hint="eastAsia" w:ascii="宋体" w:hAnsi="宋体" w:eastAsia="宋体" w:cs="宋体"/>
          <w:color w:val="auto"/>
          <w:spacing w:val="9"/>
          <w:highlight w:val="none"/>
        </w:rPr>
        <w:t>：</w:t>
      </w:r>
    </w:p>
    <w:p w14:paraId="217122B4">
      <w:pPr>
        <w:shd w:val="clear"/>
        <w:spacing w:line="440" w:lineRule="exact"/>
        <w:ind w:firstLine="435"/>
        <w:rPr>
          <w:rFonts w:hint="eastAsia" w:ascii="宋体" w:hAnsi="宋体" w:eastAsia="宋体" w:cs="宋体"/>
          <w:b/>
          <w:color w:val="auto"/>
          <w:highlight w:val="none"/>
        </w:rPr>
      </w:pPr>
      <w:r>
        <w:rPr>
          <w:rFonts w:hint="eastAsia" w:ascii="宋体" w:hAnsi="宋体" w:eastAsia="宋体" w:cs="宋体"/>
          <w:b/>
          <w:color w:val="auto"/>
          <w:spacing w:val="4"/>
          <w:highlight w:val="none"/>
        </w:rPr>
        <w:t>1</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招标编号</w:t>
      </w:r>
      <w:r>
        <w:rPr>
          <w:rFonts w:hint="eastAsia" w:ascii="宋体" w:hAnsi="宋体" w:eastAsia="宋体" w:cs="宋体"/>
          <w:b/>
          <w:color w:val="auto"/>
          <w:spacing w:val="5"/>
          <w:highlight w:val="none"/>
        </w:rPr>
        <w:t>：</w:t>
      </w:r>
      <w:r>
        <w:rPr>
          <w:rFonts w:hint="eastAsia" w:ascii="宋体" w:hAnsi="宋体" w:eastAsia="宋体" w:cs="宋体"/>
          <w:bCs/>
          <w:color w:val="auto"/>
          <w:spacing w:val="5"/>
          <w:highlight w:val="none"/>
        </w:rPr>
        <w:t>NY-1HZB2501002</w:t>
      </w:r>
    </w:p>
    <w:p w14:paraId="0C4D139C">
      <w:pPr>
        <w:shd w:val="clear"/>
        <w:spacing w:line="440" w:lineRule="exact"/>
        <w:ind w:firstLine="422"/>
        <w:rPr>
          <w:rFonts w:hint="eastAsia" w:ascii="宋体" w:hAnsi="宋体" w:eastAsia="宋体" w:cs="宋体"/>
          <w:color w:val="auto"/>
          <w:highlight w:val="none"/>
        </w:rPr>
      </w:pPr>
      <w:r>
        <w:rPr>
          <w:rFonts w:hint="eastAsia" w:ascii="宋体" w:hAnsi="宋体" w:eastAsia="宋体" w:cs="宋体"/>
          <w:b/>
          <w:color w:val="auto"/>
          <w:spacing w:val="3"/>
          <w:highlight w:val="none"/>
        </w:rPr>
        <w:t>2</w:t>
      </w:r>
      <w:r>
        <w:rPr>
          <w:rFonts w:hint="eastAsia" w:ascii="宋体" w:hAnsi="宋体" w:eastAsia="宋体" w:cs="宋体"/>
          <w:b/>
          <w:color w:val="auto"/>
          <w:spacing w:val="5"/>
          <w:highlight w:val="none"/>
        </w:rPr>
        <w:t>、项目名称：</w:t>
      </w:r>
      <w:r>
        <w:rPr>
          <w:rFonts w:hint="eastAsia" w:ascii="宋体" w:hAnsi="宋体" w:eastAsia="宋体" w:cs="宋体"/>
          <w:color w:val="auto"/>
          <w:spacing w:val="9"/>
          <w:highlight w:val="none"/>
        </w:rPr>
        <w:t>2025-2027年度聚合氯化铝（PAC）采购项目</w:t>
      </w:r>
    </w:p>
    <w:p w14:paraId="03F5EE57">
      <w:pPr>
        <w:shd w:val="clear"/>
        <w:spacing w:line="440" w:lineRule="exact"/>
        <w:ind w:firstLine="424"/>
        <w:rPr>
          <w:rFonts w:hint="eastAsia" w:ascii="宋体" w:hAnsi="宋体" w:eastAsia="宋体" w:cs="宋体"/>
          <w:color w:val="auto"/>
          <w:highlight w:val="none"/>
        </w:rPr>
      </w:pPr>
      <w:r>
        <w:rPr>
          <w:rFonts w:hint="eastAsia" w:ascii="宋体" w:hAnsi="宋体" w:eastAsia="宋体" w:cs="宋体"/>
          <w:b/>
          <w:color w:val="auto"/>
          <w:spacing w:val="5"/>
          <w:highlight w:val="none"/>
        </w:rPr>
        <w:t>3</w:t>
      </w:r>
      <w:r>
        <w:rPr>
          <w:rFonts w:hint="eastAsia" w:ascii="宋体" w:hAnsi="宋体" w:eastAsia="宋体" w:cs="宋体"/>
          <w:b/>
          <w:color w:val="auto"/>
          <w:spacing w:val="12"/>
          <w:highlight w:val="none"/>
        </w:rPr>
        <w:t>、</w:t>
      </w:r>
      <w:r>
        <w:rPr>
          <w:rFonts w:hint="eastAsia" w:ascii="宋体" w:hAnsi="宋体" w:eastAsia="宋体" w:cs="宋体"/>
          <w:b/>
          <w:color w:val="auto"/>
          <w:spacing w:val="9"/>
          <w:highlight w:val="none"/>
        </w:rPr>
        <w:t>项目地点</w:t>
      </w:r>
      <w:r>
        <w:rPr>
          <w:rFonts w:hint="eastAsia" w:ascii="宋体" w:hAnsi="宋体" w:eastAsia="宋体" w:cs="宋体"/>
          <w:b/>
          <w:color w:val="auto"/>
          <w:spacing w:val="12"/>
          <w:highlight w:val="none"/>
        </w:rPr>
        <w:t>：</w:t>
      </w:r>
      <w:r>
        <w:rPr>
          <w:rFonts w:hint="eastAsia" w:ascii="宋体" w:hAnsi="宋体" w:eastAsia="宋体" w:cs="宋体"/>
          <w:color w:val="000000" w:themeColor="text1"/>
          <w:spacing w:val="2"/>
          <w:highlight w:val="none"/>
          <w14:textFill>
            <w14:solidFill>
              <w14:schemeClr w14:val="tx1"/>
            </w14:solidFill>
          </w14:textFill>
        </w:rPr>
        <w:t>杭州市</w:t>
      </w:r>
      <w:r>
        <w:rPr>
          <w:rFonts w:hint="eastAsia" w:ascii="宋体" w:hAnsi="宋体" w:eastAsia="宋体" w:cs="宋体"/>
          <w:color w:val="auto"/>
          <w:spacing w:val="9"/>
          <w:highlight w:val="none"/>
        </w:rPr>
        <w:t>（招标人指定地点）</w:t>
      </w:r>
    </w:p>
    <w:p w14:paraId="0CC52898">
      <w:pPr>
        <w:shd w:val="clear"/>
        <w:spacing w:line="440" w:lineRule="exact"/>
        <w:ind w:firstLine="419"/>
        <w:rPr>
          <w:rFonts w:hint="eastAsia" w:ascii="宋体" w:hAnsi="宋体" w:eastAsia="宋体" w:cs="宋体"/>
          <w:color w:val="auto"/>
          <w:highlight w:val="none"/>
        </w:rPr>
      </w:pPr>
      <w:r>
        <w:rPr>
          <w:rFonts w:hint="eastAsia" w:ascii="宋体" w:hAnsi="宋体" w:eastAsia="宋体" w:cs="宋体"/>
          <w:b/>
          <w:color w:val="auto"/>
          <w:spacing w:val="6"/>
          <w:highlight w:val="none"/>
        </w:rPr>
        <w:t>4</w:t>
      </w:r>
      <w:r>
        <w:rPr>
          <w:rFonts w:hint="eastAsia" w:ascii="宋体" w:hAnsi="宋体" w:eastAsia="宋体" w:cs="宋体"/>
          <w:b/>
          <w:color w:val="auto"/>
          <w:spacing w:val="11"/>
          <w:highlight w:val="none"/>
        </w:rPr>
        <w:t>、</w:t>
      </w:r>
      <w:r>
        <w:rPr>
          <w:rFonts w:hint="eastAsia" w:ascii="宋体" w:hAnsi="宋体" w:eastAsia="宋体" w:cs="宋体"/>
          <w:b/>
          <w:color w:val="auto"/>
          <w:spacing w:val="10"/>
          <w:highlight w:val="none"/>
        </w:rPr>
        <w:t>招</w:t>
      </w:r>
      <w:r>
        <w:rPr>
          <w:rFonts w:hint="eastAsia" w:ascii="宋体" w:hAnsi="宋体" w:eastAsia="宋体" w:cs="宋体"/>
          <w:b/>
          <w:color w:val="auto"/>
          <w:spacing w:val="9"/>
          <w:highlight w:val="none"/>
        </w:rPr>
        <w:t>标人</w:t>
      </w:r>
      <w:r>
        <w:rPr>
          <w:rFonts w:hint="eastAsia" w:ascii="宋体" w:hAnsi="宋体" w:eastAsia="宋体" w:cs="宋体"/>
          <w:b/>
          <w:color w:val="auto"/>
          <w:spacing w:val="11"/>
          <w:highlight w:val="none"/>
        </w:rPr>
        <w:t>：</w:t>
      </w:r>
      <w:r>
        <w:rPr>
          <w:rFonts w:hint="eastAsia" w:ascii="宋体" w:hAnsi="宋体" w:eastAsia="宋体" w:cs="宋体"/>
          <w:color w:val="auto"/>
          <w:spacing w:val="9"/>
          <w:highlight w:val="none"/>
        </w:rPr>
        <w:t>杭州市环境集团有限公司</w:t>
      </w:r>
    </w:p>
    <w:p w14:paraId="02B31069">
      <w:pPr>
        <w:shd w:val="clear"/>
        <w:spacing w:line="440" w:lineRule="exact"/>
        <w:ind w:firstLine="424"/>
        <w:rPr>
          <w:rFonts w:hint="eastAsia" w:ascii="宋体" w:hAnsi="宋体" w:eastAsia="宋体" w:cs="宋体"/>
          <w:color w:val="auto"/>
          <w:spacing w:val="9"/>
          <w:highlight w:val="none"/>
        </w:rPr>
      </w:pPr>
      <w:r>
        <w:rPr>
          <w:rFonts w:hint="eastAsia" w:ascii="宋体" w:hAnsi="宋体" w:eastAsia="宋体" w:cs="宋体"/>
          <w:b/>
          <w:color w:val="auto"/>
          <w:spacing w:val="4"/>
          <w:highlight w:val="none"/>
        </w:rPr>
        <w:t>5</w:t>
      </w:r>
      <w:r>
        <w:rPr>
          <w:rFonts w:hint="eastAsia" w:ascii="宋体" w:hAnsi="宋体" w:eastAsia="宋体" w:cs="宋体"/>
          <w:b/>
          <w:color w:val="auto"/>
          <w:spacing w:val="10"/>
          <w:highlight w:val="none"/>
        </w:rPr>
        <w:t>、</w:t>
      </w:r>
      <w:r>
        <w:rPr>
          <w:rFonts w:hint="eastAsia" w:ascii="宋体" w:hAnsi="宋体" w:eastAsia="宋体" w:cs="宋体"/>
          <w:b/>
          <w:color w:val="auto"/>
          <w:spacing w:val="8"/>
          <w:highlight w:val="none"/>
        </w:rPr>
        <w:t>采购人</w:t>
      </w:r>
      <w:r>
        <w:rPr>
          <w:rFonts w:hint="eastAsia" w:ascii="宋体" w:hAnsi="宋体" w:eastAsia="宋体" w:cs="宋体"/>
          <w:b/>
          <w:color w:val="auto"/>
          <w:spacing w:val="10"/>
          <w:highlight w:val="none"/>
        </w:rPr>
        <w:t>：</w:t>
      </w:r>
      <w:r>
        <w:rPr>
          <w:rFonts w:hint="eastAsia" w:ascii="宋体" w:hAnsi="宋体" w:eastAsia="宋体" w:cs="宋体"/>
          <w:color w:val="auto"/>
          <w:spacing w:val="9"/>
          <w:highlight w:val="none"/>
        </w:rPr>
        <w:t>杭州市环境集团有限公司、杭州临江环境能源有限公司、杭州环临环境发展有限公司、杭州萧山环城生物能源有限公司。</w:t>
      </w:r>
    </w:p>
    <w:p w14:paraId="2A8940AC">
      <w:pPr>
        <w:shd w:val="clear"/>
        <w:spacing w:line="440" w:lineRule="exact"/>
        <w:ind w:firstLine="424"/>
        <w:rPr>
          <w:rFonts w:hint="eastAsia" w:ascii="宋体" w:hAnsi="宋体" w:eastAsia="宋体" w:cs="宋体"/>
          <w:color w:val="auto"/>
          <w:highlight w:val="none"/>
        </w:rPr>
      </w:pPr>
      <w:r>
        <w:rPr>
          <w:rFonts w:hint="eastAsia" w:ascii="宋体" w:hAnsi="宋体" w:eastAsia="宋体" w:cs="宋体"/>
          <w:color w:val="auto"/>
          <w:spacing w:val="9"/>
          <w:highlight w:val="none"/>
          <w:lang w:val="zh-CN"/>
        </w:rPr>
        <w:t>招标人对投标单位的要求视同各采购人对投标单位的要求，投标单位均需满足；投标单位对招标人的承诺、响应视同投标单位对各采购人的承诺、响应，投标单位均需履行。</w:t>
      </w:r>
    </w:p>
    <w:p w14:paraId="6E82C69F">
      <w:pPr>
        <w:shd w:val="clear"/>
        <w:spacing w:line="440" w:lineRule="exact"/>
        <w:ind w:firstLine="421"/>
        <w:rPr>
          <w:rFonts w:hint="eastAsia" w:ascii="宋体" w:hAnsi="宋体" w:eastAsia="宋体" w:cs="宋体"/>
          <w:color w:val="auto"/>
          <w:highlight w:val="none"/>
        </w:rPr>
      </w:pPr>
      <w:r>
        <w:rPr>
          <w:rFonts w:hint="eastAsia" w:ascii="宋体" w:hAnsi="宋体" w:eastAsia="宋体" w:cs="宋体"/>
          <w:b/>
          <w:color w:val="auto"/>
          <w:spacing w:val="1"/>
          <w:highlight w:val="none"/>
        </w:rPr>
        <w:t>6、项目限价：</w:t>
      </w:r>
      <w:r>
        <w:rPr>
          <w:rFonts w:hint="eastAsia" w:ascii="宋体" w:hAnsi="宋体" w:eastAsia="宋体" w:cs="宋体"/>
          <w:color w:val="auto"/>
          <w:spacing w:val="1"/>
          <w:highlight w:val="none"/>
        </w:rPr>
        <w:t>304</w:t>
      </w:r>
      <w:r>
        <w:rPr>
          <w:rFonts w:hint="eastAsia" w:ascii="宋体" w:hAnsi="宋体" w:eastAsia="宋体" w:cs="宋体"/>
          <w:color w:val="auto"/>
          <w:spacing w:val="1"/>
          <w:highlight w:val="none"/>
          <w:lang w:val="en-US" w:eastAsia="zh-CN"/>
        </w:rPr>
        <w:t>.</w:t>
      </w:r>
      <w:r>
        <w:rPr>
          <w:rFonts w:hint="eastAsia" w:ascii="宋体" w:hAnsi="宋体" w:eastAsia="宋体" w:cs="宋体"/>
          <w:color w:val="auto"/>
          <w:spacing w:val="1"/>
          <w:highlight w:val="none"/>
        </w:rPr>
        <w:t>912万元（含</w:t>
      </w:r>
      <w:r>
        <w:rPr>
          <w:rFonts w:hint="eastAsia" w:ascii="宋体" w:hAnsi="宋体" w:eastAsia="宋体" w:cs="宋体"/>
          <w:color w:val="auto"/>
          <w:spacing w:val="1"/>
          <w:highlight w:val="none"/>
        </w:rPr>
        <w:t>税）；</w:t>
      </w:r>
      <w:r>
        <w:rPr>
          <w:rFonts w:hint="eastAsia" w:ascii="宋体" w:hAnsi="宋体" w:eastAsia="宋体" w:cs="宋体"/>
          <w:color w:val="auto"/>
          <w:highlight w:val="none"/>
        </w:rPr>
        <w:t>资金来源</w:t>
      </w:r>
      <w:r>
        <w:rPr>
          <w:rFonts w:hint="eastAsia" w:ascii="宋体" w:hAnsi="宋体" w:eastAsia="宋体" w:cs="宋体"/>
          <w:color w:val="auto"/>
          <w:spacing w:val="1"/>
          <w:highlight w:val="none"/>
        </w:rPr>
        <w:t>：</w:t>
      </w:r>
      <w:r>
        <w:rPr>
          <w:rFonts w:hint="eastAsia" w:ascii="宋体" w:hAnsi="宋体" w:eastAsia="宋体" w:cs="宋体"/>
          <w:color w:val="auto"/>
          <w:highlight w:val="none"/>
        </w:rPr>
        <w:t>自筹</w:t>
      </w:r>
      <w:r>
        <w:rPr>
          <w:rFonts w:hint="eastAsia" w:ascii="宋体" w:hAnsi="宋体" w:eastAsia="宋体" w:cs="宋体"/>
          <w:color w:val="auto"/>
          <w:spacing w:val="1"/>
          <w:highlight w:val="none"/>
        </w:rPr>
        <w:t>。</w:t>
      </w:r>
    </w:p>
    <w:p w14:paraId="2A0AC530">
      <w:pPr>
        <w:shd w:val="clear"/>
        <w:spacing w:line="440" w:lineRule="exact"/>
        <w:ind w:firstLine="420"/>
        <w:outlineLvl w:val="0"/>
        <w:rPr>
          <w:rFonts w:hint="eastAsia" w:ascii="宋体" w:hAnsi="宋体" w:eastAsia="宋体" w:cs="宋体"/>
          <w:b/>
          <w:color w:val="auto"/>
          <w:spacing w:val="6"/>
          <w:position w:val="1"/>
          <w:highlight w:val="none"/>
        </w:rPr>
      </w:pPr>
      <w:r>
        <w:rPr>
          <w:rFonts w:hint="eastAsia" w:ascii="宋体" w:hAnsi="宋体" w:eastAsia="宋体" w:cs="宋体"/>
          <w:b/>
          <w:color w:val="auto"/>
          <w:spacing w:val="6"/>
          <w:position w:val="1"/>
          <w:highlight w:val="none"/>
        </w:rPr>
        <w:t>7、招标范围及内容：</w:t>
      </w:r>
    </w:p>
    <w:p w14:paraId="7A3B8CFD">
      <w:pPr>
        <w:shd w:val="clear"/>
        <w:spacing w:line="440" w:lineRule="exact"/>
        <w:ind w:firstLine="425"/>
        <w:rPr>
          <w:rFonts w:hint="eastAsia" w:ascii="宋体" w:hAnsi="宋体" w:eastAsia="宋体" w:cs="宋体"/>
          <w:color w:val="auto"/>
          <w:spacing w:val="3"/>
          <w:highlight w:val="none"/>
        </w:rPr>
      </w:pPr>
      <w:r>
        <w:rPr>
          <w:rFonts w:hint="eastAsia" w:ascii="宋体" w:hAnsi="宋体" w:eastAsia="宋体" w:cs="宋体"/>
          <w:color w:val="auto"/>
          <w:spacing w:val="2"/>
          <w:highlight w:val="none"/>
        </w:rPr>
        <w:t xml:space="preserve">7.1 </w:t>
      </w:r>
      <w:r>
        <w:rPr>
          <w:rFonts w:hint="eastAsia" w:ascii="宋体" w:hAnsi="宋体" w:eastAsia="宋体" w:cs="宋体"/>
          <w:color w:val="auto"/>
          <w:spacing w:val="3"/>
          <w:highlight w:val="none"/>
        </w:rPr>
        <w:t>招标标的：</w:t>
      </w:r>
    </w:p>
    <w:tbl>
      <w:tblPr>
        <w:tblStyle w:val="28"/>
        <w:tblW w:w="9752"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543"/>
        <w:gridCol w:w="1801"/>
        <w:gridCol w:w="3210"/>
        <w:gridCol w:w="3194"/>
        <w:gridCol w:w="1004"/>
      </w:tblGrid>
      <w:tr w14:paraId="1115BA0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43" w:type="dxa"/>
            <w:tcBorders>
              <w:tl2br w:val="nil"/>
              <w:tr2bl w:val="nil"/>
            </w:tcBorders>
            <w:vAlign w:val="center"/>
          </w:tcPr>
          <w:p w14:paraId="599CBBD9">
            <w:pPr>
              <w:shd w:val="clear"/>
              <w:spacing w:line="400" w:lineRule="exact"/>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序号</w:t>
            </w:r>
          </w:p>
        </w:tc>
        <w:tc>
          <w:tcPr>
            <w:tcW w:w="1801" w:type="dxa"/>
            <w:tcBorders>
              <w:tl2br w:val="nil"/>
              <w:tr2bl w:val="nil"/>
            </w:tcBorders>
            <w:vAlign w:val="center"/>
          </w:tcPr>
          <w:p w14:paraId="6CDF4A12">
            <w:pPr>
              <w:shd w:val="clear"/>
              <w:spacing w:line="400" w:lineRule="exact"/>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采购内容</w:t>
            </w:r>
          </w:p>
        </w:tc>
        <w:tc>
          <w:tcPr>
            <w:tcW w:w="3210" w:type="dxa"/>
            <w:tcBorders>
              <w:tl2br w:val="nil"/>
              <w:tr2bl w:val="nil"/>
            </w:tcBorders>
            <w:vAlign w:val="center"/>
          </w:tcPr>
          <w:p w14:paraId="4D29975D">
            <w:pPr>
              <w:shd w:val="clear"/>
              <w:spacing w:line="400" w:lineRule="exact"/>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技术参数</w:t>
            </w:r>
          </w:p>
        </w:tc>
        <w:tc>
          <w:tcPr>
            <w:tcW w:w="3194" w:type="dxa"/>
            <w:tcBorders>
              <w:tl2br w:val="nil"/>
              <w:tr2bl w:val="nil"/>
            </w:tcBorders>
            <w:vAlign w:val="center"/>
          </w:tcPr>
          <w:p w14:paraId="4FA0AA51">
            <w:pPr>
              <w:shd w:val="clear"/>
              <w:spacing w:line="400" w:lineRule="exact"/>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采购人</w:t>
            </w:r>
          </w:p>
        </w:tc>
        <w:tc>
          <w:tcPr>
            <w:tcW w:w="1004" w:type="dxa"/>
            <w:tcBorders>
              <w:tl2br w:val="nil"/>
              <w:tr2bl w:val="nil"/>
            </w:tcBorders>
            <w:vAlign w:val="center"/>
          </w:tcPr>
          <w:p w14:paraId="61B2D5F7">
            <w:pPr>
              <w:shd w:val="clear"/>
              <w:spacing w:line="400" w:lineRule="exact"/>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预估数量</w:t>
            </w:r>
          </w:p>
          <w:p w14:paraId="24C75E31">
            <w:pPr>
              <w:shd w:val="clear"/>
              <w:spacing w:line="400" w:lineRule="exact"/>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（吨）</w:t>
            </w:r>
          </w:p>
        </w:tc>
      </w:tr>
      <w:tr w14:paraId="3850440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43" w:type="dxa"/>
            <w:tcBorders>
              <w:tl2br w:val="nil"/>
              <w:tr2bl w:val="nil"/>
            </w:tcBorders>
            <w:vAlign w:val="center"/>
          </w:tcPr>
          <w:p w14:paraId="098E279D">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801" w:type="dxa"/>
            <w:vMerge w:val="restart"/>
            <w:tcBorders>
              <w:tl2br w:val="nil"/>
              <w:tr2bl w:val="nil"/>
            </w:tcBorders>
            <w:vAlign w:val="center"/>
          </w:tcPr>
          <w:p w14:paraId="2D9264B0">
            <w:pPr>
              <w:shd w:val="clear"/>
              <w:spacing w:line="360" w:lineRule="auto"/>
              <w:jc w:val="center"/>
              <w:rPr>
                <w:rFonts w:hint="eastAsia" w:ascii="宋体" w:hAnsi="宋体" w:eastAsia="宋体" w:cs="宋体"/>
                <w:highlight w:val="none"/>
              </w:rPr>
            </w:pPr>
          </w:p>
          <w:p w14:paraId="642D85AF">
            <w:pPr>
              <w:shd w:val="clear"/>
              <w:spacing w:line="360" w:lineRule="auto"/>
              <w:jc w:val="center"/>
              <w:rPr>
                <w:rFonts w:hint="eastAsia" w:ascii="宋体" w:hAnsi="宋体" w:eastAsia="宋体" w:cs="宋体"/>
                <w:highlight w:val="none"/>
              </w:rPr>
            </w:pPr>
            <w:bookmarkStart w:id="3" w:name="OLE_LINK4"/>
            <w:r>
              <w:rPr>
                <w:rFonts w:hint="eastAsia" w:ascii="宋体" w:hAnsi="宋体" w:eastAsia="宋体" w:cs="宋体"/>
                <w:highlight w:val="none"/>
              </w:rPr>
              <w:t>聚合氯化铝（PAC）</w:t>
            </w:r>
          </w:p>
          <w:bookmarkEnd w:id="3"/>
          <w:p w14:paraId="416E6AEF">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3210" w:type="dxa"/>
            <w:vMerge w:val="restart"/>
            <w:tcBorders>
              <w:tl2br w:val="nil"/>
              <w:tr2bl w:val="nil"/>
            </w:tcBorders>
            <w:vAlign w:val="center"/>
          </w:tcPr>
          <w:p w14:paraId="44091CEE">
            <w:pPr>
              <w:shd w:val="clear"/>
              <w:spacing w:line="40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氧化铝</w:t>
            </w:r>
            <w:r>
              <w:rPr>
                <w:rFonts w:hint="eastAsia" w:ascii="宋体" w:hAnsi="宋体" w:eastAsia="宋体" w:cs="宋体"/>
                <w:color w:val="auto"/>
                <w:highlight w:val="none"/>
              </w:rPr>
              <w:t>（Al</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O</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w:t>
            </w:r>
            <w:r>
              <w:rPr>
                <w:rFonts w:hint="eastAsia" w:ascii="宋体" w:hAnsi="宋体" w:eastAsia="宋体" w:cs="宋体"/>
                <w:color w:val="000000" w:themeColor="text1"/>
                <w:highlight w:val="none"/>
                <w14:textFill>
                  <w14:solidFill>
                    <w14:schemeClr w14:val="tx1"/>
                  </w14:solidFill>
                </w14:textFill>
              </w:rPr>
              <w:t>的质量分数≥28%，黄色粉末状固体，质量满足国标GB/T22627-2022要求，包装要求为25kg/袋</w:t>
            </w:r>
            <w:r>
              <w:rPr>
                <w:rFonts w:hint="eastAsia" w:ascii="宋体" w:hAnsi="宋体" w:eastAsia="宋体" w:cs="宋体"/>
                <w:color w:val="000000" w:themeColor="text1"/>
                <w:highlight w:val="none"/>
                <w:lang w:eastAsia="zh-CN"/>
                <w14:textFill>
                  <w14:solidFill>
                    <w14:schemeClr w14:val="tx1"/>
                  </w14:solidFill>
                </w14:textFill>
              </w:rPr>
              <w:t>。</w:t>
            </w:r>
          </w:p>
        </w:tc>
        <w:tc>
          <w:tcPr>
            <w:tcW w:w="3194" w:type="dxa"/>
            <w:tcBorders>
              <w:tl2br w:val="nil"/>
              <w:tr2bl w:val="nil"/>
            </w:tcBorders>
            <w:vAlign w:val="center"/>
          </w:tcPr>
          <w:p w14:paraId="2CA7A297">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杭州市环境集团有限公司</w:t>
            </w:r>
          </w:p>
        </w:tc>
        <w:tc>
          <w:tcPr>
            <w:tcW w:w="1004" w:type="dxa"/>
            <w:tcBorders>
              <w:tl2br w:val="nil"/>
              <w:tr2bl w:val="nil"/>
            </w:tcBorders>
            <w:vAlign w:val="center"/>
          </w:tcPr>
          <w:p w14:paraId="36154350">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12</w:t>
            </w:r>
          </w:p>
        </w:tc>
      </w:tr>
      <w:tr w14:paraId="4852FB4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43" w:type="dxa"/>
            <w:tcBorders>
              <w:tl2br w:val="nil"/>
              <w:tr2bl w:val="nil"/>
            </w:tcBorders>
            <w:vAlign w:val="center"/>
          </w:tcPr>
          <w:p w14:paraId="7A4EE468">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801" w:type="dxa"/>
            <w:vMerge w:val="continue"/>
            <w:tcBorders>
              <w:tl2br w:val="nil"/>
              <w:tr2bl w:val="nil"/>
            </w:tcBorders>
            <w:vAlign w:val="center"/>
          </w:tcPr>
          <w:p w14:paraId="3F9D7380">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3210" w:type="dxa"/>
            <w:vMerge w:val="continue"/>
            <w:tcBorders>
              <w:tl2br w:val="nil"/>
              <w:tr2bl w:val="nil"/>
            </w:tcBorders>
            <w:vAlign w:val="center"/>
          </w:tcPr>
          <w:p w14:paraId="1664C9F2">
            <w:pPr>
              <w:shd w:val="clear"/>
              <w:spacing w:line="400" w:lineRule="exact"/>
              <w:ind w:firstLine="420" w:firstLineChars="200"/>
              <w:jc w:val="center"/>
              <w:rPr>
                <w:rFonts w:hint="eastAsia" w:ascii="宋体" w:hAnsi="宋体" w:eastAsia="宋体" w:cs="宋体"/>
                <w:color w:val="000000" w:themeColor="text1"/>
                <w:highlight w:val="none"/>
                <w14:textFill>
                  <w14:solidFill>
                    <w14:schemeClr w14:val="tx1"/>
                  </w14:solidFill>
                </w14:textFill>
              </w:rPr>
            </w:pPr>
          </w:p>
        </w:tc>
        <w:tc>
          <w:tcPr>
            <w:tcW w:w="3194" w:type="dxa"/>
            <w:tcBorders>
              <w:tl2br w:val="nil"/>
              <w:tr2bl w:val="nil"/>
            </w:tcBorders>
            <w:shd w:val="clear" w:color="auto" w:fill="auto"/>
            <w:vAlign w:val="center"/>
          </w:tcPr>
          <w:p w14:paraId="33A41797">
            <w:pPr>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杭州临江环境能源有限公司</w:t>
            </w:r>
          </w:p>
        </w:tc>
        <w:tc>
          <w:tcPr>
            <w:tcW w:w="1004" w:type="dxa"/>
            <w:tcBorders>
              <w:tl2br w:val="nil"/>
              <w:tr2bl w:val="nil"/>
            </w:tcBorders>
            <w:shd w:val="clear" w:color="auto" w:fill="auto"/>
            <w:vAlign w:val="center"/>
          </w:tcPr>
          <w:p w14:paraId="3929CB0E">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highlight w:val="none"/>
              </w:rPr>
              <w:t>100</w:t>
            </w:r>
          </w:p>
        </w:tc>
      </w:tr>
      <w:tr w14:paraId="3EE5480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43" w:type="dxa"/>
            <w:tcBorders>
              <w:tl2br w:val="nil"/>
              <w:tr2bl w:val="nil"/>
            </w:tcBorders>
            <w:vAlign w:val="center"/>
          </w:tcPr>
          <w:p w14:paraId="327EEC9F">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1801" w:type="dxa"/>
            <w:vMerge w:val="continue"/>
            <w:tcBorders>
              <w:tl2br w:val="nil"/>
              <w:tr2bl w:val="nil"/>
            </w:tcBorders>
            <w:vAlign w:val="center"/>
          </w:tcPr>
          <w:p w14:paraId="4A486614">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3210" w:type="dxa"/>
            <w:vMerge w:val="continue"/>
            <w:tcBorders>
              <w:tl2br w:val="nil"/>
              <w:tr2bl w:val="nil"/>
            </w:tcBorders>
            <w:vAlign w:val="center"/>
          </w:tcPr>
          <w:p w14:paraId="5680F0B2">
            <w:pPr>
              <w:shd w:val="clear"/>
              <w:spacing w:line="400" w:lineRule="exact"/>
              <w:ind w:firstLine="420" w:firstLineChars="200"/>
              <w:jc w:val="center"/>
              <w:rPr>
                <w:rFonts w:hint="eastAsia" w:ascii="宋体" w:hAnsi="宋体" w:eastAsia="宋体" w:cs="宋体"/>
                <w:color w:val="000000" w:themeColor="text1"/>
                <w:highlight w:val="none"/>
                <w14:textFill>
                  <w14:solidFill>
                    <w14:schemeClr w14:val="tx1"/>
                  </w14:solidFill>
                </w14:textFill>
              </w:rPr>
            </w:pPr>
          </w:p>
        </w:tc>
        <w:tc>
          <w:tcPr>
            <w:tcW w:w="3194" w:type="dxa"/>
            <w:tcBorders>
              <w:tl2br w:val="nil"/>
              <w:tr2bl w:val="nil"/>
            </w:tcBorders>
            <w:vAlign w:val="center"/>
          </w:tcPr>
          <w:p w14:paraId="2B9EB7EE">
            <w:pPr>
              <w:shd w:val="clear"/>
              <w:jc w:val="center"/>
              <w:rPr>
                <w:rFonts w:hint="eastAsia" w:ascii="宋体" w:hAnsi="宋体" w:eastAsia="宋体" w:cs="宋体"/>
                <w:highlight w:val="none"/>
              </w:rPr>
            </w:pPr>
            <w:r>
              <w:rPr>
                <w:rFonts w:hint="eastAsia" w:ascii="宋体" w:hAnsi="宋体" w:eastAsia="宋体" w:cs="宋体"/>
                <w:highlight w:val="none"/>
              </w:rPr>
              <w:t>杭州环临环境发展有限公司</w:t>
            </w:r>
          </w:p>
        </w:tc>
        <w:tc>
          <w:tcPr>
            <w:tcW w:w="1004" w:type="dxa"/>
            <w:tcBorders>
              <w:tl2br w:val="nil"/>
              <w:tr2bl w:val="nil"/>
            </w:tcBorders>
            <w:vAlign w:val="center"/>
          </w:tcPr>
          <w:p w14:paraId="0302E215">
            <w:pPr>
              <w:shd w:val="clear"/>
              <w:kinsoku/>
              <w:autoSpaceDE/>
              <w:autoSpaceDN/>
              <w:adjustRightInd/>
              <w:spacing w:line="360" w:lineRule="auto"/>
              <w:jc w:val="center"/>
              <w:textAlignment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00</w:t>
            </w:r>
          </w:p>
        </w:tc>
      </w:tr>
      <w:tr w14:paraId="2FB4159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43" w:type="dxa"/>
            <w:tcBorders>
              <w:tl2br w:val="nil"/>
              <w:tr2bl w:val="nil"/>
            </w:tcBorders>
            <w:vAlign w:val="center"/>
          </w:tcPr>
          <w:p w14:paraId="7D0915F2">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801" w:type="dxa"/>
            <w:vMerge w:val="continue"/>
            <w:tcBorders>
              <w:tl2br w:val="nil"/>
              <w:tr2bl w:val="nil"/>
            </w:tcBorders>
            <w:vAlign w:val="center"/>
          </w:tcPr>
          <w:p w14:paraId="609BEA36">
            <w:pPr>
              <w:shd w:val="clear"/>
              <w:spacing w:line="400" w:lineRule="exact"/>
              <w:jc w:val="center"/>
              <w:rPr>
                <w:rFonts w:hint="eastAsia" w:ascii="宋体" w:hAnsi="宋体" w:eastAsia="宋体" w:cs="宋体"/>
                <w:color w:val="000000" w:themeColor="text1"/>
                <w:highlight w:val="none"/>
                <w14:textFill>
                  <w14:solidFill>
                    <w14:schemeClr w14:val="tx1"/>
                  </w14:solidFill>
                </w14:textFill>
              </w:rPr>
            </w:pPr>
          </w:p>
        </w:tc>
        <w:tc>
          <w:tcPr>
            <w:tcW w:w="3210" w:type="dxa"/>
            <w:vMerge w:val="continue"/>
            <w:tcBorders>
              <w:tl2br w:val="nil"/>
              <w:tr2bl w:val="nil"/>
            </w:tcBorders>
            <w:vAlign w:val="center"/>
          </w:tcPr>
          <w:p w14:paraId="5874F8DA">
            <w:pPr>
              <w:shd w:val="clear"/>
              <w:spacing w:line="400" w:lineRule="exact"/>
              <w:ind w:firstLine="420" w:firstLineChars="200"/>
              <w:jc w:val="center"/>
              <w:rPr>
                <w:rFonts w:hint="eastAsia" w:ascii="宋体" w:hAnsi="宋体" w:eastAsia="宋体" w:cs="宋体"/>
                <w:color w:val="000000" w:themeColor="text1"/>
                <w:highlight w:val="none"/>
                <w14:textFill>
                  <w14:solidFill>
                    <w14:schemeClr w14:val="tx1"/>
                  </w14:solidFill>
                </w14:textFill>
              </w:rPr>
            </w:pPr>
          </w:p>
        </w:tc>
        <w:tc>
          <w:tcPr>
            <w:tcW w:w="3194" w:type="dxa"/>
            <w:tcBorders>
              <w:tl2br w:val="nil"/>
              <w:tr2bl w:val="nil"/>
            </w:tcBorders>
            <w:vAlign w:val="center"/>
          </w:tcPr>
          <w:p w14:paraId="1A7B97DE">
            <w:pPr>
              <w:shd w:val="clear"/>
              <w:jc w:val="center"/>
              <w:rPr>
                <w:rFonts w:hint="eastAsia" w:ascii="宋体" w:hAnsi="宋体" w:eastAsia="宋体" w:cs="宋体"/>
                <w:highlight w:val="none"/>
              </w:rPr>
            </w:pPr>
            <w:r>
              <w:rPr>
                <w:rFonts w:hint="eastAsia" w:ascii="宋体" w:hAnsi="宋体" w:eastAsia="宋体" w:cs="宋体"/>
                <w:highlight w:val="none"/>
              </w:rPr>
              <w:t>杭州萧山环城生物能源有限公司</w:t>
            </w:r>
          </w:p>
        </w:tc>
        <w:tc>
          <w:tcPr>
            <w:tcW w:w="1004" w:type="dxa"/>
            <w:tcBorders>
              <w:tl2br w:val="nil"/>
              <w:tr2bl w:val="nil"/>
            </w:tcBorders>
            <w:vAlign w:val="center"/>
          </w:tcPr>
          <w:p w14:paraId="127DDCDE">
            <w:pPr>
              <w:shd w:val="clear"/>
              <w:kinsoku/>
              <w:autoSpaceDE/>
              <w:autoSpaceDN/>
              <w:adjustRightInd/>
              <w:spacing w:line="360" w:lineRule="auto"/>
              <w:jc w:val="center"/>
              <w:textAlignment w:val="center"/>
              <w:rPr>
                <w:rFonts w:hint="eastAsia" w:ascii="宋体" w:hAnsi="宋体" w:eastAsia="宋体" w:cs="宋体"/>
                <w:highlight w:val="none"/>
              </w:rPr>
            </w:pPr>
            <w:r>
              <w:rPr>
                <w:rFonts w:hint="eastAsia" w:ascii="宋体" w:hAnsi="宋体" w:eastAsia="宋体" w:cs="宋体"/>
                <w:highlight w:val="none"/>
              </w:rPr>
              <w:t>80</w:t>
            </w:r>
          </w:p>
        </w:tc>
      </w:tr>
      <w:tr w14:paraId="54BCF4B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48" w:type="dxa"/>
            <w:gridSpan w:val="4"/>
            <w:tcBorders>
              <w:tl2br w:val="nil"/>
              <w:tr2bl w:val="nil"/>
            </w:tcBorders>
            <w:vAlign w:val="center"/>
          </w:tcPr>
          <w:p w14:paraId="2AACF542">
            <w:pPr>
              <w:shd w:val="clear"/>
              <w:jc w:val="center"/>
              <w:rPr>
                <w:rFonts w:hint="eastAsia" w:ascii="宋体" w:hAnsi="宋体" w:eastAsia="宋体" w:cs="宋体"/>
                <w:highlight w:val="none"/>
              </w:rPr>
            </w:pPr>
            <w:r>
              <w:rPr>
                <w:rFonts w:hint="eastAsia" w:ascii="宋体" w:hAnsi="宋体" w:eastAsia="宋体" w:cs="宋体"/>
                <w:highlight w:val="none"/>
              </w:rPr>
              <w:t>合计</w:t>
            </w:r>
          </w:p>
        </w:tc>
        <w:tc>
          <w:tcPr>
            <w:tcW w:w="1004" w:type="dxa"/>
            <w:tcBorders>
              <w:tl2br w:val="nil"/>
              <w:tr2bl w:val="nil"/>
            </w:tcBorders>
            <w:vAlign w:val="center"/>
          </w:tcPr>
          <w:p w14:paraId="4849AFAE">
            <w:pPr>
              <w:shd w:val="clear"/>
              <w:kinsoku/>
              <w:autoSpaceDE/>
              <w:autoSpaceDN/>
              <w:adjustRightInd/>
              <w:spacing w:line="360" w:lineRule="auto"/>
              <w:jc w:val="center"/>
              <w:textAlignment w:val="cente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92</w:t>
            </w:r>
          </w:p>
        </w:tc>
      </w:tr>
    </w:tbl>
    <w:p w14:paraId="70053DF0">
      <w:pPr>
        <w:shd w:val="clear"/>
        <w:spacing w:line="440" w:lineRule="exact"/>
        <w:ind w:firstLine="432" w:firstLineChars="2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7.2 供货</w:t>
      </w:r>
      <w:r>
        <w:rPr>
          <w:rFonts w:hint="eastAsia" w:ascii="宋体" w:hAnsi="宋体" w:eastAsia="宋体" w:cs="宋体"/>
          <w:color w:val="auto"/>
          <w:spacing w:val="3"/>
          <w:highlight w:val="none"/>
        </w:rPr>
        <w:t>期：合同签订之日起2年</w:t>
      </w:r>
      <w:r>
        <w:rPr>
          <w:rFonts w:hint="eastAsia" w:ascii="宋体" w:hAnsi="宋体" w:eastAsia="宋体" w:cs="宋体"/>
          <w:color w:val="auto"/>
          <w:spacing w:val="3"/>
          <w:highlight w:val="none"/>
        </w:rPr>
        <w:t>，在收到采购人送货需求后，及时完成每批次供货。</w:t>
      </w:r>
    </w:p>
    <w:p w14:paraId="14260D23">
      <w:pPr>
        <w:shd w:val="clear"/>
        <w:spacing w:line="440" w:lineRule="exact"/>
        <w:ind w:firstLine="425"/>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7.3 </w:t>
      </w:r>
      <w:r>
        <w:rPr>
          <w:rFonts w:hint="eastAsia" w:ascii="宋体" w:hAnsi="宋体" w:eastAsia="宋体" w:cs="宋体"/>
          <w:color w:val="auto"/>
          <w:spacing w:val="7"/>
          <w:highlight w:val="none"/>
        </w:rPr>
        <w:t>具体需求详见招标文件第三章“用户需求书”。</w:t>
      </w:r>
    </w:p>
    <w:p w14:paraId="12D2AF64">
      <w:pPr>
        <w:shd w:val="clear"/>
        <w:spacing w:line="440" w:lineRule="exact"/>
        <w:ind w:firstLine="420"/>
        <w:outlineLvl w:val="0"/>
        <w:rPr>
          <w:rFonts w:hint="eastAsia" w:ascii="宋体" w:hAnsi="宋体" w:eastAsia="宋体" w:cs="宋体"/>
          <w:b/>
          <w:color w:val="auto"/>
          <w:highlight w:val="none"/>
        </w:rPr>
      </w:pPr>
      <w:bookmarkStart w:id="4" w:name="_Toc101294391"/>
      <w:bookmarkStart w:id="5" w:name="_Toc101294461"/>
      <w:bookmarkStart w:id="6" w:name="_Toc101291274"/>
      <w:r>
        <w:rPr>
          <w:rFonts w:hint="eastAsia" w:ascii="宋体" w:hAnsi="宋体" w:eastAsia="宋体" w:cs="宋体"/>
          <w:b/>
          <w:color w:val="auto"/>
          <w:spacing w:val="6"/>
          <w:position w:val="1"/>
          <w:highlight w:val="none"/>
        </w:rPr>
        <w:t>8</w:t>
      </w:r>
      <w:r>
        <w:rPr>
          <w:rFonts w:hint="eastAsia" w:ascii="宋体" w:hAnsi="宋体" w:eastAsia="宋体" w:cs="宋体"/>
          <w:b/>
          <w:color w:val="auto"/>
          <w:spacing w:val="11"/>
          <w:position w:val="1"/>
          <w:highlight w:val="none"/>
        </w:rPr>
        <w:t>、</w:t>
      </w:r>
      <w:r>
        <w:rPr>
          <w:rFonts w:hint="eastAsia" w:ascii="宋体" w:hAnsi="宋体" w:eastAsia="宋体" w:cs="宋体"/>
          <w:b/>
          <w:color w:val="auto"/>
          <w:spacing w:val="10"/>
          <w:position w:val="1"/>
          <w:highlight w:val="none"/>
        </w:rPr>
        <w:t>投</w:t>
      </w:r>
      <w:r>
        <w:rPr>
          <w:rFonts w:hint="eastAsia" w:ascii="宋体" w:hAnsi="宋体" w:eastAsia="宋体" w:cs="宋体"/>
          <w:b/>
          <w:color w:val="auto"/>
          <w:spacing w:val="9"/>
          <w:position w:val="1"/>
          <w:highlight w:val="none"/>
        </w:rPr>
        <w:t>标人资格条件</w:t>
      </w:r>
      <w:bookmarkEnd w:id="4"/>
      <w:bookmarkEnd w:id="5"/>
      <w:bookmarkEnd w:id="6"/>
    </w:p>
    <w:p w14:paraId="379F413B">
      <w:pPr>
        <w:shd w:val="clear"/>
        <w:spacing w:line="440" w:lineRule="exact"/>
        <w:ind w:firstLine="448" w:firstLineChars="200"/>
        <w:rPr>
          <w:rFonts w:hint="eastAsia" w:ascii="宋体" w:hAnsi="宋体" w:eastAsia="宋体" w:cs="宋体"/>
          <w:color w:val="auto"/>
          <w:spacing w:val="8"/>
          <w:highlight w:val="none"/>
        </w:rPr>
      </w:pPr>
      <w:bookmarkStart w:id="7" w:name="OLE_LINK3"/>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在中华人民共和国境内（不含港</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澳</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台地区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注册</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具有独立法人资格</w:t>
      </w:r>
      <w:r>
        <w:rPr>
          <w:rFonts w:hint="eastAsia" w:ascii="宋体" w:hAnsi="宋体" w:eastAsia="宋体" w:cs="宋体"/>
          <w:color w:val="auto"/>
          <w:spacing w:val="7"/>
          <w:highlight w:val="none"/>
          <w:lang w:eastAsia="zh-CN"/>
        </w:rPr>
        <w:t>的</w:t>
      </w:r>
      <w:r>
        <w:rPr>
          <w:rFonts w:hint="eastAsia" w:ascii="宋体" w:hAnsi="宋体" w:eastAsia="宋体" w:cs="宋体"/>
          <w:color w:val="auto"/>
          <w:spacing w:val="7"/>
          <w:highlight w:val="none"/>
          <w:lang w:val="en-US" w:eastAsia="zh-CN"/>
        </w:rPr>
        <w:t>生产厂家</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7"/>
          <w:highlight w:val="none"/>
        </w:rPr>
        <w:t>提供营业执照(或者事业单位法人证书、社会团体法人登记证书、其他组织登记证明文件)副本复印件加盖公章)</w:t>
      </w:r>
      <w:r>
        <w:rPr>
          <w:rFonts w:hint="eastAsia" w:ascii="宋体" w:hAnsi="宋体" w:eastAsia="宋体" w:cs="宋体"/>
          <w:color w:val="auto"/>
          <w:spacing w:val="8"/>
          <w:highlight w:val="none"/>
        </w:rPr>
        <w:t>；</w:t>
      </w:r>
    </w:p>
    <w:p w14:paraId="73964D39">
      <w:pPr>
        <w:shd w:val="clear"/>
        <w:spacing w:line="440" w:lineRule="exact"/>
        <w:ind w:right="48" w:firstLine="452" w:firstLineChars="200"/>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（2）投标人需提供所投标产品相关的生产资质(提供生产许可证或环评批复或营业执照经营范围包含所投产品相关的生产等相关证明材料复印件加盖公章)；</w:t>
      </w:r>
    </w:p>
    <w:p w14:paraId="681D66E9">
      <w:pPr>
        <w:shd w:val="clear"/>
        <w:spacing w:line="440" w:lineRule="exact"/>
        <w:ind w:right="48" w:firstLine="460" w:firstLineChars="200"/>
        <w:rPr>
          <w:rFonts w:hint="eastAsia" w:ascii="宋体" w:hAnsi="宋体" w:eastAsia="宋体" w:cs="宋体"/>
          <w:color w:val="000000" w:themeColor="text1"/>
          <w:spacing w:val="4"/>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w:t>
      </w:r>
      <w:r>
        <w:rPr>
          <w:rFonts w:hint="eastAsia" w:ascii="宋体" w:hAnsi="宋体" w:eastAsia="宋体" w:cs="宋体"/>
          <w:color w:val="000000" w:themeColor="text1"/>
          <w:spacing w:val="5"/>
          <w:highlight w:val="none"/>
          <w14:textFill>
            <w14:solidFill>
              <w14:schemeClr w14:val="tx1"/>
            </w14:solidFill>
          </w14:textFill>
        </w:rPr>
        <w:t>3</w:t>
      </w:r>
      <w:r>
        <w:rPr>
          <w:rFonts w:hint="eastAsia" w:ascii="宋体" w:hAnsi="宋体" w:eastAsia="宋体" w:cs="宋体"/>
          <w:color w:val="000000" w:themeColor="text1"/>
          <w:spacing w:val="10"/>
          <w:highlight w:val="none"/>
          <w14:textFill>
            <w14:solidFill>
              <w14:schemeClr w14:val="tx1"/>
            </w14:solidFill>
          </w14:textFill>
        </w:rPr>
        <w:t>）投标人在“信用中国”（www.creditchina.gov.cn）、中国政府</w:t>
      </w:r>
      <w:r>
        <w:rPr>
          <w:rFonts w:hint="eastAsia" w:ascii="宋体" w:hAnsi="宋体" w:eastAsia="宋体" w:cs="宋体"/>
          <w:color w:val="000000" w:themeColor="text1"/>
          <w:spacing w:val="10"/>
          <w:highlight w:val="none"/>
          <w14:textFill>
            <w14:solidFill>
              <w14:schemeClr w14:val="tx1"/>
            </w14:solidFill>
          </w14:textFill>
        </w:rPr>
        <w:t>采购网（www.ccgp.gov.cn）等其它官方网站没有被列入失信被执行人、重大税收违法税收失信主体、政府采购严重违法失信行为记录名单、有责合同纠纷等不良记录（投标人</w:t>
      </w:r>
      <w:r>
        <w:rPr>
          <w:rFonts w:hint="eastAsia" w:ascii="宋体" w:hAnsi="宋体" w:eastAsia="宋体" w:cs="宋体"/>
          <w:color w:val="000000" w:themeColor="text1"/>
          <w:spacing w:val="10"/>
          <w:highlight w:val="none"/>
          <w:lang w:val="en-US" w:eastAsia="zh-CN"/>
          <w14:textFill>
            <w14:solidFill>
              <w14:schemeClr w14:val="tx1"/>
            </w14:solidFill>
          </w14:textFill>
        </w:rPr>
        <w:t>无</w:t>
      </w:r>
      <w:r>
        <w:rPr>
          <w:rFonts w:hint="eastAsia" w:ascii="宋体" w:hAnsi="宋体" w:eastAsia="宋体" w:cs="宋体"/>
          <w:color w:val="000000" w:themeColor="text1"/>
          <w:spacing w:val="10"/>
          <w:highlight w:val="none"/>
          <w14:textFill>
            <w14:solidFill>
              <w14:schemeClr w14:val="tx1"/>
            </w14:solidFill>
          </w14:textFill>
        </w:rPr>
        <w:t>需提供，并以招标代理机构开标当日网站查询结果为准）</w:t>
      </w:r>
      <w:r>
        <w:rPr>
          <w:rFonts w:hint="eastAsia" w:ascii="宋体" w:hAnsi="宋体" w:eastAsia="宋体" w:cs="宋体"/>
          <w:color w:val="000000" w:themeColor="text1"/>
          <w:spacing w:val="4"/>
          <w:highlight w:val="none"/>
          <w14:textFill>
            <w14:solidFill>
              <w14:schemeClr w14:val="tx1"/>
            </w14:solidFill>
          </w14:textFill>
        </w:rPr>
        <w:t>；</w:t>
      </w:r>
    </w:p>
    <w:p w14:paraId="4B01E55D">
      <w:pPr>
        <w:shd w:val="clear"/>
        <w:spacing w:line="440" w:lineRule="exact"/>
        <w:ind w:right="48" w:firstLine="448" w:firstLineChars="200"/>
        <w:rPr>
          <w:rFonts w:hint="eastAsia"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（4）</w:t>
      </w:r>
      <w:r>
        <w:rPr>
          <w:rFonts w:hint="eastAsia" w:ascii="宋体" w:hAnsi="宋体" w:eastAsia="宋体" w:cs="宋体"/>
          <w:color w:val="000000" w:themeColor="text1"/>
          <w:spacing w:val="10"/>
          <w:highlight w:val="none"/>
          <w14:textFill>
            <w14:solidFill>
              <w14:schemeClr w14:val="tx1"/>
            </w14:solidFill>
          </w14:textFill>
        </w:rPr>
        <w:t>近两年内未被列入《杭州市环境集团有限公司黑名单供应商名录库》和《杭州市环境集团有限公司不合格供应商名录库》</w:t>
      </w:r>
      <w:r>
        <w:rPr>
          <w:rFonts w:hint="eastAsia" w:ascii="宋体" w:hAnsi="宋体" w:eastAsia="宋体" w:cs="宋体"/>
          <w:color w:val="000000" w:themeColor="text1"/>
          <w:spacing w:val="7"/>
          <w:highlight w:val="none"/>
          <w14:textFill>
            <w14:solidFill>
              <w14:schemeClr w14:val="tx1"/>
            </w14:solidFill>
          </w14:textFill>
        </w:rPr>
        <w:t>；（以招标人提供的名单为准）；</w:t>
      </w:r>
    </w:p>
    <w:p w14:paraId="22C91021">
      <w:pPr>
        <w:shd w:val="clear"/>
        <w:spacing w:line="440" w:lineRule="exact"/>
        <w:ind w:right="48" w:firstLine="460" w:firstLineChars="200"/>
        <w:rPr>
          <w:rFonts w:hint="eastAsia" w:ascii="宋体" w:hAnsi="宋体" w:eastAsia="宋体" w:cs="宋体"/>
          <w:color w:val="000000" w:themeColor="text1"/>
          <w:spacing w:val="10"/>
          <w:highlight w:val="none"/>
          <w14:textFill>
            <w14:solidFill>
              <w14:schemeClr w14:val="tx1"/>
            </w14:solidFill>
          </w14:textFill>
        </w:rPr>
      </w:pPr>
      <w:r>
        <w:rPr>
          <w:rFonts w:hint="eastAsia" w:ascii="宋体" w:hAnsi="宋体" w:eastAsia="宋体" w:cs="宋体"/>
          <w:color w:val="000000" w:themeColor="text1"/>
          <w:spacing w:val="10"/>
          <w:highlight w:val="none"/>
          <w14:textFill>
            <w14:solidFill>
              <w14:schemeClr w14:val="tx1"/>
            </w14:solidFill>
          </w14:textFill>
        </w:rPr>
        <w:t>（5）与招标人存在利害关系可能影响招标公正性的单位，不得参加本项目投标。单位负责人为同一人或者存在控股、管理、关联关系的不同单位，不得同时参加本招标项目投标；</w:t>
      </w:r>
    </w:p>
    <w:p w14:paraId="167C98AF">
      <w:pPr>
        <w:shd w:val="clear"/>
        <w:spacing w:line="440" w:lineRule="exact"/>
        <w:ind w:right="48" w:firstLine="452"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（6</w:t>
      </w: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8"/>
          <w:highlight w:val="none"/>
          <w14:textFill>
            <w14:solidFill>
              <w14:schemeClr w14:val="tx1"/>
            </w14:solidFill>
          </w14:textFill>
        </w:rPr>
        <w:t>本项目</w:t>
      </w:r>
      <w:r>
        <w:rPr>
          <w:rFonts w:hint="eastAsia" w:ascii="宋体" w:hAnsi="宋体" w:eastAsia="宋体" w:cs="宋体"/>
          <w:color w:val="000000" w:themeColor="text1"/>
          <w:spacing w:val="8"/>
          <w:highlight w:val="none"/>
          <w:u w:val="single"/>
          <w14:textFill>
            <w14:solidFill>
              <w14:schemeClr w14:val="tx1"/>
            </w14:solidFill>
          </w14:textFill>
        </w:rPr>
        <w:t>不接受</w:t>
      </w:r>
      <w:r>
        <w:rPr>
          <w:rFonts w:hint="eastAsia" w:ascii="宋体" w:hAnsi="宋体" w:eastAsia="宋体" w:cs="宋体"/>
          <w:color w:val="000000" w:themeColor="text1"/>
          <w:spacing w:val="8"/>
          <w:highlight w:val="none"/>
          <w14:textFill>
            <w14:solidFill>
              <w14:schemeClr w14:val="tx1"/>
            </w14:solidFill>
          </w14:textFill>
        </w:rPr>
        <w:t>联合体投</w:t>
      </w:r>
      <w:r>
        <w:rPr>
          <w:rFonts w:hint="eastAsia" w:ascii="宋体" w:hAnsi="宋体" w:eastAsia="宋体" w:cs="宋体"/>
          <w:color w:val="000000" w:themeColor="text1"/>
          <w:spacing w:val="7"/>
          <w:highlight w:val="none"/>
          <w14:textFill>
            <w14:solidFill>
              <w14:schemeClr w14:val="tx1"/>
            </w14:solidFill>
          </w14:textFill>
        </w:rPr>
        <w:t>标。</w:t>
      </w:r>
    </w:p>
    <w:bookmarkEnd w:id="7"/>
    <w:p w14:paraId="44FA2B1F">
      <w:pPr>
        <w:shd w:val="clear"/>
        <w:spacing w:line="440" w:lineRule="exact"/>
        <w:ind w:left="25" w:leftChars="12" w:right="7" w:firstLine="524" w:firstLineChars="230"/>
        <w:rPr>
          <w:rFonts w:hint="eastAsia" w:ascii="宋体" w:hAnsi="宋体" w:eastAsia="宋体" w:cs="宋体"/>
          <w:color w:val="auto"/>
          <w:highlight w:val="none"/>
        </w:rPr>
      </w:pPr>
      <w:r>
        <w:rPr>
          <w:rFonts w:hint="eastAsia" w:ascii="宋体" w:hAnsi="宋体" w:eastAsia="宋体" w:cs="宋体"/>
          <w:color w:val="auto"/>
          <w:spacing w:val="9"/>
          <w:highlight w:val="none"/>
        </w:rPr>
        <w:t>注</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上述</w:t>
      </w:r>
      <w:r>
        <w:rPr>
          <w:rFonts w:hint="eastAsia" w:ascii="宋体" w:hAnsi="宋体" w:eastAsia="宋体" w:cs="宋体"/>
          <w:color w:val="auto"/>
          <w:spacing w:val="8"/>
          <w:highlight w:val="none"/>
        </w:rPr>
        <w:t>证明资料须齐全</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有效</w:t>
      </w:r>
      <w:r>
        <w:rPr>
          <w:rFonts w:hint="eastAsia" w:ascii="宋体" w:hAnsi="宋体" w:eastAsia="宋体" w:cs="宋体"/>
          <w:color w:val="auto"/>
          <w:spacing w:val="10"/>
          <w:highlight w:val="none"/>
        </w:rPr>
        <w:t>，需投标人提供的资料的</w:t>
      </w:r>
      <w:r>
        <w:rPr>
          <w:rFonts w:hint="eastAsia" w:ascii="宋体" w:hAnsi="宋体" w:eastAsia="宋体" w:cs="宋体"/>
          <w:color w:val="auto"/>
          <w:spacing w:val="8"/>
          <w:highlight w:val="none"/>
        </w:rPr>
        <w:t>复印件应加盖投标人单位公章（所盖印章均为物理印章</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加盖</w:t>
      </w:r>
      <w:r>
        <w:rPr>
          <w:rFonts w:hint="eastAsia" w:ascii="宋体" w:hAnsi="宋体" w:eastAsia="宋体" w:cs="宋体"/>
          <w:color w:val="auto"/>
          <w:spacing w:val="9"/>
          <w:highlight w:val="none"/>
        </w:rPr>
        <w:t>电子印章的将被视为</w:t>
      </w:r>
      <w:r>
        <w:rPr>
          <w:rFonts w:hint="eastAsia" w:ascii="宋体" w:hAnsi="宋体" w:eastAsia="宋体" w:cs="宋体"/>
          <w:color w:val="auto"/>
          <w:spacing w:val="8"/>
          <w:highlight w:val="none"/>
        </w:rPr>
        <w:t>无效</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下同</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并在投标文件中提供</w:t>
      </w:r>
      <w:r>
        <w:rPr>
          <w:rFonts w:hint="eastAsia" w:ascii="宋体" w:hAnsi="宋体" w:eastAsia="宋体" w:cs="宋体"/>
          <w:color w:val="auto"/>
          <w:spacing w:val="11"/>
          <w:highlight w:val="none"/>
        </w:rPr>
        <w:t>。</w:t>
      </w:r>
    </w:p>
    <w:p w14:paraId="4C550AEB">
      <w:pPr>
        <w:shd w:val="clear"/>
        <w:spacing w:line="440" w:lineRule="exact"/>
        <w:ind w:firstLine="438" w:firstLineChars="200"/>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9、投标人登记认证：</w:t>
      </w:r>
    </w:p>
    <w:p w14:paraId="7590BE39">
      <w:pPr>
        <w:shd w:val="clear"/>
        <w:spacing w:line="440" w:lineRule="exact"/>
        <w:ind w:firstLine="436" w:firstLineChars="200"/>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（1）凡首次参加杭州城投采购平台投标的投标人，应于投标报名截止日前（法定公休日、法定节假日除外）完成“杭州城投采购平台”注册登记和企业信息认证，并按招标文件要求完成网上报名。</w:t>
      </w:r>
    </w:p>
    <w:p w14:paraId="4CDE7D47">
      <w:pPr>
        <w:shd w:val="clear"/>
        <w:spacing w:line="440" w:lineRule="exact"/>
        <w:ind w:firstLine="436" w:firstLineChars="200"/>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（2）“杭州城投采购平台”注册登记办理：在杭州城投采购平台网站首页（https://jczx.hzcjtz.com/）“平台登录”栏目点击“立即注册”完成企业信息注册登记。咨询电话：400-0666-571。</w:t>
      </w:r>
    </w:p>
    <w:p w14:paraId="0E78EE47">
      <w:pPr>
        <w:shd w:val="clear"/>
        <w:spacing w:line="440" w:lineRule="exact"/>
        <w:ind w:firstLine="436" w:firstLineChars="200"/>
        <w:rPr>
          <w:rFonts w:hint="eastAsia" w:ascii="宋体" w:hAnsi="宋体" w:eastAsia="宋体" w:cs="宋体"/>
          <w:bCs/>
          <w:color w:val="auto"/>
          <w:spacing w:val="4"/>
          <w:position w:val="1"/>
          <w:highlight w:val="none"/>
        </w:rPr>
      </w:pPr>
      <w:r>
        <w:rPr>
          <w:rFonts w:hint="eastAsia" w:ascii="宋体" w:hAnsi="宋体" w:eastAsia="宋体" w:cs="宋体"/>
          <w:bCs/>
          <w:color w:val="auto"/>
          <w:spacing w:val="4"/>
          <w:position w:val="1"/>
          <w:highlight w:val="none"/>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14:paraId="5059D955">
      <w:pPr>
        <w:shd w:val="clear"/>
        <w:spacing w:line="440" w:lineRule="exact"/>
        <w:ind w:firstLine="438" w:firstLineChars="200"/>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10、投标报名方式：</w:t>
      </w:r>
    </w:p>
    <w:p w14:paraId="21F36CEB">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本项目</w:t>
      </w:r>
      <w:r>
        <w:rPr>
          <w:rFonts w:hint="eastAsia" w:ascii="宋体" w:hAnsi="宋体" w:eastAsia="宋体" w:cs="宋体"/>
          <w:color w:val="auto"/>
          <w:spacing w:val="9"/>
          <w:highlight w:val="none"/>
          <w:u w:val="single"/>
        </w:rPr>
        <w:t>不设置</w:t>
      </w:r>
      <w:r>
        <w:rPr>
          <w:rFonts w:hint="eastAsia" w:ascii="宋体" w:hAnsi="宋体" w:eastAsia="宋体" w:cs="宋体"/>
          <w:color w:val="auto"/>
          <w:spacing w:val="9"/>
          <w:highlight w:val="none"/>
        </w:rPr>
        <w:t>线下报名环节，但需按“投标入库登记”完成网上报名。具体要求如下：</w:t>
      </w:r>
    </w:p>
    <w:p w14:paraId="12A64173">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（1）网上报名方式：投标截止日前完成登记认证后在杭州城投采购平台网站首页（https://jczx.hzcjtz.com）进行网上报名；如因供应商未按平台要求报名成功导致无法投标或开标异常的，供应商自行承担导致的后果。</w:t>
      </w:r>
    </w:p>
    <w:p w14:paraId="0F299699">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（2）报名时须提交的资料：</w:t>
      </w:r>
    </w:p>
    <w:p w14:paraId="49831970">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1.法定代表人授权委托书扫描件；</w:t>
      </w:r>
    </w:p>
    <w:p w14:paraId="4573BDD2">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2.营业执照扫描件；</w:t>
      </w:r>
    </w:p>
    <w:p w14:paraId="0445FCDB">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3.授权代表有效身份证扫描件；</w:t>
      </w:r>
    </w:p>
    <w:p w14:paraId="0C020FB0">
      <w:pPr>
        <w:shd w:val="clear"/>
        <w:spacing w:line="440" w:lineRule="exact"/>
        <w:ind w:firstLine="443"/>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上述资料扫描件均需加盖单位公章</w:t>
      </w:r>
    </w:p>
    <w:p w14:paraId="46209A45">
      <w:pPr>
        <w:shd w:val="clear"/>
        <w:spacing w:line="440" w:lineRule="exact"/>
        <w:ind w:left="0" w:leftChars="0" w:firstLine="458" w:firstLineChars="200"/>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11、招标文件获取方式：</w:t>
      </w:r>
    </w:p>
    <w:p w14:paraId="6BCB1FE8">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杭州市环境集团有限公司官网；</w:t>
      </w:r>
    </w:p>
    <w:p w14:paraId="6A93F520">
      <w:pPr>
        <w:shd w:val="clear"/>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（2）下载时间：自本项目招标公告发布之日起至投标截止时间止（投标人对招标文件提出问题截止时间</w:t>
      </w:r>
      <w:r>
        <w:rPr>
          <w:rFonts w:hint="eastAsia" w:ascii="宋体" w:hAnsi="宋体" w:eastAsia="宋体" w:cs="宋体"/>
          <w:color w:val="auto"/>
          <w:spacing w:val="9"/>
          <w:highlight w:val="none"/>
        </w:rPr>
        <w:t>：2025年</w:t>
      </w:r>
      <w:r>
        <w:rPr>
          <w:rFonts w:hint="eastAsia" w:ascii="宋体" w:hAnsi="宋体" w:eastAsia="宋体" w:cs="宋体"/>
          <w:color w:val="auto"/>
          <w:spacing w:val="9"/>
          <w:highlight w:val="none"/>
          <w:lang w:val="en-US" w:eastAsia="zh-CN"/>
        </w:rPr>
        <w:t>2</w:t>
      </w:r>
      <w:r>
        <w:rPr>
          <w:rFonts w:hint="eastAsia" w:ascii="宋体" w:hAnsi="宋体" w:eastAsia="宋体" w:cs="宋体"/>
          <w:color w:val="auto"/>
          <w:spacing w:val="9"/>
          <w:highlight w:val="none"/>
        </w:rPr>
        <w:t>月</w:t>
      </w:r>
      <w:r>
        <w:rPr>
          <w:rFonts w:hint="eastAsia" w:ascii="宋体" w:hAnsi="宋体" w:eastAsia="宋体" w:cs="宋体"/>
          <w:color w:val="auto"/>
          <w:spacing w:val="9"/>
          <w:highlight w:val="none"/>
          <w:lang w:val="en-US" w:eastAsia="zh-CN"/>
        </w:rPr>
        <w:t>11</w:t>
      </w:r>
      <w:r>
        <w:rPr>
          <w:rFonts w:hint="eastAsia" w:ascii="宋体" w:hAnsi="宋体" w:eastAsia="宋体" w:cs="宋体"/>
          <w:color w:val="auto"/>
          <w:spacing w:val="9"/>
          <w:highlight w:val="none"/>
        </w:rPr>
        <w:t>日</w:t>
      </w:r>
      <w:r>
        <w:rPr>
          <w:rFonts w:hint="eastAsia" w:ascii="宋体" w:hAnsi="宋体" w:eastAsia="宋体" w:cs="宋体"/>
          <w:color w:val="auto"/>
          <w:spacing w:val="9"/>
          <w:highlight w:val="none"/>
        </w:rPr>
        <w:t>）。</w:t>
      </w:r>
    </w:p>
    <w:p w14:paraId="492FB18E">
      <w:pPr>
        <w:shd w:val="clear"/>
        <w:spacing w:line="440" w:lineRule="exact"/>
        <w:ind w:left="0" w:leftChars="0" w:firstLine="438" w:firstLineChars="200"/>
        <w:outlineLvl w:val="0"/>
        <w:rPr>
          <w:rFonts w:hint="eastAsia" w:ascii="宋体" w:hAnsi="宋体" w:eastAsia="宋体" w:cs="宋体"/>
          <w:b/>
          <w:color w:val="auto"/>
          <w:spacing w:val="4"/>
          <w:position w:val="1"/>
          <w:highlight w:val="none"/>
        </w:rPr>
      </w:pPr>
      <w:r>
        <w:rPr>
          <w:rFonts w:hint="eastAsia" w:ascii="宋体" w:hAnsi="宋体" w:eastAsia="宋体" w:cs="宋体"/>
          <w:b/>
          <w:color w:val="auto"/>
          <w:spacing w:val="4"/>
          <w:position w:val="1"/>
          <w:highlight w:val="none"/>
        </w:rPr>
        <w:t>12、投标保证金交纳</w:t>
      </w:r>
    </w:p>
    <w:p w14:paraId="45BB61C3">
      <w:pPr>
        <w:shd w:val="clear"/>
        <w:spacing w:line="440" w:lineRule="exact"/>
        <w:ind w:firstLine="925" w:firstLineChars="406"/>
        <w:rPr>
          <w:rFonts w:hint="eastAsia" w:ascii="宋体" w:hAnsi="宋体" w:eastAsia="宋体" w:cs="宋体"/>
          <w:color w:val="auto"/>
          <w:highlight w:val="none"/>
        </w:rPr>
      </w:pPr>
      <w:r>
        <w:rPr>
          <w:rFonts w:hint="eastAsia" w:ascii="宋体" w:hAnsi="宋体" w:eastAsia="宋体" w:cs="宋体"/>
          <w:color w:val="auto"/>
          <w:spacing w:val="9"/>
          <w:highlight w:val="none"/>
        </w:rPr>
        <w:t>本项目</w:t>
      </w:r>
      <w:r>
        <w:rPr>
          <w:rFonts w:hint="eastAsia" w:ascii="宋体" w:hAnsi="宋体" w:eastAsia="宋体" w:cs="宋体"/>
          <w:color w:val="auto"/>
          <w:spacing w:val="9"/>
          <w:highlight w:val="none"/>
          <w:u w:val="single"/>
        </w:rPr>
        <w:t>需要</w:t>
      </w:r>
      <w:r>
        <w:rPr>
          <w:rFonts w:hint="eastAsia" w:ascii="宋体" w:hAnsi="宋体" w:eastAsia="宋体" w:cs="宋体"/>
          <w:color w:val="auto"/>
          <w:spacing w:val="9"/>
          <w:highlight w:val="none"/>
        </w:rPr>
        <w:t>交纳投标保证金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交纳投标保证金的具体要求如下</w:t>
      </w:r>
      <w:r>
        <w:rPr>
          <w:rFonts w:hint="eastAsia" w:ascii="宋体" w:hAnsi="宋体" w:eastAsia="宋体" w:cs="宋体"/>
          <w:color w:val="auto"/>
          <w:spacing w:val="11"/>
          <w:highlight w:val="none"/>
        </w:rPr>
        <w:t>：</w:t>
      </w:r>
    </w:p>
    <w:p w14:paraId="40A25320">
      <w:pPr>
        <w:shd w:val="clear"/>
        <w:spacing w:line="440" w:lineRule="exact"/>
        <w:ind w:firstLine="693" w:firstLineChars="304"/>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交纳金额</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人</w:t>
      </w:r>
      <w:r>
        <w:rPr>
          <w:rFonts w:hint="eastAsia" w:ascii="宋体" w:hAnsi="宋体" w:eastAsia="宋体" w:cs="宋体"/>
          <w:color w:val="auto"/>
          <w:spacing w:val="8"/>
          <w:highlight w:val="none"/>
        </w:rPr>
        <w:t>民币</w:t>
      </w:r>
      <w:r>
        <w:rPr>
          <w:rFonts w:hint="eastAsia" w:ascii="宋体" w:hAnsi="宋体" w:eastAsia="宋体" w:cs="宋体"/>
          <w:color w:val="auto"/>
          <w:spacing w:val="8"/>
          <w:highlight w:val="none"/>
          <w:lang w:val="en-US" w:eastAsia="zh-CN"/>
        </w:rPr>
        <w:t>陆</w:t>
      </w:r>
      <w:r>
        <w:rPr>
          <w:rFonts w:hint="eastAsia" w:ascii="宋体" w:hAnsi="宋体" w:eastAsia="宋体" w:cs="宋体"/>
          <w:color w:val="auto"/>
          <w:spacing w:val="8"/>
          <w:highlight w:val="none"/>
        </w:rPr>
        <w:t>万元整</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lang w:val="en-US" w:eastAsia="zh-CN"/>
        </w:rPr>
        <w:t>60000元整</w:t>
      </w:r>
      <w:r>
        <w:rPr>
          <w:rFonts w:hint="eastAsia" w:ascii="宋体" w:hAnsi="宋体" w:eastAsia="宋体" w:cs="宋体"/>
          <w:color w:val="auto"/>
          <w:spacing w:val="8"/>
          <w:highlight w:val="none"/>
          <w:lang w:eastAsia="zh-CN"/>
        </w:rPr>
        <w:t>）</w:t>
      </w:r>
    </w:p>
    <w:p w14:paraId="2E5BD1EF">
      <w:pPr>
        <w:shd w:val="clear"/>
        <w:spacing w:line="440" w:lineRule="exact"/>
        <w:ind w:right="7" w:firstLine="452" w:firstLineChars="200"/>
        <w:rPr>
          <w:rFonts w:hint="eastAsia" w:ascii="宋体" w:hAnsi="宋体" w:eastAsia="宋体" w:cs="宋体"/>
          <w:color w:val="auto"/>
          <w:highlight w:val="none"/>
        </w:rPr>
      </w:pPr>
      <w:r>
        <w:rPr>
          <w:rFonts w:hint="eastAsia" w:ascii="宋体" w:hAnsi="宋体" w:eastAsia="宋体" w:cs="宋体"/>
          <w:color w:val="auto"/>
          <w:spacing w:val="8"/>
          <w:highlight w:val="none"/>
        </w:rPr>
        <w:t>支付方式</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电汇</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转账（必须为投标企业账户汇出</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个人形式递交或现金递交</w:t>
      </w:r>
      <w:r>
        <w:rPr>
          <w:rFonts w:hint="eastAsia" w:ascii="宋体" w:hAnsi="宋体" w:eastAsia="宋体" w:cs="宋体"/>
          <w:color w:val="auto"/>
          <w:spacing w:val="7"/>
          <w:highlight w:val="none"/>
        </w:rPr>
        <w:t>视</w:t>
      </w:r>
      <w:r>
        <w:rPr>
          <w:rFonts w:hint="eastAsia" w:ascii="宋体" w:hAnsi="宋体" w:eastAsia="宋体" w:cs="宋体"/>
          <w:color w:val="auto"/>
          <w:spacing w:val="6"/>
          <w:highlight w:val="none"/>
        </w:rPr>
        <w:t>为未缴纳</w:t>
      </w:r>
      <w:r>
        <w:rPr>
          <w:rFonts w:hint="eastAsia" w:ascii="宋体" w:hAnsi="宋体" w:eastAsia="宋体" w:cs="宋体"/>
          <w:color w:val="auto"/>
          <w:spacing w:val="7"/>
          <w:highlight w:val="none"/>
        </w:rPr>
        <w:t>）</w:t>
      </w:r>
    </w:p>
    <w:p w14:paraId="13919977">
      <w:pPr>
        <w:shd w:val="clear"/>
        <w:spacing w:line="440" w:lineRule="exact"/>
        <w:ind w:right="7" w:firstLine="912" w:firstLineChars="400"/>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rPr>
        <w:t>账户名称：杭州市能源集团有限公司</w:t>
      </w:r>
      <w:r>
        <w:rPr>
          <w:rFonts w:hint="eastAsia" w:ascii="宋体" w:hAnsi="宋体" w:eastAsia="宋体" w:cs="宋体"/>
          <w:color w:val="auto"/>
          <w:spacing w:val="9"/>
          <w:highlight w:val="none"/>
          <w:lang w:val="en-US" w:eastAsia="zh-CN"/>
        </w:rPr>
        <w:t xml:space="preserve"> </w:t>
      </w:r>
    </w:p>
    <w:p w14:paraId="53B92353">
      <w:pPr>
        <w:shd w:val="clear"/>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账号：86041110000078615</w:t>
      </w:r>
    </w:p>
    <w:p w14:paraId="008D10BB">
      <w:pPr>
        <w:shd w:val="clear"/>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开户银行名称：宁波银行杭州分行</w:t>
      </w:r>
    </w:p>
    <w:p w14:paraId="3EC786CA">
      <w:pPr>
        <w:shd w:val="clear"/>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开户银行代码：313331090013</w:t>
      </w:r>
    </w:p>
    <w:p w14:paraId="078AB759">
      <w:pPr>
        <w:shd w:val="clear"/>
        <w:spacing w:line="440" w:lineRule="exact"/>
        <w:ind w:right="7" w:firstLine="912" w:firstLineChars="40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注：转账或汇票形式的，投标人在投标保证金缴纳时必须注明项目名称及招标编号。</w:t>
      </w:r>
    </w:p>
    <w:p w14:paraId="6FA8869A">
      <w:pPr>
        <w:shd w:val="clear"/>
        <w:spacing w:line="440" w:lineRule="exact"/>
        <w:ind w:firstLine="687" w:firstLineChars="304"/>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交纳期限</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投标</w:t>
      </w:r>
      <w:r>
        <w:rPr>
          <w:rFonts w:hint="eastAsia" w:ascii="宋体" w:hAnsi="宋体" w:eastAsia="宋体" w:cs="宋体"/>
          <w:color w:val="auto"/>
          <w:spacing w:val="7"/>
          <w:highlight w:val="none"/>
        </w:rPr>
        <w:t>截止时间前</w:t>
      </w:r>
      <w:r>
        <w:rPr>
          <w:rFonts w:hint="eastAsia" w:ascii="宋体" w:hAnsi="宋体" w:eastAsia="宋体" w:cs="宋体"/>
          <w:color w:val="auto"/>
          <w:spacing w:val="10"/>
          <w:highlight w:val="none"/>
        </w:rPr>
        <w:t>。</w:t>
      </w:r>
    </w:p>
    <w:p w14:paraId="2F40C7C5">
      <w:pPr>
        <w:shd w:val="clear"/>
        <w:spacing w:line="440" w:lineRule="exact"/>
        <w:ind w:left="0" w:leftChars="0" w:firstLine="438" w:firstLineChars="200"/>
        <w:outlineLvl w:val="0"/>
        <w:rPr>
          <w:rFonts w:hint="eastAsia" w:ascii="宋体" w:hAnsi="宋体" w:eastAsia="宋体" w:cs="宋体"/>
          <w:b/>
          <w:color w:val="auto"/>
          <w:spacing w:val="4"/>
          <w:position w:val="1"/>
          <w:highlight w:val="none"/>
        </w:rPr>
      </w:pPr>
      <w:bookmarkStart w:id="8" w:name="_Toc101294392"/>
      <w:bookmarkStart w:id="9" w:name="_Toc101294462"/>
      <w:bookmarkStart w:id="10" w:name="_Toc101291275"/>
      <w:r>
        <w:rPr>
          <w:rFonts w:hint="eastAsia" w:ascii="宋体" w:hAnsi="宋体" w:eastAsia="宋体" w:cs="宋体"/>
          <w:b/>
          <w:color w:val="auto"/>
          <w:spacing w:val="4"/>
          <w:position w:val="1"/>
          <w:highlight w:val="none"/>
        </w:rPr>
        <w:t>13、投标文件的递交</w:t>
      </w:r>
      <w:bookmarkEnd w:id="8"/>
      <w:bookmarkEnd w:id="9"/>
      <w:bookmarkEnd w:id="10"/>
    </w:p>
    <w:p w14:paraId="633C93ED">
      <w:pPr>
        <w:shd w:val="clear"/>
        <w:spacing w:line="440" w:lineRule="exact"/>
        <w:ind w:left="5" w:firstLine="622" w:firstLineChars="302"/>
        <w:rPr>
          <w:rFonts w:hint="eastAsia" w:ascii="宋体" w:hAnsi="宋体" w:eastAsia="宋体" w:cs="宋体"/>
          <w:color w:val="auto"/>
          <w:highlight w:val="none"/>
        </w:rPr>
      </w:pPr>
      <w:r>
        <w:rPr>
          <w:rFonts w:hint="eastAsia" w:ascii="宋体" w:hAnsi="宋体" w:eastAsia="宋体" w:cs="宋体"/>
          <w:color w:val="auto"/>
          <w:spacing w:val="-2"/>
          <w:highlight w:val="none"/>
        </w:rPr>
        <w:t>（1）开标时间（投标文件递交截</w:t>
      </w:r>
      <w:r>
        <w:rPr>
          <w:rFonts w:hint="eastAsia" w:ascii="宋体" w:hAnsi="宋体" w:eastAsia="宋体" w:cs="宋体"/>
          <w:color w:val="auto"/>
          <w:spacing w:val="-1"/>
          <w:highlight w:val="none"/>
        </w:rPr>
        <w:t>止时间</w:t>
      </w:r>
      <w:r>
        <w:rPr>
          <w:rFonts w:hint="eastAsia" w:ascii="宋体" w:hAnsi="宋体" w:eastAsia="宋体" w:cs="宋体"/>
          <w:color w:val="auto"/>
          <w:spacing w:val="-2"/>
          <w:highlight w:val="none"/>
        </w:rPr>
        <w:t>）：</w:t>
      </w:r>
      <w:r>
        <w:rPr>
          <w:rFonts w:hint="eastAsia" w:ascii="宋体" w:hAnsi="宋体" w:eastAsia="宋体" w:cs="宋体"/>
          <w:color w:val="auto"/>
          <w:spacing w:val="-1"/>
          <w:highlight w:val="none"/>
          <w:u w:val="single"/>
        </w:rPr>
        <w:t>2025年</w:t>
      </w:r>
      <w:r>
        <w:rPr>
          <w:rFonts w:hint="eastAsia" w:ascii="宋体" w:hAnsi="宋体" w:eastAsia="宋体" w:cs="宋体"/>
          <w:color w:val="auto"/>
          <w:spacing w:val="-1"/>
          <w:highlight w:val="none"/>
          <w:u w:val="single"/>
          <w:lang w:val="en-US" w:eastAsia="zh-CN"/>
        </w:rPr>
        <w:t>2</w:t>
      </w:r>
      <w:r>
        <w:rPr>
          <w:rFonts w:hint="eastAsia" w:ascii="宋体" w:hAnsi="宋体" w:eastAsia="宋体" w:cs="宋体"/>
          <w:color w:val="auto"/>
          <w:spacing w:val="-1"/>
          <w:highlight w:val="none"/>
          <w:u w:val="single"/>
        </w:rPr>
        <w:t>月</w:t>
      </w:r>
      <w:r>
        <w:rPr>
          <w:rFonts w:hint="eastAsia" w:ascii="宋体" w:hAnsi="宋体" w:eastAsia="宋体" w:cs="宋体"/>
          <w:color w:val="auto"/>
          <w:spacing w:val="-1"/>
          <w:highlight w:val="none"/>
          <w:u w:val="single"/>
          <w:lang w:val="en-US" w:eastAsia="zh-CN"/>
        </w:rPr>
        <w:t>21</w:t>
      </w:r>
      <w:r>
        <w:rPr>
          <w:rFonts w:hint="eastAsia" w:ascii="宋体" w:hAnsi="宋体" w:eastAsia="宋体" w:cs="宋体"/>
          <w:color w:val="auto"/>
          <w:spacing w:val="-1"/>
          <w:highlight w:val="none"/>
          <w:u w:val="single"/>
        </w:rPr>
        <w:t>日10时30分00秒</w:t>
      </w:r>
      <w:r>
        <w:rPr>
          <w:rFonts w:hint="eastAsia" w:ascii="宋体" w:hAnsi="宋体" w:eastAsia="宋体" w:cs="宋体"/>
          <w:color w:val="auto"/>
          <w:spacing w:val="-1"/>
          <w:highlight w:val="none"/>
        </w:rPr>
        <w:t>（北</w:t>
      </w:r>
      <w:r>
        <w:rPr>
          <w:rFonts w:hint="eastAsia" w:ascii="宋体" w:hAnsi="宋体" w:eastAsia="宋体" w:cs="宋体"/>
          <w:color w:val="auto"/>
          <w:spacing w:val="5"/>
          <w:highlight w:val="none"/>
        </w:rPr>
        <w:t>京</w:t>
      </w:r>
      <w:r>
        <w:rPr>
          <w:rFonts w:hint="eastAsia" w:ascii="宋体" w:hAnsi="宋体" w:eastAsia="宋体" w:cs="宋体"/>
          <w:color w:val="auto"/>
          <w:spacing w:val="4"/>
          <w:highlight w:val="none"/>
        </w:rPr>
        <w:t>时间</w:t>
      </w:r>
      <w:r>
        <w:rPr>
          <w:rFonts w:hint="eastAsia" w:ascii="宋体" w:hAnsi="宋体" w:eastAsia="宋体" w:cs="宋体"/>
          <w:color w:val="auto"/>
          <w:spacing w:val="7"/>
          <w:highlight w:val="none"/>
        </w:rPr>
        <w:t>）；</w:t>
      </w:r>
    </w:p>
    <w:p w14:paraId="2603D041">
      <w:pPr>
        <w:shd w:val="clear"/>
        <w:spacing w:line="440" w:lineRule="exact"/>
        <w:ind w:firstLine="662" w:firstLineChars="304"/>
        <w:rPr>
          <w:rFonts w:hint="eastAsia" w:ascii="宋体" w:hAnsi="宋体" w:eastAsia="宋体" w:cs="宋体"/>
          <w:color w:val="auto"/>
          <w:highlight w:val="none"/>
        </w:rPr>
      </w:pP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5"/>
          <w:highlight w:val="none"/>
        </w:rPr>
        <w:t>）开标地点(</w:t>
      </w:r>
      <w:r>
        <w:rPr>
          <w:rFonts w:hint="eastAsia" w:ascii="宋体" w:hAnsi="宋体" w:eastAsia="宋体" w:cs="宋体"/>
          <w:color w:val="auto"/>
          <w:spacing w:val="4"/>
          <w:highlight w:val="none"/>
        </w:rPr>
        <w:t>投标文件递交地点)</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浙江省杭州市上城区雷霆路90号3楼</w:t>
      </w:r>
      <w:r>
        <w:rPr>
          <w:rFonts w:hint="eastAsia" w:ascii="宋体" w:hAnsi="宋体" w:eastAsia="宋体" w:cs="宋体"/>
          <w:color w:val="auto"/>
          <w:spacing w:val="5"/>
          <w:highlight w:val="none"/>
          <w:u w:val="single"/>
          <w:lang w:val="en-US" w:eastAsia="zh-CN"/>
        </w:rPr>
        <w:t>321</w:t>
      </w:r>
      <w:r>
        <w:rPr>
          <w:rFonts w:hint="eastAsia" w:ascii="宋体" w:hAnsi="宋体" w:eastAsia="宋体" w:cs="宋体"/>
          <w:color w:val="auto"/>
          <w:spacing w:val="5"/>
          <w:highlight w:val="none"/>
          <w:u w:val="single"/>
        </w:rPr>
        <w:t>开标室</w:t>
      </w:r>
      <w:r>
        <w:rPr>
          <w:rFonts w:hint="eastAsia" w:ascii="宋体" w:hAnsi="宋体" w:eastAsia="宋体" w:cs="宋体"/>
          <w:color w:val="auto"/>
          <w:spacing w:val="5"/>
          <w:highlight w:val="none"/>
        </w:rPr>
        <w:t>。</w:t>
      </w:r>
    </w:p>
    <w:p w14:paraId="7B590954">
      <w:pPr>
        <w:shd w:val="clear"/>
        <w:spacing w:line="440" w:lineRule="exact"/>
        <w:ind w:firstLine="438" w:firstLineChars="200"/>
        <w:outlineLvl w:val="0"/>
        <w:rPr>
          <w:rFonts w:hint="eastAsia" w:ascii="宋体" w:hAnsi="宋体" w:eastAsia="宋体" w:cs="宋体"/>
          <w:b/>
          <w:color w:val="auto"/>
          <w:spacing w:val="4"/>
          <w:position w:val="1"/>
          <w:highlight w:val="none"/>
        </w:rPr>
      </w:pPr>
      <w:bookmarkStart w:id="11" w:name="_Toc101294463"/>
      <w:bookmarkStart w:id="12" w:name="_Toc101291276"/>
      <w:bookmarkStart w:id="13" w:name="_Toc101294393"/>
      <w:r>
        <w:rPr>
          <w:rFonts w:hint="eastAsia" w:ascii="宋体" w:hAnsi="宋体" w:eastAsia="宋体" w:cs="宋体"/>
          <w:b/>
          <w:color w:val="auto"/>
          <w:spacing w:val="4"/>
          <w:position w:val="1"/>
          <w:highlight w:val="none"/>
        </w:rPr>
        <w:t>14、发布公告的媒介</w:t>
      </w:r>
      <w:bookmarkEnd w:id="11"/>
      <w:bookmarkEnd w:id="12"/>
      <w:bookmarkEnd w:id="13"/>
    </w:p>
    <w:p w14:paraId="21C7D2CE">
      <w:pPr>
        <w:shd w:val="clear"/>
        <w:tabs>
          <w:tab w:val="left" w:pos="118"/>
        </w:tabs>
        <w:spacing w:line="440" w:lineRule="exact"/>
        <w:ind w:right="40" w:firstLine="428"/>
        <w:rPr>
          <w:rFonts w:hint="eastAsia" w:ascii="宋体" w:hAnsi="宋体" w:eastAsia="宋体" w:cs="宋体"/>
          <w:color w:val="auto"/>
          <w:highlight w:val="none"/>
        </w:rPr>
      </w:pPr>
      <w:r>
        <w:rPr>
          <w:rFonts w:hint="eastAsia" w:ascii="宋体" w:hAnsi="宋体" w:eastAsia="宋体" w:cs="宋体"/>
          <w:color w:val="auto"/>
          <w:spacing w:val="10"/>
          <w:highlight w:val="none"/>
        </w:rPr>
        <w:t>本项目相关公告在杭州城投采购平台（https://jczx.hzcjtz.com/home/#/index）、中国招标投标公共服务平台（http://www.cebpubservice.com/）、浙江政府采购网（http://zfcg.czt.zj.gov.cn/）</w:t>
      </w:r>
      <w:bookmarkStart w:id="14" w:name="_Hlk101182207"/>
      <w:r>
        <w:rPr>
          <w:rFonts w:hint="eastAsia" w:ascii="宋体" w:hAnsi="宋体" w:eastAsia="宋体" w:cs="宋体"/>
          <w:color w:val="auto"/>
          <w:spacing w:val="10"/>
          <w:highlight w:val="none"/>
        </w:rPr>
        <w:t>、</w:t>
      </w:r>
      <w:r>
        <w:rPr>
          <w:rFonts w:hint="eastAsia" w:ascii="宋体" w:hAnsi="宋体" w:eastAsia="宋体" w:cs="宋体"/>
          <w:highlight w:val="none"/>
        </w:rPr>
        <w:t>杭州市环境集团有限公司</w:t>
      </w:r>
      <w:bookmarkEnd w:id="14"/>
      <w:r>
        <w:rPr>
          <w:rFonts w:hint="eastAsia" w:ascii="宋体" w:hAnsi="宋体" w:eastAsia="宋体" w:cs="宋体"/>
          <w:highlight w:val="none"/>
        </w:rPr>
        <w:t>网（</w:t>
      </w:r>
      <w:r>
        <w:rPr>
          <w:highlight w:val="none"/>
        </w:rPr>
        <w:fldChar w:fldCharType="begin"/>
      </w:r>
      <w:r>
        <w:rPr>
          <w:highlight w:val="none"/>
        </w:rPr>
        <w:instrText xml:space="preserve"> HYPERLINK "https://www.cnlandfill.net/mtdl/mt_ddll.aspx" </w:instrText>
      </w:r>
      <w:r>
        <w:rPr>
          <w:highlight w:val="none"/>
        </w:rPr>
        <w:fldChar w:fldCharType="separate"/>
      </w:r>
      <w:r>
        <w:rPr>
          <w:rFonts w:hint="eastAsia" w:ascii="宋体" w:hAnsi="宋体" w:eastAsia="宋体" w:cs="宋体"/>
          <w:highlight w:val="none"/>
        </w:rPr>
        <w:t>https://www.cnlandfill.net/mtdl/mt_ddll.aspx</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color w:val="auto"/>
          <w:spacing w:val="10"/>
          <w:highlight w:val="none"/>
        </w:rPr>
        <w:t>发布，</w:t>
      </w:r>
      <w:r>
        <w:rPr>
          <w:rFonts w:hint="eastAsia" w:ascii="宋体" w:hAnsi="宋体" w:eastAsia="宋体" w:cs="宋体"/>
          <w:color w:val="auto"/>
          <w:spacing w:val="7"/>
          <w:highlight w:val="none"/>
        </w:rPr>
        <w:t>如公告内容、时间不一致的</w:t>
      </w:r>
      <w:r>
        <w:rPr>
          <w:rFonts w:hint="eastAsia" w:ascii="宋体" w:hAnsi="宋体" w:eastAsia="宋体" w:cs="宋体"/>
          <w:color w:val="auto"/>
          <w:spacing w:val="6"/>
          <w:highlight w:val="none"/>
        </w:rPr>
        <w:t>以</w:t>
      </w:r>
      <w:r>
        <w:rPr>
          <w:rFonts w:hint="eastAsia" w:ascii="宋体" w:hAnsi="宋体" w:eastAsia="宋体" w:cs="宋体"/>
          <w:color w:val="auto"/>
          <w:spacing w:val="10"/>
          <w:highlight w:val="none"/>
        </w:rPr>
        <w:t>杭州城投采购平台</w:t>
      </w:r>
      <w:r>
        <w:rPr>
          <w:rFonts w:hint="eastAsia" w:ascii="宋体" w:hAnsi="宋体" w:eastAsia="宋体" w:cs="宋体"/>
          <w:color w:val="auto"/>
          <w:spacing w:val="9"/>
          <w:highlight w:val="none"/>
        </w:rPr>
        <w:t>发布的信息为</w:t>
      </w:r>
      <w:r>
        <w:rPr>
          <w:rFonts w:hint="eastAsia" w:ascii="宋体" w:hAnsi="宋体" w:eastAsia="宋体" w:cs="宋体"/>
          <w:color w:val="auto"/>
          <w:spacing w:val="8"/>
          <w:highlight w:val="none"/>
        </w:rPr>
        <w:t>准</w:t>
      </w:r>
      <w:r>
        <w:rPr>
          <w:rFonts w:hint="eastAsia" w:ascii="宋体" w:hAnsi="宋体" w:eastAsia="宋体" w:cs="宋体"/>
          <w:color w:val="auto"/>
          <w:spacing w:val="10"/>
          <w:highlight w:val="none"/>
        </w:rPr>
        <w:t>。</w:t>
      </w:r>
    </w:p>
    <w:p w14:paraId="09EEE2E9">
      <w:pPr>
        <w:shd w:val="clear"/>
        <w:spacing w:line="440" w:lineRule="exact"/>
        <w:ind w:firstLine="438" w:firstLineChars="200"/>
        <w:outlineLvl w:val="0"/>
        <w:rPr>
          <w:rFonts w:hint="eastAsia" w:ascii="宋体" w:hAnsi="宋体" w:eastAsia="宋体" w:cs="宋体"/>
          <w:b/>
          <w:color w:val="auto"/>
          <w:highlight w:val="none"/>
        </w:rPr>
      </w:pPr>
      <w:bookmarkStart w:id="15" w:name="_Toc101294394"/>
      <w:bookmarkStart w:id="16" w:name="_Toc101291277"/>
      <w:bookmarkStart w:id="17" w:name="_Toc101294464"/>
      <w:r>
        <w:rPr>
          <w:rFonts w:hint="eastAsia" w:ascii="宋体" w:hAnsi="宋体" w:eastAsia="宋体" w:cs="宋体"/>
          <w:b/>
          <w:color w:val="auto"/>
          <w:spacing w:val="4"/>
          <w:position w:val="1"/>
          <w:highlight w:val="none"/>
        </w:rPr>
        <w:t>15</w:t>
      </w:r>
      <w:r>
        <w:rPr>
          <w:rFonts w:hint="eastAsia" w:ascii="宋体" w:hAnsi="宋体" w:eastAsia="宋体" w:cs="宋体"/>
          <w:b/>
          <w:color w:val="auto"/>
          <w:spacing w:val="9"/>
          <w:position w:val="1"/>
          <w:highlight w:val="none"/>
        </w:rPr>
        <w:t>、</w:t>
      </w:r>
      <w:r>
        <w:rPr>
          <w:rFonts w:hint="eastAsia" w:ascii="宋体" w:hAnsi="宋体" w:eastAsia="宋体" w:cs="宋体"/>
          <w:b/>
          <w:color w:val="auto"/>
          <w:spacing w:val="6"/>
          <w:position w:val="1"/>
          <w:highlight w:val="none"/>
        </w:rPr>
        <w:t>联系方式</w:t>
      </w:r>
      <w:bookmarkEnd w:id="15"/>
      <w:bookmarkEnd w:id="16"/>
      <w:bookmarkEnd w:id="17"/>
    </w:p>
    <w:p w14:paraId="2C83AF5B">
      <w:pPr>
        <w:shd w:val="clear"/>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10"/>
          <w:highlight w:val="none"/>
        </w:rPr>
        <w:t>招标人</w:t>
      </w:r>
      <w:r>
        <w:rPr>
          <w:rFonts w:hint="eastAsia" w:ascii="宋体" w:hAnsi="宋体" w:eastAsia="宋体" w:cs="宋体"/>
          <w:color w:val="auto"/>
          <w:spacing w:val="11"/>
          <w:highlight w:val="none"/>
        </w:rPr>
        <w:t>：</w:t>
      </w:r>
      <w:bookmarkStart w:id="18" w:name="_Hlk101182512"/>
      <w:r>
        <w:rPr>
          <w:rFonts w:hint="eastAsia" w:ascii="宋体" w:hAnsi="宋体" w:eastAsia="宋体" w:cs="宋体"/>
          <w:color w:val="auto"/>
          <w:spacing w:val="10"/>
          <w:highlight w:val="none"/>
        </w:rPr>
        <w:t>杭州市环境集团有限公司</w:t>
      </w:r>
      <w:bookmarkEnd w:id="18"/>
    </w:p>
    <w:p w14:paraId="52EAFE10">
      <w:pPr>
        <w:shd w:val="clear"/>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4"/>
          <w:highlight w:val="none"/>
        </w:rPr>
        <w:t>地址：杭</w:t>
      </w:r>
      <w:r>
        <w:rPr>
          <w:rFonts w:hint="eastAsia" w:ascii="宋体" w:hAnsi="宋体" w:eastAsia="宋体" w:cs="宋体"/>
          <w:color w:val="auto"/>
          <w:spacing w:val="3"/>
          <w:highlight w:val="none"/>
        </w:rPr>
        <w:t>州市拱墅区临半路90号</w:t>
      </w:r>
    </w:p>
    <w:p w14:paraId="1C219B02">
      <w:pPr>
        <w:shd w:val="clear"/>
        <w:spacing w:line="440" w:lineRule="exact"/>
        <w:ind w:firstLine="428"/>
        <w:rPr>
          <w:rFonts w:hint="eastAsia" w:ascii="宋体" w:hAnsi="宋体" w:eastAsia="宋体" w:cs="宋体"/>
          <w:color w:val="auto"/>
          <w:highlight w:val="none"/>
        </w:rPr>
      </w:pPr>
      <w:r>
        <w:rPr>
          <w:rFonts w:hint="eastAsia" w:ascii="宋体" w:hAnsi="宋体" w:eastAsia="宋体" w:cs="宋体"/>
          <w:color w:val="auto"/>
          <w:spacing w:val="8"/>
          <w:highlight w:val="none"/>
        </w:rPr>
        <w:t>联系人</w:t>
      </w:r>
      <w:r>
        <w:rPr>
          <w:rFonts w:hint="eastAsia" w:ascii="宋体" w:hAnsi="宋体" w:eastAsia="宋体" w:cs="宋体"/>
          <w:color w:val="auto"/>
          <w:spacing w:val="10"/>
          <w:highlight w:val="none"/>
        </w:rPr>
        <w:t>：</w:t>
      </w:r>
      <w:r>
        <w:rPr>
          <w:rFonts w:hint="eastAsia" w:ascii="宋体" w:hAnsi="宋体" w:eastAsia="宋体" w:cs="宋体"/>
          <w:color w:val="auto"/>
          <w:spacing w:val="7"/>
          <w:highlight w:val="none"/>
        </w:rPr>
        <w:t>叶工</w:t>
      </w:r>
    </w:p>
    <w:p w14:paraId="5044647B">
      <w:pPr>
        <w:shd w:val="clear"/>
        <w:spacing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7"/>
          <w:highlight w:val="none"/>
        </w:rPr>
        <w:t>电话：</w:t>
      </w:r>
      <w:r>
        <w:rPr>
          <w:rFonts w:hint="eastAsia" w:ascii="宋体" w:hAnsi="宋体" w:eastAsia="宋体" w:cs="宋体"/>
          <w:color w:val="auto"/>
          <w:spacing w:val="4"/>
          <w:highlight w:val="none"/>
        </w:rPr>
        <w:t>0571-89716727</w:t>
      </w:r>
    </w:p>
    <w:p w14:paraId="6ACFAAD5">
      <w:pPr>
        <w:shd w:val="clear"/>
        <w:spacing w:line="440" w:lineRule="exact"/>
        <w:ind w:firstLine="452"/>
        <w:rPr>
          <w:rFonts w:hint="eastAsia" w:ascii="宋体" w:hAnsi="宋体" w:eastAsia="宋体" w:cs="宋体"/>
          <w:color w:val="auto"/>
          <w:highlight w:val="none"/>
        </w:rPr>
      </w:pPr>
      <w:r>
        <w:rPr>
          <w:rFonts w:hint="eastAsia" w:ascii="宋体" w:hAnsi="宋体" w:eastAsia="宋体" w:cs="宋体"/>
          <w:color w:val="auto"/>
          <w:spacing w:val="8"/>
          <w:highlight w:val="none"/>
        </w:rPr>
        <w:t>电子邮件</w:t>
      </w: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hjcgb2022@163vip.com</w:t>
      </w:r>
    </w:p>
    <w:p w14:paraId="3BD999A7">
      <w:pPr>
        <w:shd w:val="clear"/>
        <w:spacing w:line="440" w:lineRule="exact"/>
        <w:rPr>
          <w:rFonts w:hint="eastAsia" w:ascii="宋体" w:hAnsi="宋体" w:eastAsia="宋体" w:cs="宋体"/>
          <w:color w:val="auto"/>
          <w:highlight w:val="none"/>
        </w:rPr>
      </w:pPr>
    </w:p>
    <w:p w14:paraId="25E86147">
      <w:pPr>
        <w:shd w:val="clear"/>
        <w:spacing w:line="360" w:lineRule="auto"/>
        <w:ind w:left="-563" w:leftChars="-268" w:firstLine="1080" w:firstLineChars="5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招标代理：欧邦工程管理集团有限公司</w:t>
      </w:r>
    </w:p>
    <w:p w14:paraId="5EE8B0D1">
      <w:pPr>
        <w:shd w:val="clear"/>
        <w:spacing w:line="360" w:lineRule="auto"/>
        <w:ind w:left="-563" w:leftChars="-268" w:firstLine="1080" w:firstLineChars="5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地    址：杭州市西湖区文一西路558号绿城西溪诚园诚公馆1号楼9楼</w:t>
      </w:r>
    </w:p>
    <w:p w14:paraId="1FD41B78">
      <w:pPr>
        <w:shd w:val="clear"/>
        <w:spacing w:line="360" w:lineRule="auto"/>
        <w:ind w:left="-565" w:leftChars="-269" w:firstLine="1080" w:firstLineChars="5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联 系 人：周工</w:t>
      </w:r>
    </w:p>
    <w:p w14:paraId="272E8065">
      <w:pPr>
        <w:shd w:val="clear"/>
        <w:spacing w:line="360" w:lineRule="auto"/>
        <w:ind w:left="-565" w:leftChars="-269" w:firstLine="1080" w:firstLineChars="5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电    话：13575454487   0571-85122486</w:t>
      </w:r>
    </w:p>
    <w:p w14:paraId="3E006634">
      <w:pPr>
        <w:shd w:val="clear"/>
        <w:tabs>
          <w:tab w:val="left" w:pos="4228"/>
          <w:tab w:val="left" w:pos="7990"/>
        </w:tabs>
        <w:spacing w:line="360" w:lineRule="auto"/>
        <w:ind w:left="-565" w:leftChars="-269" w:right="867" w:firstLine="1080" w:firstLineChars="50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电子邮件：</w:t>
      </w:r>
      <w:r>
        <w:rPr>
          <w:highlight w:val="none"/>
        </w:rPr>
        <w:fldChar w:fldCharType="begin"/>
      </w:r>
      <w:r>
        <w:rPr>
          <w:highlight w:val="none"/>
        </w:rPr>
        <w:instrText xml:space="preserve"> HYPERLINK "mailto:lixq@zjsct.cn" </w:instrText>
      </w:r>
      <w:r>
        <w:rPr>
          <w:highlight w:val="none"/>
        </w:rPr>
        <w:fldChar w:fldCharType="separate"/>
      </w:r>
      <w:r>
        <w:rPr>
          <w:rFonts w:hint="eastAsia" w:ascii="宋体" w:hAnsi="宋体" w:eastAsia="宋体" w:cs="宋体"/>
          <w:color w:val="auto"/>
          <w:spacing w:val="3"/>
          <w:highlight w:val="none"/>
        </w:rPr>
        <w:t>359702621@qq.com</w:t>
      </w:r>
      <w:r>
        <w:rPr>
          <w:rFonts w:hint="eastAsia" w:ascii="宋体" w:hAnsi="宋体" w:eastAsia="宋体" w:cs="宋体"/>
          <w:color w:val="auto"/>
          <w:spacing w:val="3"/>
          <w:highlight w:val="none"/>
        </w:rPr>
        <w:fldChar w:fldCharType="end"/>
      </w:r>
    </w:p>
    <w:p w14:paraId="305DA59E">
      <w:pPr>
        <w:keepNext/>
        <w:keepLines/>
        <w:shd w:val="clear"/>
        <w:spacing w:line="360" w:lineRule="auto"/>
        <w:ind w:left="-342" w:hanging="225"/>
        <w:jc w:val="right"/>
        <w:rPr>
          <w:rFonts w:hint="eastAsia" w:ascii="宋体" w:hAnsi="宋体" w:eastAsia="宋体" w:cs="宋体"/>
          <w:color w:val="auto"/>
          <w:spacing w:val="3"/>
          <w:highlight w:val="none"/>
        </w:rPr>
      </w:pPr>
      <w:bookmarkStart w:id="19" w:name="_Hlk185495743"/>
      <w:r>
        <w:rPr>
          <w:rFonts w:hint="eastAsia" w:ascii="宋体" w:hAnsi="宋体" w:eastAsia="宋体" w:cs="宋体"/>
          <w:color w:val="auto"/>
          <w:spacing w:val="3"/>
          <w:highlight w:val="none"/>
        </w:rPr>
        <w:t>杭州市环境集团有限公司</w:t>
      </w:r>
    </w:p>
    <w:bookmarkEnd w:id="19"/>
    <w:p w14:paraId="13A7783E">
      <w:pPr>
        <w:shd w:val="clear"/>
        <w:spacing w:line="360" w:lineRule="auto"/>
        <w:ind w:left="-567" w:firstLine="6912" w:firstLineChars="3200"/>
        <w:jc w:val="right"/>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 xml:space="preserve"> </w:t>
      </w:r>
      <w:bookmarkStart w:id="20" w:name="_Toc15458"/>
      <w:r>
        <w:rPr>
          <w:rFonts w:hint="eastAsia" w:ascii="宋体" w:hAnsi="宋体" w:eastAsia="宋体" w:cs="宋体"/>
          <w:color w:val="auto"/>
          <w:spacing w:val="3"/>
          <w:highlight w:val="none"/>
        </w:rPr>
        <w:t>2025年</w:t>
      </w:r>
      <w:r>
        <w:rPr>
          <w:rFonts w:hint="eastAsia" w:ascii="宋体" w:hAnsi="宋体" w:eastAsia="宋体" w:cs="宋体"/>
          <w:color w:val="auto"/>
          <w:spacing w:val="3"/>
          <w:highlight w:val="none"/>
          <w:lang w:val="en-US" w:eastAsia="zh-CN"/>
        </w:rPr>
        <w:t>1</w:t>
      </w:r>
      <w:r>
        <w:rPr>
          <w:rFonts w:hint="eastAsia" w:ascii="宋体" w:hAnsi="宋体" w:eastAsia="宋体" w:cs="宋体"/>
          <w:color w:val="auto"/>
          <w:spacing w:val="3"/>
          <w:highlight w:val="none"/>
        </w:rPr>
        <w:t>月</w:t>
      </w:r>
      <w:r>
        <w:rPr>
          <w:rFonts w:hint="eastAsia" w:ascii="宋体" w:hAnsi="宋体" w:eastAsia="宋体" w:cs="宋体"/>
          <w:color w:val="auto"/>
          <w:spacing w:val="3"/>
          <w:highlight w:val="none"/>
          <w:lang w:val="en-US" w:eastAsia="zh-CN"/>
        </w:rPr>
        <w:t>26</w:t>
      </w:r>
      <w:r>
        <w:rPr>
          <w:rFonts w:hint="eastAsia" w:ascii="宋体" w:hAnsi="宋体" w:eastAsia="宋体" w:cs="宋体"/>
          <w:color w:val="auto"/>
          <w:spacing w:val="3"/>
          <w:highlight w:val="none"/>
        </w:rPr>
        <w:t>日</w:t>
      </w:r>
      <w:bookmarkEnd w:id="20"/>
    </w:p>
    <w:p w14:paraId="1ABC8DD6">
      <w:pPr>
        <w:shd w:val="clear"/>
        <w:spacing w:line="440" w:lineRule="exact"/>
        <w:ind w:left="7044" w:hanging="696"/>
        <w:jc w:val="right"/>
        <w:rPr>
          <w:rFonts w:hint="eastAsia" w:ascii="宋体" w:hAnsi="宋体" w:eastAsia="宋体" w:cs="宋体"/>
          <w:color w:val="auto"/>
          <w:sz w:val="36"/>
          <w:szCs w:val="36"/>
          <w:highlight w:val="none"/>
        </w:rPr>
      </w:pPr>
      <w:bookmarkStart w:id="21" w:name="_Toc101294395"/>
      <w:bookmarkStart w:id="22" w:name="_Toc101294465"/>
      <w:r>
        <w:rPr>
          <w:rFonts w:hint="eastAsia" w:ascii="宋体" w:hAnsi="宋体" w:eastAsia="宋体" w:cs="宋体"/>
          <w:color w:val="auto"/>
          <w:sz w:val="36"/>
          <w:szCs w:val="36"/>
          <w:highlight w:val="none"/>
        </w:rPr>
        <w:br w:type="page"/>
      </w:r>
    </w:p>
    <w:p w14:paraId="4E99FDC5">
      <w:pPr>
        <w:pStyle w:val="3"/>
        <w:shd w:val="clear"/>
        <w:spacing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投标人须知</w:t>
      </w:r>
      <w:bookmarkEnd w:id="21"/>
      <w:bookmarkEnd w:id="22"/>
    </w:p>
    <w:p w14:paraId="04A93CCC">
      <w:pPr>
        <w:pStyle w:val="4"/>
        <w:shd w:val="clear"/>
        <w:spacing w:before="0" w:after="0" w:line="360" w:lineRule="auto"/>
        <w:jc w:val="center"/>
        <w:rPr>
          <w:rFonts w:hint="eastAsia" w:ascii="宋体" w:hAnsi="宋体" w:eastAsia="宋体" w:cs="宋体"/>
          <w:color w:val="auto"/>
          <w:sz w:val="24"/>
          <w:szCs w:val="24"/>
          <w:highlight w:val="none"/>
        </w:rPr>
      </w:pPr>
      <w:bookmarkStart w:id="23" w:name="_Toc101294466"/>
      <w:bookmarkStart w:id="24" w:name="_Toc101294396"/>
      <w:r>
        <w:rPr>
          <w:rFonts w:hint="eastAsia" w:ascii="宋体" w:hAnsi="宋体" w:eastAsia="宋体" w:cs="宋体"/>
          <w:color w:val="auto"/>
          <w:sz w:val="24"/>
          <w:szCs w:val="24"/>
          <w:highlight w:val="none"/>
        </w:rPr>
        <w:t>投标人须知前附表</w:t>
      </w:r>
      <w:bookmarkEnd w:id="23"/>
      <w:bookmarkEnd w:id="24"/>
    </w:p>
    <w:tbl>
      <w:tblPr>
        <w:tblStyle w:val="28"/>
        <w:tblW w:w="5010"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938"/>
        <w:gridCol w:w="1996"/>
        <w:gridCol w:w="6838"/>
      </w:tblGrid>
      <w:tr w14:paraId="084D9D2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80" w:type="pct"/>
            <w:tcBorders>
              <w:tl2br w:val="nil"/>
              <w:tr2bl w:val="nil"/>
            </w:tcBorders>
            <w:vAlign w:val="center"/>
          </w:tcPr>
          <w:p w14:paraId="6B8E037F">
            <w:pPr>
              <w:shd w:val="clear"/>
              <w:spacing w:line="360" w:lineRule="auto"/>
              <w:ind w:firstLine="184"/>
              <w:jc w:val="center"/>
              <w:rPr>
                <w:rFonts w:hint="eastAsia" w:ascii="宋体" w:hAnsi="宋体" w:eastAsia="宋体" w:cs="宋体"/>
                <w:b/>
                <w:color w:val="auto"/>
                <w:highlight w:val="none"/>
              </w:rPr>
            </w:pPr>
            <w:r>
              <w:rPr>
                <w:rFonts w:hint="eastAsia" w:ascii="宋体" w:hAnsi="宋体" w:eastAsia="宋体" w:cs="宋体"/>
                <w:b/>
                <w:color w:val="auto"/>
                <w:spacing w:val="7"/>
                <w:highlight w:val="none"/>
              </w:rPr>
              <w:t>条款号</w:t>
            </w:r>
          </w:p>
        </w:tc>
        <w:tc>
          <w:tcPr>
            <w:tcW w:w="1021" w:type="pct"/>
            <w:tcBorders>
              <w:tl2br w:val="nil"/>
              <w:tr2bl w:val="nil"/>
            </w:tcBorders>
            <w:vAlign w:val="center"/>
          </w:tcPr>
          <w:p w14:paraId="4229117A">
            <w:pPr>
              <w:shd w:val="clea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pacing w:val="8"/>
                <w:highlight w:val="none"/>
              </w:rPr>
              <w:t>条</w:t>
            </w:r>
            <w:r>
              <w:rPr>
                <w:rFonts w:hint="eastAsia" w:ascii="宋体" w:hAnsi="宋体" w:eastAsia="宋体" w:cs="宋体"/>
                <w:b/>
                <w:color w:val="auto"/>
                <w:spacing w:val="7"/>
                <w:highlight w:val="none"/>
              </w:rPr>
              <w:t>款名称</w:t>
            </w:r>
          </w:p>
        </w:tc>
        <w:tc>
          <w:tcPr>
            <w:tcW w:w="3497" w:type="pct"/>
            <w:tcBorders>
              <w:tl2br w:val="nil"/>
              <w:tr2bl w:val="nil"/>
            </w:tcBorders>
            <w:vAlign w:val="center"/>
          </w:tcPr>
          <w:p w14:paraId="3C90565A">
            <w:pPr>
              <w:shd w:val="clea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pacing w:val="8"/>
                <w:highlight w:val="none"/>
              </w:rPr>
              <w:t>编列</w:t>
            </w:r>
            <w:r>
              <w:rPr>
                <w:rFonts w:hint="eastAsia" w:ascii="宋体" w:hAnsi="宋体" w:eastAsia="宋体" w:cs="宋体"/>
                <w:b/>
                <w:color w:val="auto"/>
                <w:spacing w:val="7"/>
                <w:highlight w:val="none"/>
              </w:rPr>
              <w:t>内容</w:t>
            </w:r>
          </w:p>
        </w:tc>
      </w:tr>
      <w:tr w14:paraId="464E70F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480" w:type="pct"/>
            <w:tcBorders>
              <w:tl2br w:val="nil"/>
              <w:tr2bl w:val="nil"/>
            </w:tcBorders>
            <w:vAlign w:val="center"/>
          </w:tcPr>
          <w:p w14:paraId="2492AE92">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1.2</w:t>
            </w:r>
          </w:p>
        </w:tc>
        <w:tc>
          <w:tcPr>
            <w:tcW w:w="1021" w:type="pct"/>
            <w:tcBorders>
              <w:tl2br w:val="nil"/>
              <w:tr2bl w:val="nil"/>
            </w:tcBorders>
            <w:vAlign w:val="center"/>
          </w:tcPr>
          <w:p w14:paraId="2A3FE2DE">
            <w:pPr>
              <w:shd w:val="clear"/>
              <w:spacing w:line="360" w:lineRule="auto"/>
              <w:ind w:firstLine="334"/>
              <w:jc w:val="both"/>
              <w:rPr>
                <w:rFonts w:hint="eastAsia" w:ascii="宋体" w:hAnsi="宋体" w:eastAsia="宋体" w:cs="宋体"/>
                <w:color w:val="auto"/>
                <w:highlight w:val="none"/>
              </w:rPr>
            </w:pPr>
            <w:r>
              <w:rPr>
                <w:rFonts w:hint="eastAsia" w:ascii="宋体" w:hAnsi="宋体" w:eastAsia="宋体" w:cs="宋体"/>
                <w:color w:val="auto"/>
                <w:spacing w:val="8"/>
                <w:highlight w:val="none"/>
              </w:rPr>
              <w:t>招标组织形式</w:t>
            </w:r>
          </w:p>
        </w:tc>
        <w:tc>
          <w:tcPr>
            <w:tcW w:w="3497" w:type="pct"/>
            <w:tcBorders>
              <w:tl2br w:val="nil"/>
              <w:tr2bl w:val="nil"/>
            </w:tcBorders>
            <w:vAlign w:val="center"/>
          </w:tcPr>
          <w:p w14:paraId="6FEF3197">
            <w:pPr>
              <w:shd w:val="clear"/>
              <w:spacing w:line="360" w:lineRule="auto"/>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本项目</w:t>
            </w:r>
            <w:r>
              <w:rPr>
                <w:rFonts w:hint="eastAsia" w:ascii="宋体" w:hAnsi="宋体" w:eastAsia="宋体" w:cs="宋体"/>
                <w:color w:val="auto"/>
                <w:spacing w:val="8"/>
                <w:highlight w:val="none"/>
              </w:rPr>
              <w:t>采用</w:t>
            </w:r>
            <w:r>
              <w:rPr>
                <w:rFonts w:hint="eastAsia" w:ascii="宋体" w:hAnsi="宋体" w:eastAsia="宋体" w:cs="宋体"/>
                <w:b/>
                <w:color w:val="auto"/>
                <w:spacing w:val="8"/>
                <w:highlight w:val="none"/>
                <w:u w:val="single"/>
              </w:rPr>
              <w:t>委托招标</w:t>
            </w:r>
            <w:r>
              <w:rPr>
                <w:rFonts w:hint="eastAsia" w:ascii="宋体" w:hAnsi="宋体" w:eastAsia="宋体" w:cs="宋体"/>
                <w:color w:val="auto"/>
                <w:spacing w:val="8"/>
                <w:highlight w:val="none"/>
              </w:rPr>
              <w:t>方式</w:t>
            </w:r>
            <w:r>
              <w:rPr>
                <w:rFonts w:hint="eastAsia" w:ascii="宋体" w:hAnsi="宋体" w:eastAsia="宋体" w:cs="宋体"/>
                <w:color w:val="auto"/>
                <w:spacing w:val="10"/>
                <w:highlight w:val="none"/>
              </w:rPr>
              <w:t>。</w:t>
            </w:r>
          </w:p>
        </w:tc>
      </w:tr>
      <w:tr w14:paraId="32B7FFD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480" w:type="pct"/>
            <w:tcBorders>
              <w:tl2br w:val="nil"/>
              <w:tr2bl w:val="nil"/>
            </w:tcBorders>
            <w:vAlign w:val="center"/>
          </w:tcPr>
          <w:p w14:paraId="4A51223A">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2"/>
                <w:highlight w:val="none"/>
              </w:rPr>
              <w:t>1.1</w:t>
            </w:r>
            <w:r>
              <w:rPr>
                <w:rFonts w:hint="eastAsia" w:ascii="宋体" w:hAnsi="宋体" w:eastAsia="宋体" w:cs="宋体"/>
                <w:color w:val="auto"/>
                <w:spacing w:val="1"/>
                <w:highlight w:val="none"/>
              </w:rPr>
              <w:t>.3</w:t>
            </w:r>
          </w:p>
        </w:tc>
        <w:tc>
          <w:tcPr>
            <w:tcW w:w="1021" w:type="pct"/>
            <w:tcBorders>
              <w:tl2br w:val="nil"/>
              <w:tr2bl w:val="nil"/>
            </w:tcBorders>
            <w:vAlign w:val="center"/>
          </w:tcPr>
          <w:p w14:paraId="259AEB21">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招标</w:t>
            </w:r>
            <w:r>
              <w:rPr>
                <w:rFonts w:hint="eastAsia" w:ascii="宋体" w:hAnsi="宋体" w:eastAsia="宋体" w:cs="宋体"/>
                <w:color w:val="auto"/>
                <w:spacing w:val="6"/>
                <w:highlight w:val="none"/>
              </w:rPr>
              <w:t>人</w:t>
            </w:r>
          </w:p>
        </w:tc>
        <w:tc>
          <w:tcPr>
            <w:tcW w:w="3497" w:type="pct"/>
            <w:tcBorders>
              <w:tl2br w:val="nil"/>
              <w:tr2bl w:val="nil"/>
            </w:tcBorders>
            <w:vAlign w:val="center"/>
          </w:tcPr>
          <w:p w14:paraId="433B2595">
            <w:pPr>
              <w:shd w:val="clear"/>
              <w:spacing w:line="360" w:lineRule="auto"/>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招 标 人：杭州市环境集团有限公司</w:t>
            </w:r>
          </w:p>
          <w:p w14:paraId="4F1DA1BD">
            <w:pPr>
              <w:shd w:val="clear"/>
              <w:spacing w:line="360" w:lineRule="auto"/>
              <w:jc w:val="both"/>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地    址：杭州市拱墅区临半路90号</w:t>
            </w:r>
          </w:p>
          <w:p w14:paraId="3ED2BCFB">
            <w:pPr>
              <w:shd w:val="clear"/>
              <w:spacing w:line="360" w:lineRule="auto"/>
              <w:jc w:val="both"/>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联 系 人：叶工</w:t>
            </w:r>
          </w:p>
          <w:p w14:paraId="35A8C38C">
            <w:pPr>
              <w:shd w:val="clear"/>
              <w:spacing w:line="360" w:lineRule="auto"/>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电    话：0571-89716727</w:t>
            </w:r>
          </w:p>
          <w:p w14:paraId="2662ADF3">
            <w:pPr>
              <w:shd w:val="clear"/>
              <w:spacing w:line="360" w:lineRule="auto"/>
              <w:jc w:val="both"/>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电子邮件：hjcgb2022@163vip.com</w:t>
            </w:r>
          </w:p>
        </w:tc>
      </w:tr>
      <w:tr w14:paraId="3E9240B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480" w:type="pct"/>
            <w:tcBorders>
              <w:tl2br w:val="nil"/>
              <w:tr2bl w:val="nil"/>
            </w:tcBorders>
            <w:vAlign w:val="center"/>
          </w:tcPr>
          <w:p w14:paraId="57DDEC23">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021" w:type="pct"/>
            <w:tcBorders>
              <w:tl2br w:val="nil"/>
              <w:tr2bl w:val="nil"/>
            </w:tcBorders>
            <w:vAlign w:val="center"/>
          </w:tcPr>
          <w:p w14:paraId="77B8D42D">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招标代理机构</w:t>
            </w:r>
          </w:p>
        </w:tc>
        <w:tc>
          <w:tcPr>
            <w:tcW w:w="3497" w:type="pct"/>
            <w:tcBorders>
              <w:tl2br w:val="nil"/>
              <w:tr2bl w:val="nil"/>
            </w:tcBorders>
            <w:vAlign w:val="center"/>
          </w:tcPr>
          <w:p w14:paraId="08B0BDE8">
            <w:pPr>
              <w:shd w:val="clear"/>
              <w:spacing w:line="360" w:lineRule="auto"/>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招标代理：欧邦工程管理集团有限公司</w:t>
            </w:r>
          </w:p>
          <w:p w14:paraId="7F7234FC">
            <w:pPr>
              <w:shd w:val="clear"/>
              <w:spacing w:line="360" w:lineRule="auto"/>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地  址：杭州市西湖区文一西路558号绿城西溪诚园诚公馆1号楼9楼</w:t>
            </w:r>
          </w:p>
          <w:p w14:paraId="5B67A13B">
            <w:pPr>
              <w:shd w:val="clear"/>
              <w:spacing w:line="360" w:lineRule="auto"/>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联 系 人：周工</w:t>
            </w:r>
          </w:p>
          <w:p w14:paraId="31A12DAD">
            <w:pPr>
              <w:shd w:val="clear"/>
              <w:spacing w:line="360" w:lineRule="auto"/>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电    话：13575454487   0571-85122486</w:t>
            </w:r>
          </w:p>
          <w:p w14:paraId="0F620624">
            <w:pPr>
              <w:shd w:val="clear"/>
              <w:spacing w:line="360" w:lineRule="auto"/>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电子邮件：</w:t>
            </w:r>
            <w:r>
              <w:rPr>
                <w:rFonts w:ascii="宋体" w:hAnsi="宋体" w:eastAsia="宋体" w:cs="宋体"/>
                <w:color w:val="auto"/>
                <w:spacing w:val="8"/>
                <w:highlight w:val="none"/>
              </w:rPr>
              <w:fldChar w:fldCharType="begin"/>
            </w:r>
            <w:r>
              <w:rPr>
                <w:rFonts w:ascii="宋体" w:hAnsi="宋体" w:eastAsia="宋体" w:cs="宋体"/>
                <w:color w:val="auto"/>
                <w:spacing w:val="8"/>
                <w:highlight w:val="none"/>
              </w:rPr>
              <w:instrText xml:space="preserve">HYPERLINK "mailto:lixq@zjsct.cn"</w:instrText>
            </w:r>
            <w:r>
              <w:rPr>
                <w:rFonts w:ascii="宋体" w:hAnsi="宋体" w:eastAsia="宋体" w:cs="宋体"/>
                <w:color w:val="auto"/>
                <w:spacing w:val="8"/>
                <w:highlight w:val="none"/>
              </w:rPr>
              <w:fldChar w:fldCharType="separate"/>
            </w:r>
            <w:r>
              <w:rPr>
                <w:rFonts w:hint="eastAsia" w:ascii="宋体" w:hAnsi="宋体" w:eastAsia="宋体" w:cs="宋体"/>
                <w:color w:val="auto"/>
                <w:spacing w:val="8"/>
                <w:highlight w:val="none"/>
              </w:rPr>
              <w:t>359702621@qq.com</w:t>
            </w:r>
            <w:r>
              <w:rPr>
                <w:rFonts w:ascii="宋体" w:hAnsi="宋体" w:eastAsia="宋体" w:cs="宋体"/>
                <w:color w:val="auto"/>
                <w:spacing w:val="8"/>
                <w:highlight w:val="none"/>
              </w:rPr>
              <w:fldChar w:fldCharType="end"/>
            </w:r>
          </w:p>
        </w:tc>
      </w:tr>
      <w:tr w14:paraId="00A0EFA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480" w:type="pct"/>
            <w:tcBorders>
              <w:tl2br w:val="nil"/>
              <w:tr2bl w:val="nil"/>
            </w:tcBorders>
            <w:vAlign w:val="center"/>
          </w:tcPr>
          <w:p w14:paraId="0BC95159">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2"/>
                <w:highlight w:val="none"/>
              </w:rPr>
              <w:t>1.1</w:t>
            </w:r>
            <w:r>
              <w:rPr>
                <w:rFonts w:hint="eastAsia" w:ascii="宋体" w:hAnsi="宋体" w:eastAsia="宋体" w:cs="宋体"/>
                <w:color w:val="auto"/>
                <w:spacing w:val="1"/>
                <w:highlight w:val="none"/>
              </w:rPr>
              <w:t>.5</w:t>
            </w:r>
          </w:p>
        </w:tc>
        <w:tc>
          <w:tcPr>
            <w:tcW w:w="1021" w:type="pct"/>
            <w:tcBorders>
              <w:tl2br w:val="nil"/>
              <w:tr2bl w:val="nil"/>
            </w:tcBorders>
            <w:vAlign w:val="center"/>
          </w:tcPr>
          <w:p w14:paraId="454284E5">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项目</w:t>
            </w:r>
            <w:r>
              <w:rPr>
                <w:rFonts w:hint="eastAsia" w:ascii="宋体" w:hAnsi="宋体" w:eastAsia="宋体" w:cs="宋体"/>
                <w:color w:val="auto"/>
                <w:spacing w:val="6"/>
                <w:highlight w:val="none"/>
              </w:rPr>
              <w:t>概况</w:t>
            </w:r>
          </w:p>
        </w:tc>
        <w:tc>
          <w:tcPr>
            <w:tcW w:w="3497" w:type="pct"/>
            <w:tcBorders>
              <w:tl2br w:val="nil"/>
              <w:tr2bl w:val="nil"/>
            </w:tcBorders>
            <w:vAlign w:val="center"/>
          </w:tcPr>
          <w:p w14:paraId="23F11C8F">
            <w:pPr>
              <w:shd w:val="clear"/>
              <w:spacing w:line="360" w:lineRule="auto"/>
              <w:ind w:left="114" w:right="139" w:hanging="2"/>
              <w:jc w:val="both"/>
              <w:rPr>
                <w:rFonts w:hint="eastAsia" w:ascii="宋体" w:hAnsi="宋体" w:eastAsia="宋体" w:cs="宋体"/>
                <w:color w:val="auto"/>
                <w:spacing w:val="2"/>
                <w:highlight w:val="none"/>
              </w:rPr>
            </w:pPr>
            <w:r>
              <w:rPr>
                <w:rFonts w:hint="eastAsia" w:ascii="宋体" w:hAnsi="宋体" w:eastAsia="宋体" w:cs="宋体"/>
                <w:color w:val="auto"/>
                <w:spacing w:val="10"/>
                <w:highlight w:val="none"/>
              </w:rPr>
              <w:t>招标编号</w:t>
            </w:r>
            <w:r>
              <w:rPr>
                <w:rFonts w:hint="eastAsia" w:ascii="宋体" w:hAnsi="宋体" w:eastAsia="宋体" w:cs="宋体"/>
                <w:color w:val="auto"/>
                <w:spacing w:val="2"/>
                <w:highlight w:val="none"/>
              </w:rPr>
              <w:t>：NY-1HZB2501002</w:t>
            </w:r>
          </w:p>
          <w:p w14:paraId="73E16BD8">
            <w:pPr>
              <w:shd w:val="clear"/>
              <w:spacing w:line="360" w:lineRule="auto"/>
              <w:ind w:left="114" w:right="139" w:hanging="2"/>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项目名称：2025-2027年度聚合氯化铝（PAC）采购项目</w:t>
            </w:r>
          </w:p>
          <w:p w14:paraId="29F32BC4">
            <w:pPr>
              <w:shd w:val="clear"/>
              <w:spacing w:line="360" w:lineRule="auto"/>
              <w:ind w:left="114" w:right="139" w:hanging="2"/>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项目地点：</w:t>
            </w:r>
            <w:r>
              <w:rPr>
                <w:rFonts w:hint="eastAsia" w:ascii="宋体" w:hAnsi="宋体" w:eastAsia="宋体" w:cs="宋体"/>
                <w:color w:val="000000" w:themeColor="text1"/>
                <w:spacing w:val="2"/>
                <w:highlight w:val="none"/>
                <w14:textFill>
                  <w14:solidFill>
                    <w14:schemeClr w14:val="tx1"/>
                  </w14:solidFill>
                </w14:textFill>
              </w:rPr>
              <w:t>杭州市</w:t>
            </w:r>
            <w:r>
              <w:rPr>
                <w:rFonts w:hint="eastAsia" w:ascii="宋体" w:hAnsi="宋体" w:eastAsia="宋体" w:cs="宋体"/>
                <w:color w:val="auto"/>
                <w:spacing w:val="2"/>
                <w:highlight w:val="none"/>
              </w:rPr>
              <w:t>（招标人指定地点）</w:t>
            </w:r>
          </w:p>
          <w:p w14:paraId="70E2C010">
            <w:pPr>
              <w:shd w:val="clear"/>
              <w:spacing w:line="360" w:lineRule="auto"/>
              <w:ind w:left="114" w:right="139" w:hanging="2"/>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项目限价：</w:t>
            </w:r>
            <w:r>
              <w:rPr>
                <w:rFonts w:hint="eastAsia" w:ascii="宋体" w:hAnsi="宋体" w:eastAsia="宋体" w:cs="宋体"/>
                <w:color w:val="auto"/>
                <w:spacing w:val="1"/>
                <w:highlight w:val="none"/>
              </w:rPr>
              <w:t>304</w:t>
            </w:r>
            <w:r>
              <w:rPr>
                <w:rFonts w:hint="eastAsia" w:ascii="宋体" w:hAnsi="宋体" w:eastAsia="宋体" w:cs="宋体"/>
                <w:color w:val="auto"/>
                <w:spacing w:val="1"/>
                <w:highlight w:val="none"/>
                <w:lang w:val="en-US" w:eastAsia="zh-CN"/>
              </w:rPr>
              <w:t>.</w:t>
            </w:r>
            <w:r>
              <w:rPr>
                <w:rFonts w:hint="eastAsia" w:ascii="宋体" w:hAnsi="宋体" w:eastAsia="宋体" w:cs="宋体"/>
                <w:color w:val="auto"/>
                <w:spacing w:val="1"/>
                <w:highlight w:val="none"/>
              </w:rPr>
              <w:t>912万</w:t>
            </w:r>
            <w:r>
              <w:rPr>
                <w:rFonts w:hint="eastAsia" w:ascii="宋体" w:hAnsi="宋体" w:eastAsia="宋体" w:cs="宋体"/>
                <w:color w:val="auto"/>
                <w:spacing w:val="2"/>
                <w:highlight w:val="none"/>
              </w:rPr>
              <w:t>元（含税）</w:t>
            </w:r>
          </w:p>
          <w:p w14:paraId="45EF190D">
            <w:pPr>
              <w:shd w:val="clear"/>
              <w:spacing w:line="360" w:lineRule="auto"/>
              <w:ind w:left="114" w:right="139" w:hanging="2"/>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招标方式：公开招标</w:t>
            </w:r>
          </w:p>
        </w:tc>
      </w:tr>
      <w:tr w14:paraId="0B00F30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14:paraId="39168AAC">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4"/>
                <w:highlight w:val="none"/>
              </w:rPr>
              <w:t>1.2.1</w:t>
            </w:r>
          </w:p>
        </w:tc>
        <w:tc>
          <w:tcPr>
            <w:tcW w:w="1021" w:type="pct"/>
            <w:tcBorders>
              <w:tl2br w:val="nil"/>
              <w:tr2bl w:val="nil"/>
            </w:tcBorders>
            <w:vAlign w:val="center"/>
          </w:tcPr>
          <w:p w14:paraId="30D2BA62">
            <w:pPr>
              <w:shd w:val="clear"/>
              <w:spacing w:line="360" w:lineRule="auto"/>
              <w:ind w:left="858" w:right="131" w:hanging="727"/>
              <w:jc w:val="center"/>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资金来源及</w:t>
            </w:r>
          </w:p>
          <w:p w14:paraId="1F451500">
            <w:pPr>
              <w:shd w:val="clear"/>
              <w:spacing w:line="360" w:lineRule="auto"/>
              <w:ind w:left="858" w:right="131" w:hanging="727"/>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落实</w:t>
            </w:r>
            <w:r>
              <w:rPr>
                <w:rFonts w:hint="eastAsia" w:ascii="宋体" w:hAnsi="宋体" w:eastAsia="宋体" w:cs="宋体"/>
                <w:color w:val="auto"/>
                <w:spacing w:val="7"/>
                <w:highlight w:val="none"/>
              </w:rPr>
              <w:t>情</w:t>
            </w:r>
            <w:r>
              <w:rPr>
                <w:rFonts w:hint="eastAsia" w:ascii="宋体" w:hAnsi="宋体" w:eastAsia="宋体" w:cs="宋体"/>
                <w:color w:val="auto"/>
                <w:highlight w:val="none"/>
              </w:rPr>
              <w:t>况</w:t>
            </w:r>
          </w:p>
        </w:tc>
        <w:tc>
          <w:tcPr>
            <w:tcW w:w="3497" w:type="pct"/>
            <w:tcBorders>
              <w:tl2br w:val="nil"/>
              <w:tr2bl w:val="nil"/>
            </w:tcBorders>
            <w:vAlign w:val="center"/>
          </w:tcPr>
          <w:p w14:paraId="38435AD8">
            <w:pPr>
              <w:shd w:val="clear"/>
              <w:spacing w:line="360" w:lineRule="auto"/>
              <w:ind w:firstLine="132"/>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自筹，已落</w:t>
            </w:r>
            <w:r>
              <w:rPr>
                <w:rFonts w:hint="eastAsia" w:ascii="宋体" w:hAnsi="宋体" w:eastAsia="宋体" w:cs="宋体"/>
                <w:color w:val="auto"/>
                <w:highlight w:val="none"/>
              </w:rPr>
              <w:t>实</w:t>
            </w:r>
          </w:p>
        </w:tc>
      </w:tr>
      <w:tr w14:paraId="549AF8F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480" w:type="pct"/>
            <w:tcBorders>
              <w:tl2br w:val="nil"/>
              <w:tr2bl w:val="nil"/>
            </w:tcBorders>
            <w:vAlign w:val="center"/>
          </w:tcPr>
          <w:p w14:paraId="3E771B5F">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4"/>
                <w:highlight w:val="none"/>
              </w:rPr>
              <w:t>1.3.1</w:t>
            </w:r>
          </w:p>
        </w:tc>
        <w:tc>
          <w:tcPr>
            <w:tcW w:w="1021" w:type="pct"/>
            <w:tcBorders>
              <w:tl2br w:val="nil"/>
              <w:tr2bl w:val="nil"/>
            </w:tcBorders>
            <w:vAlign w:val="center"/>
          </w:tcPr>
          <w:p w14:paraId="7A61D337">
            <w:pPr>
              <w:shd w:val="clear"/>
              <w:spacing w:line="360" w:lineRule="auto"/>
              <w:ind w:firstLine="229"/>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招标范围</w:t>
            </w:r>
            <w:r>
              <w:rPr>
                <w:rFonts w:hint="eastAsia" w:ascii="宋体" w:hAnsi="宋体" w:eastAsia="宋体" w:cs="宋体"/>
                <w:color w:val="auto"/>
                <w:spacing w:val="8"/>
                <w:highlight w:val="none"/>
              </w:rPr>
              <w:t>及内容</w:t>
            </w:r>
          </w:p>
        </w:tc>
        <w:tc>
          <w:tcPr>
            <w:tcW w:w="3497" w:type="pct"/>
            <w:tcBorders>
              <w:tl2br w:val="nil"/>
              <w:tr2bl w:val="nil"/>
            </w:tcBorders>
            <w:vAlign w:val="center"/>
          </w:tcPr>
          <w:p w14:paraId="15F0DEAB">
            <w:pPr>
              <w:shd w:val="clear"/>
              <w:spacing w:line="360" w:lineRule="auto"/>
              <w:ind w:firstLine="112"/>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见招</w:t>
            </w:r>
            <w:r>
              <w:rPr>
                <w:rFonts w:hint="eastAsia" w:ascii="宋体" w:hAnsi="宋体" w:eastAsia="宋体" w:cs="宋体"/>
                <w:color w:val="auto"/>
                <w:spacing w:val="7"/>
                <w:highlight w:val="none"/>
              </w:rPr>
              <w:t>标公告</w:t>
            </w:r>
          </w:p>
        </w:tc>
      </w:tr>
      <w:tr w14:paraId="1998B6F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80" w:type="pct"/>
            <w:tcBorders>
              <w:tl2br w:val="nil"/>
              <w:tr2bl w:val="nil"/>
            </w:tcBorders>
            <w:vAlign w:val="center"/>
          </w:tcPr>
          <w:p w14:paraId="584F354A">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4"/>
                <w:position w:val="14"/>
                <w:highlight w:val="none"/>
              </w:rPr>
              <w:t>1.4.1</w:t>
            </w:r>
          </w:p>
          <w:p w14:paraId="71BC2BE0">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4.2</w:t>
            </w:r>
          </w:p>
        </w:tc>
        <w:tc>
          <w:tcPr>
            <w:tcW w:w="1021" w:type="pct"/>
            <w:tcBorders>
              <w:tl2br w:val="nil"/>
              <w:tr2bl w:val="nil"/>
            </w:tcBorders>
            <w:vAlign w:val="center"/>
          </w:tcPr>
          <w:p w14:paraId="5AEC21F7">
            <w:pPr>
              <w:shd w:val="clear"/>
              <w:spacing w:line="360" w:lineRule="auto"/>
              <w:ind w:left="337" w:right="133" w:hanging="212"/>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投标人资格审查方式、资格条件</w:t>
            </w:r>
          </w:p>
        </w:tc>
        <w:tc>
          <w:tcPr>
            <w:tcW w:w="3497" w:type="pct"/>
            <w:tcBorders>
              <w:tl2br w:val="nil"/>
              <w:tr2bl w:val="nil"/>
            </w:tcBorders>
            <w:vAlign w:val="center"/>
          </w:tcPr>
          <w:p w14:paraId="2FDFE8A8">
            <w:pPr>
              <w:shd w:val="clear"/>
              <w:snapToGrid/>
              <w:spacing w:line="360" w:lineRule="auto"/>
              <w:ind w:firstLine="113"/>
              <w:jc w:val="both"/>
              <w:rPr>
                <w:rFonts w:hint="eastAsia" w:ascii="宋体" w:hAnsi="宋体" w:eastAsia="宋体" w:cs="宋体"/>
                <w:color w:val="auto"/>
                <w:highlight w:val="none"/>
              </w:rPr>
            </w:pPr>
            <w:r>
              <w:rPr>
                <w:rFonts w:hint="eastAsia" w:ascii="宋体" w:hAnsi="宋体" w:eastAsia="宋体" w:cs="宋体"/>
                <w:color w:val="auto"/>
                <w:spacing w:val="4"/>
                <w:position w:val="11"/>
                <w:highlight w:val="none"/>
              </w:rPr>
              <w:t>投</w:t>
            </w:r>
            <w:r>
              <w:rPr>
                <w:rFonts w:hint="eastAsia" w:ascii="宋体" w:hAnsi="宋体" w:eastAsia="宋体" w:cs="宋体"/>
                <w:color w:val="auto"/>
                <w:spacing w:val="3"/>
                <w:position w:val="11"/>
                <w:highlight w:val="none"/>
              </w:rPr>
              <w:t>标人资格审查方式</w:t>
            </w:r>
            <w:r>
              <w:rPr>
                <w:rFonts w:hint="eastAsia" w:ascii="宋体" w:hAnsi="宋体" w:eastAsia="宋体" w:cs="宋体"/>
                <w:color w:val="auto"/>
                <w:spacing w:val="4"/>
                <w:position w:val="11"/>
                <w:highlight w:val="none"/>
              </w:rPr>
              <w:t>：</w:t>
            </w:r>
            <w:r>
              <w:rPr>
                <w:rFonts w:hint="eastAsia" w:ascii="宋体" w:hAnsi="宋体" w:eastAsia="宋体" w:cs="宋体"/>
                <w:color w:val="auto"/>
                <w:spacing w:val="3"/>
                <w:position w:val="11"/>
                <w:highlight w:val="none"/>
              </w:rPr>
              <w:sym w:font="Wingdings 2" w:char="0052"/>
            </w:r>
            <w:r>
              <w:rPr>
                <w:rFonts w:hint="eastAsia" w:ascii="宋体" w:hAnsi="宋体" w:eastAsia="宋体" w:cs="宋体"/>
                <w:color w:val="auto"/>
                <w:spacing w:val="3"/>
                <w:position w:val="11"/>
                <w:highlight w:val="none"/>
              </w:rPr>
              <w:t>资格后审</w:t>
            </w:r>
          </w:p>
          <w:p w14:paraId="3BED4C66">
            <w:pPr>
              <w:shd w:val="clear"/>
              <w:snapToGrid/>
              <w:spacing w:line="360" w:lineRule="auto"/>
              <w:ind w:firstLine="113"/>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投标人资格条件见招标公</w:t>
            </w:r>
            <w:r>
              <w:rPr>
                <w:rFonts w:hint="eastAsia" w:ascii="宋体" w:hAnsi="宋体" w:eastAsia="宋体" w:cs="宋体"/>
                <w:color w:val="auto"/>
                <w:spacing w:val="8"/>
                <w:highlight w:val="none"/>
              </w:rPr>
              <w:t>告</w:t>
            </w:r>
          </w:p>
        </w:tc>
      </w:tr>
      <w:tr w14:paraId="035D1DB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480" w:type="pct"/>
            <w:tcBorders>
              <w:tl2br w:val="nil"/>
              <w:tr2bl w:val="nil"/>
            </w:tcBorders>
            <w:vAlign w:val="center"/>
          </w:tcPr>
          <w:p w14:paraId="12AF7693">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4"/>
                <w:highlight w:val="none"/>
              </w:rPr>
              <w:t>1.5.1</w:t>
            </w:r>
          </w:p>
        </w:tc>
        <w:tc>
          <w:tcPr>
            <w:tcW w:w="1021" w:type="pct"/>
            <w:tcBorders>
              <w:tl2br w:val="nil"/>
              <w:tr2bl w:val="nil"/>
            </w:tcBorders>
            <w:vAlign w:val="center"/>
          </w:tcPr>
          <w:p w14:paraId="7064A743">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联</w:t>
            </w:r>
            <w:r>
              <w:rPr>
                <w:rFonts w:hint="eastAsia" w:ascii="宋体" w:hAnsi="宋体" w:eastAsia="宋体" w:cs="宋体"/>
                <w:color w:val="auto"/>
                <w:spacing w:val="8"/>
                <w:highlight w:val="none"/>
              </w:rPr>
              <w:t>合体投标要求</w:t>
            </w:r>
          </w:p>
        </w:tc>
        <w:tc>
          <w:tcPr>
            <w:tcW w:w="3497" w:type="pct"/>
            <w:tcBorders>
              <w:tl2br w:val="nil"/>
              <w:tr2bl w:val="nil"/>
            </w:tcBorders>
            <w:vAlign w:val="center"/>
          </w:tcPr>
          <w:p w14:paraId="6071A894">
            <w:pPr>
              <w:shd w:val="clear"/>
              <w:spacing w:line="360" w:lineRule="auto"/>
              <w:jc w:val="both"/>
              <w:rPr>
                <w:rFonts w:hint="eastAsia" w:ascii="宋体" w:hAnsi="宋体" w:eastAsia="宋体" w:cs="宋体"/>
                <w:color w:val="auto"/>
                <w:highlight w:val="none"/>
              </w:rPr>
            </w:pPr>
            <w:r>
              <w:rPr>
                <w:rFonts w:hint="eastAsia" w:ascii="宋体" w:hAnsi="宋体" w:eastAsia="宋体" w:cs="宋体"/>
                <w:color w:val="auto"/>
                <w:spacing w:val="8"/>
                <w:highlight w:val="none"/>
              </w:rPr>
              <w:sym w:font="Wingdings 2" w:char="0052"/>
            </w:r>
            <w:r>
              <w:rPr>
                <w:rFonts w:hint="eastAsia" w:ascii="宋体" w:hAnsi="宋体" w:eastAsia="宋体" w:cs="宋体"/>
                <w:color w:val="auto"/>
                <w:spacing w:val="7"/>
                <w:highlight w:val="none"/>
              </w:rPr>
              <w:t>不接</w:t>
            </w:r>
            <w:r>
              <w:rPr>
                <w:rFonts w:hint="eastAsia" w:ascii="宋体" w:hAnsi="宋体" w:eastAsia="宋体" w:cs="宋体"/>
                <w:color w:val="auto"/>
                <w:spacing w:val="6"/>
                <w:highlight w:val="none"/>
              </w:rPr>
              <w:t>受</w:t>
            </w:r>
          </w:p>
        </w:tc>
      </w:tr>
      <w:tr w14:paraId="779392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480" w:type="pct"/>
            <w:tcBorders>
              <w:tl2br w:val="nil"/>
              <w:tr2bl w:val="nil"/>
            </w:tcBorders>
            <w:vAlign w:val="center"/>
          </w:tcPr>
          <w:p w14:paraId="2648E6AB">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4"/>
                <w:highlight w:val="none"/>
              </w:rPr>
              <w:t>1.6.1</w:t>
            </w:r>
          </w:p>
        </w:tc>
        <w:tc>
          <w:tcPr>
            <w:tcW w:w="1021" w:type="pct"/>
            <w:tcBorders>
              <w:tl2br w:val="nil"/>
              <w:tr2bl w:val="nil"/>
            </w:tcBorders>
            <w:vAlign w:val="center"/>
          </w:tcPr>
          <w:p w14:paraId="55C60004">
            <w:pPr>
              <w:shd w:val="clear"/>
              <w:spacing w:line="360" w:lineRule="auto"/>
              <w:ind w:firstLine="231"/>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关</w:t>
            </w:r>
            <w:r>
              <w:rPr>
                <w:rFonts w:hint="eastAsia" w:ascii="宋体" w:hAnsi="宋体" w:eastAsia="宋体" w:cs="宋体"/>
                <w:color w:val="auto"/>
                <w:spacing w:val="8"/>
                <w:highlight w:val="none"/>
              </w:rPr>
              <w:t>联性投标要求</w:t>
            </w:r>
          </w:p>
        </w:tc>
        <w:tc>
          <w:tcPr>
            <w:tcW w:w="3497" w:type="pct"/>
            <w:tcBorders>
              <w:tl2br w:val="nil"/>
              <w:tr2bl w:val="nil"/>
            </w:tcBorders>
            <w:vAlign w:val="center"/>
          </w:tcPr>
          <w:p w14:paraId="27FB87C0">
            <w:pPr>
              <w:shd w:val="clear"/>
              <w:spacing w:line="360" w:lineRule="auto"/>
              <w:ind w:firstLine="112"/>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见招</w:t>
            </w:r>
            <w:r>
              <w:rPr>
                <w:rFonts w:hint="eastAsia" w:ascii="宋体" w:hAnsi="宋体" w:eastAsia="宋体" w:cs="宋体"/>
                <w:color w:val="auto"/>
                <w:spacing w:val="7"/>
                <w:highlight w:val="none"/>
              </w:rPr>
              <w:t>标公告</w:t>
            </w:r>
          </w:p>
        </w:tc>
      </w:tr>
      <w:tr w14:paraId="41052F0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80" w:type="pct"/>
            <w:tcBorders>
              <w:tl2br w:val="nil"/>
              <w:tr2bl w:val="nil"/>
            </w:tcBorders>
            <w:vAlign w:val="center"/>
          </w:tcPr>
          <w:p w14:paraId="736C5DE9">
            <w:pPr>
              <w:shd w:val="clear"/>
              <w:spacing w:line="360" w:lineRule="auto"/>
              <w:ind w:firstLine="250"/>
              <w:jc w:val="both"/>
              <w:rPr>
                <w:rFonts w:hint="eastAsia" w:ascii="宋体" w:hAnsi="宋体" w:eastAsia="宋体" w:cs="宋体"/>
                <w:color w:val="auto"/>
                <w:highlight w:val="none"/>
              </w:rPr>
            </w:pPr>
            <w:r>
              <w:rPr>
                <w:rFonts w:hint="eastAsia" w:ascii="宋体" w:hAnsi="宋体" w:eastAsia="宋体" w:cs="宋体"/>
                <w:color w:val="auto"/>
                <w:spacing w:val="4"/>
                <w:highlight w:val="none"/>
              </w:rPr>
              <w:t>1.7.1</w:t>
            </w:r>
          </w:p>
        </w:tc>
        <w:tc>
          <w:tcPr>
            <w:tcW w:w="1021" w:type="pct"/>
            <w:tcBorders>
              <w:tl2br w:val="nil"/>
              <w:tr2bl w:val="nil"/>
            </w:tcBorders>
            <w:vAlign w:val="center"/>
          </w:tcPr>
          <w:p w14:paraId="1F5B9B93">
            <w:pPr>
              <w:shd w:val="clear"/>
              <w:spacing w:line="360" w:lineRule="auto"/>
              <w:ind w:firstLine="439"/>
              <w:jc w:val="both"/>
              <w:rPr>
                <w:rFonts w:hint="eastAsia" w:ascii="宋体" w:hAnsi="宋体" w:eastAsia="宋体" w:cs="宋体"/>
                <w:color w:val="auto"/>
                <w:highlight w:val="none"/>
              </w:rPr>
            </w:pPr>
            <w:r>
              <w:rPr>
                <w:rFonts w:hint="eastAsia" w:ascii="宋体" w:hAnsi="宋体" w:eastAsia="宋体" w:cs="宋体"/>
                <w:color w:val="auto"/>
                <w:spacing w:val="8"/>
                <w:highlight w:val="none"/>
              </w:rPr>
              <w:t>分</w:t>
            </w:r>
            <w:r>
              <w:rPr>
                <w:rFonts w:hint="eastAsia" w:ascii="宋体" w:hAnsi="宋体" w:eastAsia="宋体" w:cs="宋体"/>
                <w:color w:val="auto"/>
                <w:spacing w:val="7"/>
                <w:highlight w:val="none"/>
              </w:rPr>
              <w:t>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转包</w:t>
            </w:r>
          </w:p>
        </w:tc>
        <w:tc>
          <w:tcPr>
            <w:tcW w:w="3497" w:type="pct"/>
            <w:tcBorders>
              <w:tl2br w:val="nil"/>
              <w:tr2bl w:val="nil"/>
            </w:tcBorders>
            <w:vAlign w:val="center"/>
          </w:tcPr>
          <w:p w14:paraId="186C077C">
            <w:pPr>
              <w:shd w:val="clear"/>
              <w:spacing w:line="360" w:lineRule="auto"/>
              <w:ind w:firstLine="119"/>
              <w:jc w:val="both"/>
              <w:rPr>
                <w:rFonts w:hint="eastAsia" w:ascii="宋体" w:hAnsi="宋体" w:eastAsia="宋体" w:cs="宋体"/>
                <w:color w:val="auto"/>
                <w:highlight w:val="none"/>
              </w:rPr>
            </w:pPr>
            <w:r>
              <w:rPr>
                <w:rFonts w:hint="eastAsia" w:ascii="宋体" w:hAnsi="宋体" w:eastAsia="宋体" w:cs="宋体"/>
                <w:color w:val="auto"/>
                <w:spacing w:val="1"/>
                <w:highlight w:val="none"/>
              </w:rPr>
              <w:t>（1）分包：</w:t>
            </w:r>
            <w:r>
              <w:rPr>
                <w:rFonts w:hint="eastAsia" w:ascii="宋体" w:hAnsi="宋体" w:eastAsia="宋体" w:cs="宋体"/>
                <w:color w:val="auto"/>
                <w:spacing w:val="8"/>
                <w:highlight w:val="none"/>
              </w:rPr>
              <w:sym w:font="Wingdings 2" w:char="0052"/>
            </w:r>
            <w:r>
              <w:rPr>
                <w:rFonts w:hint="eastAsia" w:ascii="宋体" w:hAnsi="宋体" w:eastAsia="宋体" w:cs="宋体"/>
                <w:color w:val="auto"/>
                <w:highlight w:val="none"/>
              </w:rPr>
              <w:t>不允许</w:t>
            </w:r>
          </w:p>
          <w:p w14:paraId="0367D28D">
            <w:pPr>
              <w:shd w:val="clear"/>
              <w:spacing w:line="360" w:lineRule="auto"/>
              <w:ind w:firstLine="119"/>
              <w:jc w:val="both"/>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2</w:t>
            </w:r>
            <w:r>
              <w:rPr>
                <w:rFonts w:hint="eastAsia" w:ascii="宋体" w:hAnsi="宋体" w:eastAsia="宋体" w:cs="宋体"/>
                <w:color w:val="auto"/>
                <w:spacing w:val="8"/>
                <w:highlight w:val="none"/>
              </w:rPr>
              <w:t>）本项目不</w:t>
            </w:r>
            <w:r>
              <w:rPr>
                <w:rFonts w:hint="eastAsia" w:ascii="宋体" w:hAnsi="宋体" w:eastAsia="宋体" w:cs="宋体"/>
                <w:color w:val="auto"/>
                <w:spacing w:val="7"/>
                <w:highlight w:val="none"/>
              </w:rPr>
              <w:t>得转包</w:t>
            </w:r>
          </w:p>
        </w:tc>
      </w:tr>
      <w:tr w14:paraId="61B6AA3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14:paraId="7EEA2E81">
            <w:pPr>
              <w:shd w:val="clear"/>
              <w:spacing w:line="360" w:lineRule="auto"/>
              <w:ind w:firstLine="356"/>
              <w:jc w:val="both"/>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.8</w:t>
            </w:r>
          </w:p>
        </w:tc>
        <w:tc>
          <w:tcPr>
            <w:tcW w:w="1021" w:type="pct"/>
            <w:tcBorders>
              <w:tl2br w:val="nil"/>
              <w:tr2bl w:val="nil"/>
            </w:tcBorders>
            <w:vAlign w:val="center"/>
          </w:tcPr>
          <w:p w14:paraId="7906FA94">
            <w:pPr>
              <w:shd w:val="clear"/>
              <w:spacing w:line="360" w:lineRule="auto"/>
              <w:ind w:firstLine="448"/>
              <w:jc w:val="both"/>
              <w:rPr>
                <w:rFonts w:hint="eastAsia" w:ascii="宋体" w:hAnsi="宋体" w:eastAsia="宋体" w:cs="宋体"/>
                <w:color w:val="auto"/>
                <w:highlight w:val="none"/>
              </w:rPr>
            </w:pPr>
            <w:r>
              <w:rPr>
                <w:rFonts w:hint="eastAsia" w:ascii="宋体" w:hAnsi="宋体" w:eastAsia="宋体" w:cs="宋体"/>
                <w:color w:val="auto"/>
                <w:spacing w:val="6"/>
                <w:highlight w:val="none"/>
              </w:rPr>
              <w:t>响应和偏差</w:t>
            </w:r>
          </w:p>
        </w:tc>
        <w:tc>
          <w:tcPr>
            <w:tcW w:w="3497" w:type="pct"/>
            <w:tcBorders>
              <w:tl2br w:val="nil"/>
              <w:tr2bl w:val="nil"/>
            </w:tcBorders>
            <w:vAlign w:val="center"/>
          </w:tcPr>
          <w:p w14:paraId="1BC7F960">
            <w:pPr>
              <w:shd w:val="clear"/>
              <w:spacing w:line="360" w:lineRule="auto"/>
              <w:ind w:firstLine="108"/>
              <w:jc w:val="both"/>
              <w:rPr>
                <w:rFonts w:hint="eastAsia" w:ascii="宋体" w:hAnsi="宋体" w:eastAsia="宋体" w:cs="宋体"/>
                <w:color w:val="auto"/>
                <w:highlight w:val="none"/>
              </w:rPr>
            </w:pPr>
            <w:r>
              <w:rPr>
                <w:rFonts w:hint="eastAsia" w:ascii="宋体" w:hAnsi="宋体" w:eastAsia="宋体" w:cs="宋体"/>
                <w:color w:val="auto"/>
                <w:spacing w:val="8"/>
                <w:highlight w:val="none"/>
              </w:rPr>
              <w:t>对投标响</w:t>
            </w:r>
            <w:r>
              <w:rPr>
                <w:rFonts w:hint="eastAsia" w:ascii="宋体" w:hAnsi="宋体" w:eastAsia="宋体" w:cs="宋体"/>
                <w:color w:val="auto"/>
                <w:spacing w:val="7"/>
                <w:highlight w:val="none"/>
              </w:rPr>
              <w:t>应和偏差的要求详见投标人须知</w:t>
            </w:r>
            <w:r>
              <w:rPr>
                <w:rFonts w:hint="eastAsia" w:ascii="宋体" w:hAnsi="宋体" w:eastAsia="宋体" w:cs="宋体"/>
                <w:color w:val="auto"/>
                <w:spacing w:val="3"/>
                <w:highlight w:val="none"/>
              </w:rPr>
              <w:t>1.8</w:t>
            </w:r>
          </w:p>
        </w:tc>
      </w:tr>
      <w:tr w14:paraId="0B87E53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14:paraId="37AD1816">
            <w:pPr>
              <w:shd w:val="clear"/>
              <w:spacing w:line="360" w:lineRule="auto"/>
              <w:ind w:firstLine="237"/>
              <w:jc w:val="both"/>
              <w:rPr>
                <w:rFonts w:hint="eastAsia" w:ascii="宋体" w:hAnsi="宋体" w:eastAsia="宋体" w:cs="宋体"/>
                <w:color w:val="auto"/>
                <w:highlight w:val="none"/>
              </w:rPr>
            </w:pPr>
            <w:r>
              <w:rPr>
                <w:rFonts w:hint="eastAsia" w:ascii="宋体" w:hAnsi="宋体" w:eastAsia="宋体" w:cs="宋体"/>
                <w:color w:val="auto"/>
                <w:spacing w:val="7"/>
                <w:highlight w:val="none"/>
              </w:rPr>
              <w:t>2.</w:t>
            </w:r>
            <w:r>
              <w:rPr>
                <w:rFonts w:hint="eastAsia" w:ascii="宋体" w:hAnsi="宋体" w:eastAsia="宋体" w:cs="宋体"/>
                <w:color w:val="auto"/>
                <w:spacing w:val="6"/>
                <w:highlight w:val="none"/>
              </w:rPr>
              <w:t>2.1</w:t>
            </w:r>
          </w:p>
        </w:tc>
        <w:tc>
          <w:tcPr>
            <w:tcW w:w="1021" w:type="pct"/>
            <w:tcBorders>
              <w:tl2br w:val="nil"/>
              <w:tr2bl w:val="nil"/>
            </w:tcBorders>
            <w:vAlign w:val="center"/>
          </w:tcPr>
          <w:p w14:paraId="0681D37F">
            <w:pPr>
              <w:shd w:val="clear"/>
              <w:spacing w:line="360" w:lineRule="auto"/>
              <w:ind w:firstLine="207"/>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招标文件</w:t>
            </w:r>
            <w:r>
              <w:rPr>
                <w:rFonts w:hint="eastAsia" w:ascii="宋体" w:hAnsi="宋体" w:eastAsia="宋体" w:cs="宋体"/>
                <w:color w:val="auto"/>
                <w:spacing w:val="8"/>
                <w:highlight w:val="none"/>
              </w:rPr>
              <w:t>的获取</w:t>
            </w:r>
          </w:p>
        </w:tc>
        <w:tc>
          <w:tcPr>
            <w:tcW w:w="3497" w:type="pct"/>
            <w:tcBorders>
              <w:tl2br w:val="nil"/>
              <w:tr2bl w:val="nil"/>
            </w:tcBorders>
            <w:vAlign w:val="center"/>
          </w:tcPr>
          <w:p w14:paraId="3D9B57E6">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招标文件的获</w:t>
            </w:r>
            <w:r>
              <w:rPr>
                <w:rFonts w:hint="eastAsia" w:ascii="宋体" w:hAnsi="宋体" w:eastAsia="宋体" w:cs="宋体"/>
                <w:color w:val="auto"/>
                <w:spacing w:val="9"/>
                <w:highlight w:val="none"/>
              </w:rPr>
              <w:t>取方式</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要求见招标公告</w:t>
            </w:r>
          </w:p>
        </w:tc>
      </w:tr>
      <w:tr w14:paraId="5BF2080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480" w:type="pct"/>
            <w:tcBorders>
              <w:tl2br w:val="nil"/>
              <w:tr2bl w:val="nil"/>
            </w:tcBorders>
            <w:vAlign w:val="center"/>
          </w:tcPr>
          <w:p w14:paraId="7770BCC7">
            <w:pPr>
              <w:shd w:val="clear"/>
              <w:spacing w:line="360" w:lineRule="auto"/>
              <w:ind w:firstLine="237"/>
              <w:jc w:val="both"/>
              <w:rPr>
                <w:rFonts w:hint="eastAsia" w:ascii="宋体" w:hAnsi="宋体" w:eastAsia="宋体" w:cs="宋体"/>
                <w:color w:val="auto"/>
                <w:highlight w:val="none"/>
              </w:rPr>
            </w:pPr>
            <w:r>
              <w:rPr>
                <w:rFonts w:hint="eastAsia" w:ascii="宋体" w:hAnsi="宋体" w:eastAsia="宋体" w:cs="宋体"/>
                <w:color w:val="auto"/>
                <w:spacing w:val="7"/>
                <w:highlight w:val="none"/>
              </w:rPr>
              <w:t>2.</w:t>
            </w:r>
            <w:r>
              <w:rPr>
                <w:rFonts w:hint="eastAsia" w:ascii="宋体" w:hAnsi="宋体" w:eastAsia="宋体" w:cs="宋体"/>
                <w:color w:val="auto"/>
                <w:spacing w:val="6"/>
                <w:highlight w:val="none"/>
              </w:rPr>
              <w:t>3.1</w:t>
            </w:r>
          </w:p>
        </w:tc>
        <w:tc>
          <w:tcPr>
            <w:tcW w:w="1021" w:type="pct"/>
            <w:tcBorders>
              <w:tl2br w:val="nil"/>
              <w:tr2bl w:val="nil"/>
            </w:tcBorders>
            <w:vAlign w:val="center"/>
          </w:tcPr>
          <w:p w14:paraId="3B0703AC">
            <w:pPr>
              <w:shd w:val="clear"/>
              <w:spacing w:line="360" w:lineRule="auto"/>
              <w:ind w:firstLine="122"/>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对招标文件提出</w:t>
            </w:r>
            <w:r>
              <w:rPr>
                <w:rFonts w:hint="eastAsia" w:ascii="宋体" w:hAnsi="宋体" w:eastAsia="宋体" w:cs="宋体"/>
                <w:color w:val="auto"/>
                <w:spacing w:val="7"/>
                <w:highlight w:val="none"/>
              </w:rPr>
              <w:t>问</w:t>
            </w:r>
          </w:p>
          <w:p w14:paraId="1724AE2F">
            <w:pPr>
              <w:shd w:val="clear"/>
              <w:spacing w:line="360" w:lineRule="auto"/>
              <w:ind w:firstLine="122"/>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题的截</w:t>
            </w:r>
            <w:r>
              <w:rPr>
                <w:rFonts w:hint="eastAsia" w:ascii="宋体" w:hAnsi="宋体" w:eastAsia="宋体" w:cs="宋体"/>
                <w:color w:val="auto"/>
                <w:spacing w:val="8"/>
                <w:highlight w:val="none"/>
              </w:rPr>
              <w:t>止时间</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方</w:t>
            </w:r>
          </w:p>
          <w:p w14:paraId="753B0C99">
            <w:pPr>
              <w:shd w:val="clear"/>
              <w:spacing w:line="360" w:lineRule="auto"/>
              <w:ind w:firstLine="861"/>
              <w:jc w:val="both"/>
              <w:rPr>
                <w:rFonts w:hint="eastAsia" w:ascii="宋体" w:hAnsi="宋体" w:eastAsia="宋体" w:cs="宋体"/>
                <w:color w:val="auto"/>
                <w:highlight w:val="none"/>
              </w:rPr>
            </w:pPr>
            <w:r>
              <w:rPr>
                <w:rFonts w:hint="eastAsia" w:ascii="宋体" w:hAnsi="宋体" w:eastAsia="宋体" w:cs="宋体"/>
                <w:color w:val="auto"/>
                <w:highlight w:val="none"/>
              </w:rPr>
              <w:t>式</w:t>
            </w:r>
          </w:p>
        </w:tc>
        <w:tc>
          <w:tcPr>
            <w:tcW w:w="3497" w:type="pct"/>
            <w:tcBorders>
              <w:tl2br w:val="nil"/>
              <w:tr2bl w:val="nil"/>
            </w:tcBorders>
            <w:vAlign w:val="center"/>
          </w:tcPr>
          <w:p w14:paraId="755F4D61">
            <w:pPr>
              <w:shd w:val="clear"/>
              <w:spacing w:line="360" w:lineRule="auto"/>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提出</w:t>
            </w:r>
            <w:r>
              <w:rPr>
                <w:rFonts w:hint="eastAsia" w:ascii="宋体" w:hAnsi="宋体" w:eastAsia="宋体" w:cs="宋体"/>
                <w:color w:val="auto"/>
                <w:spacing w:val="9"/>
                <w:highlight w:val="none"/>
              </w:rPr>
              <w:t>问</w:t>
            </w:r>
            <w:r>
              <w:rPr>
                <w:rFonts w:hint="eastAsia" w:ascii="宋体" w:hAnsi="宋体" w:eastAsia="宋体" w:cs="宋体"/>
                <w:color w:val="auto"/>
                <w:spacing w:val="9"/>
                <w:highlight w:val="none"/>
              </w:rPr>
              <w:t>题截止时间</w:t>
            </w:r>
            <w:r>
              <w:rPr>
                <w:rFonts w:hint="eastAsia" w:ascii="宋体" w:hAnsi="宋体" w:eastAsia="宋体" w:cs="宋体"/>
                <w:color w:val="auto"/>
                <w:spacing w:val="11"/>
                <w:highlight w:val="none"/>
              </w:rPr>
              <w:t>：</w:t>
            </w:r>
            <w:r>
              <w:rPr>
                <w:rFonts w:hint="eastAsia" w:ascii="宋体" w:hAnsi="宋体" w:eastAsia="宋体" w:cs="宋体"/>
                <w:color w:val="auto"/>
                <w:spacing w:val="5"/>
                <w:highlight w:val="none"/>
                <w:u w:val="single"/>
              </w:rPr>
              <w:t>2025</w:t>
            </w:r>
            <w:r>
              <w:rPr>
                <w:rFonts w:hint="eastAsia" w:ascii="宋体" w:hAnsi="宋体" w:eastAsia="宋体" w:cs="宋体"/>
                <w:color w:val="auto"/>
                <w:spacing w:val="9"/>
                <w:highlight w:val="none"/>
                <w:u w:val="single"/>
              </w:rPr>
              <w:t>年</w:t>
            </w:r>
            <w:r>
              <w:rPr>
                <w:rFonts w:hint="eastAsia" w:ascii="宋体" w:hAnsi="宋体" w:eastAsia="宋体" w:cs="宋体"/>
                <w:color w:val="auto"/>
                <w:spacing w:val="9"/>
                <w:highlight w:val="none"/>
                <w:u w:val="single"/>
                <w:lang w:val="en-US" w:eastAsia="zh-CN"/>
              </w:rPr>
              <w:t>2</w:t>
            </w:r>
            <w:r>
              <w:rPr>
                <w:rFonts w:hint="eastAsia" w:ascii="宋体" w:hAnsi="宋体" w:eastAsia="宋体" w:cs="宋体"/>
                <w:color w:val="auto"/>
                <w:spacing w:val="9"/>
                <w:highlight w:val="none"/>
                <w:u w:val="single"/>
              </w:rPr>
              <w:t>月</w:t>
            </w:r>
            <w:r>
              <w:rPr>
                <w:rFonts w:hint="eastAsia" w:ascii="宋体" w:hAnsi="宋体" w:eastAsia="宋体" w:cs="宋体"/>
                <w:color w:val="auto"/>
                <w:spacing w:val="9"/>
                <w:highlight w:val="none"/>
                <w:u w:val="single"/>
                <w:lang w:val="en-US" w:eastAsia="zh-CN"/>
              </w:rPr>
              <w:t>11</w:t>
            </w:r>
            <w:r>
              <w:rPr>
                <w:rFonts w:hint="eastAsia" w:ascii="宋体" w:hAnsi="宋体" w:eastAsia="宋体" w:cs="宋体"/>
                <w:color w:val="auto"/>
                <w:spacing w:val="9"/>
                <w:highlight w:val="none"/>
                <w:u w:val="single"/>
              </w:rPr>
              <w:t>日</w:t>
            </w:r>
            <w:r>
              <w:rPr>
                <w:rFonts w:hint="eastAsia" w:ascii="宋体" w:hAnsi="宋体" w:eastAsia="宋体" w:cs="宋体"/>
                <w:color w:val="auto"/>
                <w:spacing w:val="5"/>
                <w:highlight w:val="none"/>
                <w:u w:val="single"/>
              </w:rPr>
              <w:t>17</w:t>
            </w:r>
            <w:r>
              <w:rPr>
                <w:rFonts w:hint="eastAsia" w:ascii="宋体" w:hAnsi="宋体" w:eastAsia="宋体" w:cs="宋体"/>
                <w:color w:val="auto"/>
                <w:spacing w:val="11"/>
                <w:highlight w:val="none"/>
                <w:u w:val="single"/>
              </w:rPr>
              <w:t>：</w:t>
            </w:r>
            <w:r>
              <w:rPr>
                <w:rFonts w:hint="eastAsia" w:ascii="宋体" w:hAnsi="宋体" w:eastAsia="宋体" w:cs="宋体"/>
                <w:color w:val="auto"/>
                <w:spacing w:val="5"/>
                <w:highlight w:val="none"/>
                <w:u w:val="single"/>
              </w:rPr>
              <w:t>00</w:t>
            </w:r>
            <w:r>
              <w:rPr>
                <w:rFonts w:hint="eastAsia" w:ascii="宋体" w:hAnsi="宋体" w:eastAsia="宋体" w:cs="宋体"/>
                <w:color w:val="auto"/>
                <w:spacing w:val="9"/>
                <w:highlight w:val="none"/>
                <w:u w:val="single"/>
              </w:rPr>
              <w:t>止</w:t>
            </w:r>
            <w:r>
              <w:rPr>
                <w:rFonts w:hint="eastAsia" w:ascii="宋体" w:hAnsi="宋体" w:eastAsia="宋体" w:cs="宋体"/>
                <w:color w:val="auto"/>
                <w:spacing w:val="11"/>
                <w:highlight w:val="none"/>
              </w:rPr>
              <w:t>。</w:t>
            </w:r>
          </w:p>
          <w:p w14:paraId="64286F8F">
            <w:pPr>
              <w:shd w:val="clear"/>
              <w:spacing w:line="360" w:lineRule="auto"/>
              <w:ind w:right="97"/>
              <w:jc w:val="both"/>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提出问题方式：潜在投标人可登录</w:t>
            </w:r>
            <w:bookmarkStart w:id="91" w:name="_GoBack"/>
            <w:bookmarkEnd w:id="91"/>
            <w:r>
              <w:rPr>
                <w:rFonts w:hint="eastAsia" w:ascii="宋体" w:hAnsi="宋体" w:eastAsia="宋体" w:cs="宋体"/>
                <w:color w:val="auto"/>
                <w:spacing w:val="7"/>
                <w:highlight w:val="none"/>
              </w:rPr>
              <w:t>杭州城投采购平台通过网络在线方式提出（登录网站https://jczx.hzcjtz.com/→标段详情→项目提疑），联系方式：0571－85122486、13575454487，联系人：</w:t>
            </w:r>
            <w:r>
              <w:rPr>
                <w:rFonts w:hint="eastAsia" w:ascii="宋体" w:hAnsi="宋体" w:eastAsia="宋体" w:cs="宋体"/>
                <w:color w:val="auto"/>
                <w:highlight w:val="none"/>
              </w:rPr>
              <w:t>周波</w:t>
            </w:r>
          </w:p>
          <w:p w14:paraId="7E4C9B62">
            <w:pPr>
              <w:shd w:val="clear"/>
              <w:spacing w:line="360" w:lineRule="auto"/>
              <w:ind w:right="97"/>
              <w:jc w:val="both"/>
              <w:rPr>
                <w:rFonts w:hint="eastAsia" w:ascii="宋体" w:hAnsi="宋体" w:eastAsia="宋体" w:cs="宋体"/>
                <w:color w:val="auto"/>
                <w:highlight w:val="none"/>
              </w:rPr>
            </w:pPr>
            <w:r>
              <w:rPr>
                <w:rFonts w:hint="eastAsia" w:ascii="宋体" w:hAnsi="宋体" w:eastAsia="宋体" w:cs="宋体"/>
                <w:b/>
                <w:bCs/>
                <w:color w:val="auto"/>
                <w:spacing w:val="11"/>
                <w:highlight w:val="none"/>
              </w:rPr>
              <w:t>注</w:t>
            </w:r>
            <w:r>
              <w:rPr>
                <w:rFonts w:hint="eastAsia" w:ascii="宋体" w:hAnsi="宋体" w:eastAsia="宋体" w:cs="宋体"/>
                <w:b/>
                <w:bCs/>
                <w:color w:val="auto"/>
                <w:spacing w:val="12"/>
                <w:highlight w:val="none"/>
              </w:rPr>
              <w:t>：</w:t>
            </w:r>
            <w:r>
              <w:rPr>
                <w:rFonts w:hint="eastAsia" w:ascii="宋体" w:hAnsi="宋体" w:eastAsia="宋体" w:cs="宋体"/>
                <w:b/>
                <w:bCs/>
                <w:color w:val="auto"/>
                <w:spacing w:val="11"/>
                <w:highlight w:val="none"/>
              </w:rPr>
              <w:t>未按</w:t>
            </w:r>
            <w:r>
              <w:rPr>
                <w:rFonts w:hint="eastAsia" w:ascii="宋体" w:hAnsi="宋体" w:eastAsia="宋体" w:cs="宋体"/>
                <w:b/>
                <w:bCs/>
                <w:color w:val="auto"/>
                <w:spacing w:val="10"/>
                <w:highlight w:val="none"/>
              </w:rPr>
              <w:t>上述要求提出的问题</w:t>
            </w:r>
            <w:r>
              <w:rPr>
                <w:rFonts w:hint="eastAsia" w:ascii="宋体" w:hAnsi="宋体" w:eastAsia="宋体" w:cs="宋体"/>
                <w:b/>
                <w:bCs/>
                <w:color w:val="auto"/>
                <w:spacing w:val="12"/>
                <w:highlight w:val="none"/>
              </w:rPr>
              <w:t>，</w:t>
            </w:r>
            <w:r>
              <w:rPr>
                <w:rFonts w:hint="eastAsia" w:ascii="宋体" w:hAnsi="宋体" w:eastAsia="宋体" w:cs="宋体"/>
                <w:b/>
                <w:bCs/>
                <w:color w:val="auto"/>
                <w:spacing w:val="10"/>
                <w:highlight w:val="none"/>
              </w:rPr>
              <w:t>招标人有权不予答复。</w:t>
            </w:r>
          </w:p>
        </w:tc>
      </w:tr>
      <w:tr w14:paraId="08DFC3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480" w:type="pct"/>
            <w:tcBorders>
              <w:tl2br w:val="nil"/>
              <w:tr2bl w:val="nil"/>
            </w:tcBorders>
            <w:vAlign w:val="center"/>
          </w:tcPr>
          <w:p w14:paraId="6F2A86BF">
            <w:pPr>
              <w:shd w:val="clear"/>
              <w:spacing w:line="360" w:lineRule="auto"/>
              <w:ind w:firstLine="237"/>
              <w:jc w:val="both"/>
              <w:rPr>
                <w:rFonts w:hint="eastAsia" w:ascii="宋体" w:hAnsi="宋体" w:eastAsia="宋体" w:cs="宋体"/>
                <w:color w:val="auto"/>
                <w:highlight w:val="none"/>
              </w:rPr>
            </w:pPr>
            <w:r>
              <w:rPr>
                <w:rFonts w:hint="eastAsia" w:ascii="宋体" w:hAnsi="宋体" w:eastAsia="宋体" w:cs="宋体"/>
                <w:color w:val="auto"/>
                <w:spacing w:val="4"/>
                <w:highlight w:val="none"/>
              </w:rPr>
              <w:t>2.3.2</w:t>
            </w:r>
          </w:p>
        </w:tc>
        <w:tc>
          <w:tcPr>
            <w:tcW w:w="1021" w:type="pct"/>
            <w:tcBorders>
              <w:tl2br w:val="nil"/>
              <w:tr2bl w:val="nil"/>
            </w:tcBorders>
            <w:vAlign w:val="center"/>
          </w:tcPr>
          <w:p w14:paraId="4D8052E9">
            <w:pPr>
              <w:shd w:val="clear"/>
              <w:spacing w:line="360" w:lineRule="auto"/>
              <w:ind w:left="340" w:right="133" w:hanging="217"/>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 xml:space="preserve"> 招标</w:t>
            </w:r>
            <w:r>
              <w:rPr>
                <w:rFonts w:hint="eastAsia" w:ascii="宋体" w:hAnsi="宋体" w:eastAsia="宋体" w:cs="宋体"/>
                <w:color w:val="auto"/>
                <w:spacing w:val="8"/>
                <w:highlight w:val="none"/>
              </w:rPr>
              <w:t>文件澄清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w:t>
            </w:r>
            <w:r>
              <w:rPr>
                <w:rFonts w:hint="eastAsia" w:ascii="宋体" w:hAnsi="宋体" w:eastAsia="宋体" w:cs="宋体"/>
                <w:color w:val="auto"/>
                <w:spacing w:val="7"/>
                <w:highlight w:val="none"/>
              </w:rPr>
              <w:t>改发出的形式</w:t>
            </w:r>
          </w:p>
        </w:tc>
        <w:tc>
          <w:tcPr>
            <w:tcW w:w="3497" w:type="pct"/>
            <w:tcBorders>
              <w:tl2br w:val="nil"/>
              <w:tr2bl w:val="nil"/>
            </w:tcBorders>
            <w:vAlign w:val="center"/>
          </w:tcPr>
          <w:p w14:paraId="4EF9827F">
            <w:pPr>
              <w:shd w:val="clear"/>
              <w:spacing w:line="360" w:lineRule="auto"/>
              <w:ind w:left="115" w:right="98" w:hanging="7"/>
              <w:jc w:val="both"/>
              <w:rPr>
                <w:rFonts w:hint="eastAsia" w:ascii="宋体" w:hAnsi="宋体" w:eastAsia="宋体" w:cs="宋体"/>
                <w:color w:val="auto"/>
                <w:spacing w:val="11"/>
                <w:highlight w:val="none"/>
              </w:rPr>
            </w:pPr>
            <w:r>
              <w:rPr>
                <w:rFonts w:hint="eastAsia" w:ascii="宋体" w:hAnsi="宋体" w:eastAsia="宋体" w:cs="宋体"/>
                <w:color w:val="auto"/>
                <w:spacing w:val="7"/>
                <w:highlight w:val="none"/>
              </w:rPr>
              <w:t>澄清问题截止时间</w:t>
            </w:r>
            <w:r>
              <w:rPr>
                <w:rFonts w:hint="eastAsia" w:ascii="宋体" w:hAnsi="宋体" w:eastAsia="宋体" w:cs="宋体"/>
                <w:color w:val="auto"/>
                <w:spacing w:val="11"/>
                <w:highlight w:val="none"/>
              </w:rPr>
              <w:t>：</w:t>
            </w:r>
            <w:r>
              <w:rPr>
                <w:rFonts w:hint="eastAsia" w:ascii="宋体" w:hAnsi="宋体" w:eastAsia="宋体" w:cs="宋体"/>
                <w:color w:val="auto"/>
                <w:spacing w:val="5"/>
                <w:highlight w:val="none"/>
                <w:u w:val="single"/>
              </w:rPr>
              <w:t>2025</w:t>
            </w:r>
            <w:r>
              <w:rPr>
                <w:rFonts w:hint="eastAsia" w:ascii="宋体" w:hAnsi="宋体" w:eastAsia="宋体" w:cs="宋体"/>
                <w:color w:val="auto"/>
                <w:spacing w:val="9"/>
                <w:highlight w:val="none"/>
                <w:u w:val="single"/>
              </w:rPr>
              <w:t>年</w:t>
            </w:r>
            <w:r>
              <w:rPr>
                <w:rFonts w:hint="eastAsia" w:ascii="宋体" w:hAnsi="宋体" w:eastAsia="宋体" w:cs="宋体"/>
                <w:color w:val="auto"/>
                <w:spacing w:val="9"/>
                <w:highlight w:val="none"/>
                <w:u w:val="single"/>
                <w:lang w:val="en-US" w:eastAsia="zh-CN"/>
              </w:rPr>
              <w:t>2</w:t>
            </w:r>
            <w:r>
              <w:rPr>
                <w:rFonts w:hint="eastAsia" w:ascii="宋体" w:hAnsi="宋体" w:eastAsia="宋体" w:cs="宋体"/>
                <w:color w:val="auto"/>
                <w:spacing w:val="9"/>
                <w:highlight w:val="none"/>
                <w:u w:val="single"/>
              </w:rPr>
              <w:t>月</w:t>
            </w:r>
            <w:r>
              <w:rPr>
                <w:rFonts w:hint="eastAsia" w:ascii="宋体" w:hAnsi="宋体" w:eastAsia="宋体" w:cs="宋体"/>
                <w:color w:val="auto"/>
                <w:spacing w:val="9"/>
                <w:highlight w:val="none"/>
                <w:u w:val="single"/>
                <w:lang w:val="en-US" w:eastAsia="zh-CN"/>
              </w:rPr>
              <w:t>14</w:t>
            </w:r>
            <w:r>
              <w:rPr>
                <w:rFonts w:hint="eastAsia" w:ascii="宋体" w:hAnsi="宋体" w:eastAsia="宋体" w:cs="宋体"/>
                <w:color w:val="auto"/>
                <w:spacing w:val="9"/>
                <w:highlight w:val="none"/>
                <w:u w:val="single"/>
              </w:rPr>
              <w:t>日</w:t>
            </w:r>
            <w:r>
              <w:rPr>
                <w:rFonts w:hint="eastAsia" w:ascii="宋体" w:hAnsi="宋体" w:eastAsia="宋体" w:cs="宋体"/>
                <w:color w:val="auto"/>
                <w:spacing w:val="5"/>
                <w:highlight w:val="none"/>
                <w:u w:val="single"/>
              </w:rPr>
              <w:t>17</w:t>
            </w:r>
            <w:r>
              <w:rPr>
                <w:rFonts w:hint="eastAsia" w:ascii="宋体" w:hAnsi="宋体" w:eastAsia="宋体" w:cs="宋体"/>
                <w:color w:val="auto"/>
                <w:spacing w:val="11"/>
                <w:highlight w:val="none"/>
                <w:u w:val="single"/>
              </w:rPr>
              <w:t>：</w:t>
            </w:r>
            <w:r>
              <w:rPr>
                <w:rFonts w:hint="eastAsia" w:ascii="宋体" w:hAnsi="宋体" w:eastAsia="宋体" w:cs="宋体"/>
                <w:color w:val="auto"/>
                <w:spacing w:val="5"/>
                <w:highlight w:val="none"/>
                <w:u w:val="single"/>
              </w:rPr>
              <w:t>00</w:t>
            </w:r>
            <w:r>
              <w:rPr>
                <w:rFonts w:hint="eastAsia" w:ascii="宋体" w:hAnsi="宋体" w:eastAsia="宋体" w:cs="宋体"/>
                <w:color w:val="auto"/>
                <w:spacing w:val="9"/>
                <w:highlight w:val="none"/>
                <w:u w:val="single"/>
              </w:rPr>
              <w:t>止</w:t>
            </w:r>
            <w:r>
              <w:rPr>
                <w:rFonts w:hint="eastAsia" w:ascii="宋体" w:hAnsi="宋体" w:eastAsia="宋体" w:cs="宋体"/>
                <w:color w:val="auto"/>
                <w:spacing w:val="11"/>
                <w:highlight w:val="none"/>
              </w:rPr>
              <w:t>。</w:t>
            </w:r>
          </w:p>
          <w:p w14:paraId="55101169">
            <w:pPr>
              <w:shd w:val="clear"/>
              <w:spacing w:line="360" w:lineRule="auto"/>
              <w:ind w:left="115" w:right="98" w:hanging="7"/>
              <w:jc w:val="both"/>
              <w:rPr>
                <w:rFonts w:hint="eastAsia" w:ascii="宋体" w:hAnsi="宋体" w:eastAsia="宋体" w:cs="宋体"/>
                <w:color w:val="auto"/>
                <w:highlight w:val="none"/>
              </w:rPr>
            </w:pPr>
            <w:r>
              <w:rPr>
                <w:rFonts w:hint="eastAsia" w:ascii="宋体" w:hAnsi="宋体" w:eastAsia="宋体" w:cs="宋体"/>
                <w:color w:val="auto"/>
                <w:spacing w:val="7"/>
                <w:highlight w:val="none"/>
              </w:rPr>
              <w:t>在本项目招标公告发布页面公布（详见招标公告</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投标人</w:t>
            </w:r>
            <w:r>
              <w:rPr>
                <w:rFonts w:hint="eastAsia" w:ascii="宋体" w:hAnsi="宋体" w:eastAsia="宋体" w:cs="宋体"/>
                <w:color w:val="auto"/>
                <w:spacing w:val="6"/>
                <w:highlight w:val="none"/>
              </w:rPr>
              <w:t>可自行</w:t>
            </w:r>
            <w:r>
              <w:rPr>
                <w:rFonts w:hint="eastAsia" w:ascii="宋体" w:hAnsi="宋体" w:eastAsia="宋体" w:cs="宋体"/>
                <w:color w:val="auto"/>
                <w:spacing w:val="10"/>
                <w:highlight w:val="none"/>
              </w:rPr>
              <w:t>下载获取澄清或修改文</w:t>
            </w:r>
            <w:r>
              <w:rPr>
                <w:rFonts w:hint="eastAsia" w:ascii="宋体" w:hAnsi="宋体" w:eastAsia="宋体" w:cs="宋体"/>
                <w:color w:val="auto"/>
                <w:spacing w:val="9"/>
                <w:highlight w:val="none"/>
              </w:rPr>
              <w:t>件</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或以电子邮件的形式发送于各投标人</w:t>
            </w:r>
          </w:p>
          <w:p w14:paraId="6478C9BA">
            <w:pPr>
              <w:shd w:val="clear"/>
              <w:spacing w:line="360" w:lineRule="auto"/>
              <w:ind w:firstLine="109"/>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注</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投</w:t>
            </w:r>
            <w:r>
              <w:rPr>
                <w:rFonts w:hint="eastAsia" w:ascii="宋体" w:hAnsi="宋体" w:eastAsia="宋体" w:cs="宋体"/>
                <w:color w:val="auto"/>
                <w:spacing w:val="10"/>
                <w:highlight w:val="none"/>
              </w:rPr>
              <w:t>标截止时间前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请投标人务必关注补充公告。</w:t>
            </w:r>
          </w:p>
        </w:tc>
      </w:tr>
      <w:tr w14:paraId="07950DE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80" w:type="pct"/>
            <w:tcBorders>
              <w:tl2br w:val="nil"/>
              <w:tr2bl w:val="nil"/>
            </w:tcBorders>
            <w:vAlign w:val="center"/>
          </w:tcPr>
          <w:p w14:paraId="0B5EEAE5">
            <w:pPr>
              <w:shd w:val="clear"/>
              <w:spacing w:line="360" w:lineRule="auto"/>
              <w:ind w:firstLine="239"/>
              <w:jc w:val="both"/>
              <w:rPr>
                <w:rFonts w:hint="eastAsia" w:ascii="宋体" w:hAnsi="宋体" w:eastAsia="宋体" w:cs="宋体"/>
                <w:color w:val="auto"/>
                <w:highlight w:val="none"/>
              </w:rPr>
            </w:pPr>
            <w:r>
              <w:rPr>
                <w:rFonts w:hint="eastAsia" w:ascii="宋体" w:hAnsi="宋体" w:eastAsia="宋体" w:cs="宋体"/>
                <w:color w:val="auto"/>
                <w:spacing w:val="7"/>
                <w:highlight w:val="none"/>
              </w:rPr>
              <w:t>3</w:t>
            </w:r>
            <w:r>
              <w:rPr>
                <w:rFonts w:hint="eastAsia" w:ascii="宋体" w:hAnsi="宋体" w:eastAsia="宋体" w:cs="宋体"/>
                <w:color w:val="auto"/>
                <w:spacing w:val="6"/>
                <w:highlight w:val="none"/>
              </w:rPr>
              <w:t>.3.1</w:t>
            </w:r>
          </w:p>
        </w:tc>
        <w:tc>
          <w:tcPr>
            <w:tcW w:w="1021" w:type="pct"/>
            <w:tcBorders>
              <w:tl2br w:val="nil"/>
              <w:tr2bl w:val="nil"/>
            </w:tcBorders>
            <w:vAlign w:val="center"/>
          </w:tcPr>
          <w:p w14:paraId="53661CC5">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投标</w:t>
            </w:r>
            <w:r>
              <w:rPr>
                <w:rFonts w:hint="eastAsia" w:ascii="宋体" w:hAnsi="宋体" w:eastAsia="宋体" w:cs="宋体"/>
                <w:color w:val="auto"/>
                <w:spacing w:val="8"/>
                <w:highlight w:val="none"/>
              </w:rPr>
              <w:t>报价的组成</w:t>
            </w:r>
          </w:p>
        </w:tc>
        <w:tc>
          <w:tcPr>
            <w:tcW w:w="3497" w:type="pct"/>
            <w:tcBorders>
              <w:tl2br w:val="nil"/>
              <w:tr2bl w:val="nil"/>
            </w:tcBorders>
            <w:vAlign w:val="center"/>
          </w:tcPr>
          <w:p w14:paraId="0F6A99A5">
            <w:pPr>
              <w:pStyle w:val="7"/>
              <w:shd w:val="clear"/>
              <w:spacing w:line="360" w:lineRule="auto"/>
              <w:ind w:left="0"/>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本项目最高限价（含税）详见本招标文件第三章用户需求书中供货要求。超出最高限价（包括单价最高限价）的均将被否决投标。</w:t>
            </w:r>
          </w:p>
        </w:tc>
      </w:tr>
      <w:tr w14:paraId="37086D2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80" w:type="pct"/>
            <w:tcBorders>
              <w:tl2br w:val="nil"/>
              <w:tr2bl w:val="nil"/>
            </w:tcBorders>
            <w:vAlign w:val="center"/>
          </w:tcPr>
          <w:p w14:paraId="7C4260C1">
            <w:pPr>
              <w:shd w:val="clear"/>
              <w:spacing w:line="360" w:lineRule="auto"/>
              <w:ind w:firstLine="239"/>
              <w:jc w:val="both"/>
              <w:rPr>
                <w:rFonts w:hint="eastAsia" w:ascii="宋体" w:hAnsi="宋体" w:eastAsia="宋体" w:cs="宋体"/>
                <w:color w:val="auto"/>
                <w:highlight w:val="none"/>
              </w:rPr>
            </w:pPr>
            <w:r>
              <w:rPr>
                <w:rFonts w:hint="eastAsia" w:ascii="宋体" w:hAnsi="宋体" w:eastAsia="宋体" w:cs="宋体"/>
                <w:color w:val="auto"/>
                <w:spacing w:val="4"/>
                <w:highlight w:val="none"/>
              </w:rPr>
              <w:t>3.4</w:t>
            </w:r>
            <w:r>
              <w:rPr>
                <w:rFonts w:hint="eastAsia" w:ascii="宋体" w:hAnsi="宋体" w:eastAsia="宋体" w:cs="宋体"/>
                <w:color w:val="auto"/>
                <w:spacing w:val="3"/>
                <w:highlight w:val="none"/>
              </w:rPr>
              <w:t>.2</w:t>
            </w:r>
          </w:p>
        </w:tc>
        <w:tc>
          <w:tcPr>
            <w:tcW w:w="1021" w:type="pct"/>
            <w:tcBorders>
              <w:tl2br w:val="nil"/>
              <w:tr2bl w:val="nil"/>
            </w:tcBorders>
            <w:vAlign w:val="center"/>
          </w:tcPr>
          <w:p w14:paraId="1986BB29">
            <w:pPr>
              <w:shd w:val="clear"/>
              <w:spacing w:line="360" w:lineRule="auto"/>
              <w:ind w:left="648" w:right="133" w:hanging="523"/>
              <w:jc w:val="center"/>
              <w:rPr>
                <w:rFonts w:hint="eastAsia" w:ascii="宋体" w:hAnsi="宋体" w:eastAsia="宋体" w:cs="宋体"/>
                <w:color w:val="auto"/>
                <w:spacing w:val="8"/>
                <w:highlight w:val="none"/>
              </w:rPr>
            </w:pPr>
            <w:r>
              <w:rPr>
                <w:rFonts w:hint="eastAsia" w:ascii="宋体" w:hAnsi="宋体" w:eastAsia="宋体" w:cs="宋体"/>
                <w:color w:val="auto"/>
                <w:spacing w:val="9"/>
                <w:highlight w:val="none"/>
              </w:rPr>
              <w:t>投标文</w:t>
            </w:r>
            <w:r>
              <w:rPr>
                <w:rFonts w:hint="eastAsia" w:ascii="宋体" w:hAnsi="宋体" w:eastAsia="宋体" w:cs="宋体"/>
                <w:color w:val="auto"/>
                <w:spacing w:val="8"/>
                <w:highlight w:val="none"/>
              </w:rPr>
              <w:t>件份数</w:t>
            </w:r>
          </w:p>
          <w:p w14:paraId="60C6CEDD">
            <w:pPr>
              <w:shd w:val="clear"/>
              <w:spacing w:line="360" w:lineRule="auto"/>
              <w:ind w:left="648" w:right="133" w:hanging="523"/>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及其</w:t>
            </w:r>
            <w:r>
              <w:rPr>
                <w:rFonts w:hint="eastAsia" w:ascii="宋体" w:hAnsi="宋体" w:eastAsia="宋体" w:cs="宋体"/>
                <w:color w:val="auto"/>
                <w:spacing w:val="7"/>
                <w:highlight w:val="none"/>
              </w:rPr>
              <w:t>他要</w:t>
            </w:r>
            <w:r>
              <w:rPr>
                <w:rFonts w:hint="eastAsia" w:ascii="宋体" w:hAnsi="宋体" w:eastAsia="宋体" w:cs="宋体"/>
                <w:color w:val="auto"/>
                <w:spacing w:val="6"/>
                <w:highlight w:val="none"/>
              </w:rPr>
              <w:t>求</w:t>
            </w:r>
          </w:p>
        </w:tc>
        <w:tc>
          <w:tcPr>
            <w:tcW w:w="3497" w:type="pct"/>
            <w:tcBorders>
              <w:tl2br w:val="nil"/>
              <w:tr2bl w:val="nil"/>
            </w:tcBorders>
            <w:vAlign w:val="center"/>
          </w:tcPr>
          <w:p w14:paraId="45FACC40">
            <w:pPr>
              <w:shd w:val="clear"/>
              <w:spacing w:line="360" w:lineRule="auto"/>
              <w:ind w:left="126" w:right="134" w:hanging="14"/>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2"/>
                <w:highlight w:val="none"/>
              </w:rPr>
              <w:t>投标文件份数</w:t>
            </w:r>
            <w:r>
              <w:rPr>
                <w:rFonts w:hint="eastAsia" w:ascii="宋体" w:hAnsi="宋体" w:eastAsia="宋体" w:cs="宋体"/>
                <w:b w:val="0"/>
                <w:bCs w:val="0"/>
                <w:color w:val="auto"/>
                <w:spacing w:val="3"/>
                <w:highlight w:val="none"/>
              </w:rPr>
              <w:t>：</w:t>
            </w:r>
            <w:r>
              <w:rPr>
                <w:rFonts w:hint="eastAsia" w:ascii="宋体" w:hAnsi="宋体" w:eastAsia="宋体" w:cs="宋体"/>
                <w:b w:val="0"/>
                <w:bCs w:val="0"/>
                <w:color w:val="auto"/>
                <w:spacing w:val="1"/>
                <w:highlight w:val="none"/>
              </w:rPr>
              <w:t>1</w:t>
            </w:r>
            <w:r>
              <w:rPr>
                <w:rFonts w:hint="eastAsia" w:ascii="宋体" w:hAnsi="宋体" w:eastAsia="宋体" w:cs="宋体"/>
                <w:b w:val="0"/>
                <w:bCs w:val="0"/>
                <w:color w:val="auto"/>
                <w:spacing w:val="2"/>
                <w:highlight w:val="none"/>
              </w:rPr>
              <w:t>正</w:t>
            </w:r>
            <w:r>
              <w:rPr>
                <w:rFonts w:hint="eastAsia" w:ascii="宋体" w:hAnsi="宋体" w:eastAsia="宋体" w:cs="宋体"/>
                <w:b w:val="0"/>
                <w:bCs w:val="0"/>
                <w:color w:val="auto"/>
                <w:spacing w:val="1"/>
                <w:highlight w:val="none"/>
              </w:rPr>
              <w:t>4</w:t>
            </w:r>
            <w:r>
              <w:rPr>
                <w:rFonts w:hint="eastAsia" w:ascii="宋体" w:hAnsi="宋体" w:eastAsia="宋体" w:cs="宋体"/>
                <w:b w:val="0"/>
                <w:bCs w:val="0"/>
                <w:color w:val="auto"/>
                <w:spacing w:val="2"/>
                <w:highlight w:val="none"/>
              </w:rPr>
              <w:t xml:space="preserve">副  </w:t>
            </w:r>
          </w:p>
          <w:p w14:paraId="417A9688">
            <w:pPr>
              <w:shd w:val="clear"/>
              <w:spacing w:line="360" w:lineRule="auto"/>
              <w:ind w:firstLine="110"/>
              <w:jc w:val="both"/>
              <w:rPr>
                <w:rFonts w:hint="eastAsia" w:ascii="宋体" w:hAnsi="宋体" w:eastAsia="宋体" w:cs="宋体"/>
                <w:b w:val="0"/>
                <w:bCs w:val="0"/>
                <w:color w:val="auto"/>
                <w:highlight w:val="none"/>
              </w:rPr>
            </w:pPr>
            <w:r>
              <w:rPr>
                <w:rFonts w:hint="eastAsia" w:ascii="宋体" w:hAnsi="宋体" w:eastAsia="宋体" w:cs="宋体"/>
                <w:b w:val="0"/>
                <w:bCs w:val="0"/>
                <w:color w:val="auto"/>
                <w:spacing w:val="8"/>
                <w:highlight w:val="none"/>
              </w:rPr>
              <w:t>提交</w:t>
            </w:r>
            <w:r>
              <w:rPr>
                <w:rFonts w:hint="eastAsia" w:ascii="宋体" w:hAnsi="宋体" w:eastAsia="宋体" w:cs="宋体"/>
                <w:b w:val="0"/>
                <w:bCs w:val="0"/>
                <w:color w:val="auto"/>
                <w:spacing w:val="7"/>
                <w:highlight w:val="none"/>
              </w:rPr>
              <w:t>电子版文件</w:t>
            </w:r>
            <w:r>
              <w:rPr>
                <w:rFonts w:hint="eastAsia" w:ascii="宋体" w:hAnsi="宋体" w:eastAsia="宋体" w:cs="宋体"/>
                <w:b w:val="0"/>
                <w:bCs w:val="0"/>
                <w:color w:val="auto"/>
                <w:spacing w:val="9"/>
                <w:highlight w:val="none"/>
              </w:rPr>
              <w:t>：</w:t>
            </w:r>
          </w:p>
          <w:p w14:paraId="16EDACBC">
            <w:pPr>
              <w:shd w:val="clear"/>
              <w:spacing w:line="360" w:lineRule="auto"/>
              <w:ind w:firstLine="198" w:firstLineChars="100"/>
              <w:jc w:val="both"/>
              <w:rPr>
                <w:rFonts w:hint="eastAsia" w:ascii="宋体" w:hAnsi="宋体" w:eastAsia="宋体" w:cs="宋体"/>
                <w:color w:val="auto"/>
                <w:highlight w:val="none"/>
              </w:rPr>
            </w:pPr>
            <w:r>
              <w:rPr>
                <w:rFonts w:hint="eastAsia" w:ascii="宋体" w:hAnsi="宋体" w:eastAsia="宋体" w:cs="宋体"/>
                <w:b w:val="0"/>
                <w:bCs w:val="0"/>
                <w:color w:val="auto"/>
                <w:spacing w:val="-6"/>
                <w:highlight w:val="none"/>
              </w:rPr>
              <w:sym w:font="Wingdings 2" w:char="0052"/>
            </w:r>
            <w:r>
              <w:rPr>
                <w:rFonts w:hint="eastAsia" w:ascii="宋体" w:hAnsi="宋体" w:eastAsia="宋体" w:cs="宋体"/>
                <w:b w:val="0"/>
                <w:bCs w:val="0"/>
                <w:color w:val="auto"/>
                <w:spacing w:val="6"/>
                <w:highlight w:val="none"/>
              </w:rPr>
              <w:t>是</w:t>
            </w:r>
            <w:r>
              <w:rPr>
                <w:rFonts w:hint="eastAsia" w:ascii="宋体" w:hAnsi="宋体" w:eastAsia="宋体" w:cs="宋体"/>
                <w:b w:val="0"/>
                <w:bCs w:val="0"/>
                <w:color w:val="auto"/>
                <w:spacing w:val="8"/>
                <w:highlight w:val="none"/>
              </w:rPr>
              <w:t>，</w:t>
            </w:r>
            <w:r>
              <w:rPr>
                <w:rFonts w:hint="eastAsia" w:ascii="宋体" w:hAnsi="宋体" w:eastAsia="宋体" w:cs="宋体"/>
                <w:b w:val="0"/>
                <w:bCs w:val="0"/>
                <w:color w:val="auto"/>
                <w:spacing w:val="6"/>
                <w:highlight w:val="none"/>
              </w:rPr>
              <w:t>提交电子版带红章的</w:t>
            </w:r>
            <w:r>
              <w:rPr>
                <w:rFonts w:hint="eastAsia" w:ascii="宋体" w:hAnsi="宋体" w:eastAsia="宋体" w:cs="宋体"/>
                <w:b w:val="0"/>
                <w:bCs w:val="0"/>
                <w:color w:val="auto"/>
                <w:spacing w:val="4"/>
                <w:highlight w:val="none"/>
              </w:rPr>
              <w:t>PDF</w:t>
            </w:r>
            <w:r>
              <w:rPr>
                <w:rFonts w:hint="eastAsia" w:ascii="宋体" w:hAnsi="宋体" w:eastAsia="宋体" w:cs="宋体"/>
                <w:b w:val="0"/>
                <w:bCs w:val="0"/>
                <w:color w:val="auto"/>
                <w:spacing w:val="6"/>
                <w:highlight w:val="none"/>
              </w:rPr>
              <w:t>文件及</w:t>
            </w:r>
            <w:r>
              <w:rPr>
                <w:rFonts w:hint="eastAsia" w:ascii="宋体" w:hAnsi="宋体" w:eastAsia="宋体" w:cs="宋体"/>
                <w:b w:val="0"/>
                <w:bCs w:val="0"/>
                <w:color w:val="auto"/>
                <w:spacing w:val="4"/>
                <w:highlight w:val="none"/>
              </w:rPr>
              <w:t>word</w:t>
            </w:r>
            <w:r>
              <w:rPr>
                <w:rFonts w:hint="eastAsia" w:ascii="宋体" w:hAnsi="宋体" w:eastAsia="宋体" w:cs="宋体"/>
                <w:b w:val="0"/>
                <w:bCs w:val="0"/>
                <w:color w:val="auto"/>
                <w:spacing w:val="6"/>
                <w:highlight w:val="none"/>
              </w:rPr>
              <w:t>版本各</w:t>
            </w:r>
            <w:r>
              <w:rPr>
                <w:rFonts w:hint="eastAsia" w:ascii="宋体" w:hAnsi="宋体" w:eastAsia="宋体" w:cs="宋体"/>
                <w:b w:val="0"/>
                <w:bCs w:val="0"/>
                <w:color w:val="auto"/>
                <w:spacing w:val="4"/>
                <w:highlight w:val="none"/>
              </w:rPr>
              <w:t>1</w:t>
            </w:r>
            <w:r>
              <w:rPr>
                <w:rFonts w:hint="eastAsia" w:ascii="宋体" w:hAnsi="宋体" w:eastAsia="宋体" w:cs="宋体"/>
                <w:b w:val="0"/>
                <w:bCs w:val="0"/>
                <w:color w:val="auto"/>
                <w:spacing w:val="6"/>
                <w:highlight w:val="none"/>
              </w:rPr>
              <w:t>份（</w:t>
            </w:r>
            <w:r>
              <w:rPr>
                <w:rFonts w:hint="eastAsia" w:ascii="宋体" w:hAnsi="宋体" w:eastAsia="宋体" w:cs="宋体"/>
                <w:b w:val="0"/>
                <w:bCs w:val="0"/>
                <w:color w:val="auto"/>
                <w:spacing w:val="4"/>
                <w:highlight w:val="none"/>
              </w:rPr>
              <w:t>U</w:t>
            </w:r>
            <w:r>
              <w:rPr>
                <w:rFonts w:hint="eastAsia" w:ascii="宋体" w:hAnsi="宋体" w:eastAsia="宋体" w:cs="宋体"/>
                <w:b w:val="0"/>
                <w:bCs w:val="0"/>
                <w:color w:val="auto"/>
                <w:spacing w:val="6"/>
                <w:highlight w:val="none"/>
              </w:rPr>
              <w:t>盘形式</w:t>
            </w:r>
            <w:r>
              <w:rPr>
                <w:rFonts w:hint="eastAsia" w:ascii="宋体" w:hAnsi="宋体" w:eastAsia="宋体" w:cs="宋体"/>
                <w:b w:val="0"/>
                <w:bCs w:val="0"/>
                <w:color w:val="auto"/>
                <w:spacing w:val="7"/>
                <w:highlight w:val="none"/>
              </w:rPr>
              <w:t>）。同投标文件一并封装。</w:t>
            </w:r>
          </w:p>
        </w:tc>
      </w:tr>
      <w:tr w14:paraId="112684D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80" w:type="pct"/>
            <w:tcBorders>
              <w:tl2br w:val="nil"/>
              <w:tr2bl w:val="nil"/>
            </w:tcBorders>
            <w:vAlign w:val="center"/>
          </w:tcPr>
          <w:p w14:paraId="59506E99">
            <w:pPr>
              <w:shd w:val="clear"/>
              <w:spacing w:line="360" w:lineRule="auto"/>
              <w:ind w:firstLine="239"/>
              <w:jc w:val="both"/>
              <w:rPr>
                <w:rFonts w:hint="eastAsia" w:ascii="宋体" w:hAnsi="宋体" w:eastAsia="宋体" w:cs="宋体"/>
                <w:color w:val="auto"/>
                <w:highlight w:val="none"/>
              </w:rPr>
            </w:pPr>
            <w:r>
              <w:rPr>
                <w:rFonts w:hint="eastAsia" w:ascii="宋体" w:hAnsi="宋体" w:eastAsia="宋体" w:cs="宋体"/>
                <w:color w:val="auto"/>
                <w:spacing w:val="4"/>
                <w:highlight w:val="none"/>
              </w:rPr>
              <w:t>3.4.3</w:t>
            </w:r>
          </w:p>
        </w:tc>
        <w:tc>
          <w:tcPr>
            <w:tcW w:w="1021" w:type="pct"/>
            <w:tcBorders>
              <w:tl2br w:val="nil"/>
              <w:tr2bl w:val="nil"/>
            </w:tcBorders>
            <w:vAlign w:val="center"/>
          </w:tcPr>
          <w:p w14:paraId="7DAFBFF7">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装</w:t>
            </w:r>
            <w:r>
              <w:rPr>
                <w:rFonts w:hint="eastAsia" w:ascii="宋体" w:hAnsi="宋体" w:eastAsia="宋体" w:cs="宋体"/>
                <w:color w:val="auto"/>
                <w:spacing w:val="7"/>
                <w:highlight w:val="none"/>
              </w:rPr>
              <w:t>订要求</w:t>
            </w:r>
          </w:p>
        </w:tc>
        <w:tc>
          <w:tcPr>
            <w:tcW w:w="3497" w:type="pct"/>
            <w:tcBorders>
              <w:tl2br w:val="nil"/>
              <w:tr2bl w:val="nil"/>
            </w:tcBorders>
            <w:vAlign w:val="center"/>
          </w:tcPr>
          <w:p w14:paraId="5A646582">
            <w:pPr>
              <w:shd w:val="clear"/>
              <w:spacing w:line="360" w:lineRule="auto"/>
              <w:ind w:firstLine="112"/>
              <w:jc w:val="both"/>
              <w:rPr>
                <w:rFonts w:hint="eastAsia" w:ascii="宋体" w:hAnsi="宋体" w:eastAsia="宋体" w:cs="宋体"/>
                <w:color w:val="auto"/>
                <w:highlight w:val="none"/>
              </w:rPr>
            </w:pPr>
            <w:r>
              <w:rPr>
                <w:rFonts w:hint="eastAsia" w:ascii="宋体" w:hAnsi="宋体" w:eastAsia="宋体" w:cs="宋体"/>
                <w:color w:val="auto"/>
                <w:highlight w:val="none"/>
              </w:rPr>
              <w:t>是否分册装订：</w:t>
            </w:r>
          </w:p>
          <w:p w14:paraId="589712F4">
            <w:pPr>
              <w:shd w:val="clear"/>
              <w:spacing w:line="360" w:lineRule="auto"/>
              <w:ind w:firstLine="114"/>
              <w:jc w:val="both"/>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lang w:val="en-US" w:eastAsia="zh-CN"/>
              </w:rPr>
              <w:t>建议</w:t>
            </w:r>
            <w:r>
              <w:rPr>
                <w:rFonts w:hint="eastAsia" w:ascii="宋体" w:hAnsi="宋体" w:eastAsia="宋体" w:cs="宋体"/>
                <w:color w:val="auto"/>
                <w:highlight w:val="none"/>
              </w:rPr>
              <w:t>不分册装订；</w:t>
            </w:r>
          </w:p>
          <w:p w14:paraId="36BEF59B">
            <w:pPr>
              <w:shd w:val="clear"/>
              <w:spacing w:line="360" w:lineRule="auto"/>
              <w:ind w:firstLine="109"/>
              <w:jc w:val="both"/>
              <w:rPr>
                <w:rFonts w:hint="eastAsia" w:ascii="宋体" w:hAnsi="宋体" w:eastAsia="宋体" w:cs="宋体"/>
                <w:color w:val="auto"/>
                <w:highlight w:val="none"/>
              </w:rPr>
            </w:pPr>
            <w:r>
              <w:rPr>
                <w:rFonts w:hint="eastAsia" w:ascii="宋体" w:hAnsi="宋体" w:eastAsia="宋体" w:cs="宋体"/>
                <w:color w:val="auto"/>
                <w:highlight w:val="none"/>
              </w:rPr>
              <w:t>装订要求：A4幅面，卡纸作封面。每册采用胶装方式装订，装订应牢固、不易拆散和换页，不得采用活页装订。</w:t>
            </w:r>
          </w:p>
          <w:p w14:paraId="56E1026A">
            <w:pPr>
              <w:pStyle w:val="2"/>
              <w:shd w:val="clear"/>
              <w:spacing w:line="360" w:lineRule="auto"/>
              <w:jc w:val="both"/>
              <w:rPr>
                <w:rFonts w:hint="eastAsia" w:ascii="宋体" w:hAnsi="宋体" w:eastAsia="宋体" w:cs="宋体"/>
                <w:sz w:val="21"/>
                <w:szCs w:val="21"/>
                <w:highlight w:val="none"/>
              </w:rPr>
            </w:pPr>
            <w:r>
              <w:rPr>
                <w:rFonts w:hint="eastAsia" w:ascii="宋体" w:hAnsi="宋体" w:eastAsia="宋体" w:cs="宋体"/>
                <w:b/>
                <w:bCs/>
                <w:sz w:val="21"/>
                <w:szCs w:val="21"/>
                <w:highlight w:val="none"/>
              </w:rPr>
              <w:t>注：未按装订要求、不采用胶装的投标文件将视作未按招标文件规定的格式编制。</w:t>
            </w:r>
          </w:p>
        </w:tc>
      </w:tr>
      <w:tr w14:paraId="693B1A9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80" w:type="pct"/>
            <w:tcBorders>
              <w:tl2br w:val="nil"/>
              <w:tr2bl w:val="nil"/>
            </w:tcBorders>
            <w:vAlign w:val="center"/>
          </w:tcPr>
          <w:p w14:paraId="0DC1CD0C">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3.</w:t>
            </w:r>
            <w:r>
              <w:rPr>
                <w:rFonts w:hint="eastAsia" w:ascii="宋体" w:hAnsi="宋体" w:eastAsia="宋体" w:cs="宋体"/>
                <w:color w:val="auto"/>
                <w:spacing w:val="2"/>
                <w:highlight w:val="none"/>
              </w:rPr>
              <w:t>4.4</w:t>
            </w:r>
          </w:p>
        </w:tc>
        <w:tc>
          <w:tcPr>
            <w:tcW w:w="1021" w:type="pct"/>
            <w:tcBorders>
              <w:tl2br w:val="nil"/>
              <w:tr2bl w:val="nil"/>
            </w:tcBorders>
            <w:vAlign w:val="center"/>
          </w:tcPr>
          <w:p w14:paraId="5EE402A6">
            <w:pPr>
              <w:shd w:val="clear"/>
              <w:spacing w:line="360" w:lineRule="auto"/>
              <w:ind w:left="655" w:right="133" w:hanging="530"/>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投</w:t>
            </w:r>
            <w:r>
              <w:rPr>
                <w:rFonts w:hint="eastAsia" w:ascii="宋体" w:hAnsi="宋体" w:eastAsia="宋体" w:cs="宋体"/>
                <w:color w:val="auto"/>
                <w:spacing w:val="8"/>
                <w:highlight w:val="none"/>
              </w:rPr>
              <w:t>标文件签署、盖</w:t>
            </w:r>
            <w:r>
              <w:rPr>
                <w:rFonts w:hint="eastAsia" w:ascii="宋体" w:hAnsi="宋体" w:eastAsia="宋体" w:cs="宋体"/>
                <w:color w:val="auto"/>
                <w:spacing w:val="5"/>
                <w:highlight w:val="none"/>
              </w:rPr>
              <w:t>章</w:t>
            </w:r>
            <w:r>
              <w:rPr>
                <w:rFonts w:hint="eastAsia" w:ascii="宋体" w:hAnsi="宋体" w:eastAsia="宋体" w:cs="宋体"/>
                <w:color w:val="auto"/>
                <w:spacing w:val="4"/>
                <w:highlight w:val="none"/>
              </w:rPr>
              <w:t>要求</w:t>
            </w:r>
          </w:p>
        </w:tc>
        <w:tc>
          <w:tcPr>
            <w:tcW w:w="3497" w:type="pct"/>
            <w:tcBorders>
              <w:tl2br w:val="nil"/>
              <w:tr2bl w:val="nil"/>
            </w:tcBorders>
            <w:vAlign w:val="center"/>
          </w:tcPr>
          <w:p w14:paraId="6C468A78">
            <w:pPr>
              <w:shd w:val="clear"/>
              <w:spacing w:line="360" w:lineRule="auto"/>
              <w:ind w:left="108" w:right="89"/>
              <w:jc w:val="both"/>
              <w:rPr>
                <w:rFonts w:hint="eastAsia" w:ascii="宋体" w:hAnsi="宋体" w:eastAsia="宋体" w:cs="宋体"/>
                <w:color w:val="auto"/>
                <w:highlight w:val="none"/>
              </w:rPr>
            </w:pPr>
            <w:r>
              <w:rPr>
                <w:rFonts w:hint="eastAsia" w:ascii="宋体" w:hAnsi="宋体" w:eastAsia="宋体" w:cs="宋体"/>
                <w:b/>
                <w:bCs/>
                <w:color w:val="auto"/>
                <w:spacing w:val="8"/>
                <w:highlight w:val="none"/>
              </w:rPr>
              <w:t>对投标文件签署、盖章的要求：</w:t>
            </w:r>
            <w:r>
              <w:rPr>
                <w:rFonts w:hint="eastAsia" w:ascii="宋体" w:hAnsi="宋体" w:eastAsia="宋体" w:cs="宋体"/>
                <w:color w:val="auto"/>
                <w:spacing w:val="7"/>
                <w:highlight w:val="none"/>
              </w:rPr>
              <w:t>投标文件按照招标文件第五章格式要求进行签署</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盖章</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投标文件封面</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投标函均应加盖</w:t>
            </w:r>
            <w:r>
              <w:rPr>
                <w:rFonts w:hint="eastAsia" w:ascii="宋体" w:hAnsi="宋体" w:eastAsia="宋体" w:cs="宋体"/>
                <w:color w:val="auto"/>
                <w:spacing w:val="6"/>
                <w:highlight w:val="none"/>
              </w:rPr>
              <w:t>投标人单位</w:t>
            </w:r>
            <w:r>
              <w:rPr>
                <w:rFonts w:hint="eastAsia" w:ascii="宋体" w:hAnsi="宋体" w:eastAsia="宋体" w:cs="宋体"/>
                <w:color w:val="auto"/>
                <w:spacing w:val="7"/>
                <w:highlight w:val="none"/>
              </w:rPr>
              <w:t>公章并经法定代表人或其委托代理人签字或盖章</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由委托代</w:t>
            </w:r>
            <w:r>
              <w:rPr>
                <w:rFonts w:hint="eastAsia" w:ascii="宋体" w:hAnsi="宋体" w:eastAsia="宋体" w:cs="宋体"/>
                <w:color w:val="auto"/>
                <w:spacing w:val="6"/>
                <w:highlight w:val="none"/>
              </w:rPr>
              <w:t>理人签</w:t>
            </w:r>
            <w:r>
              <w:rPr>
                <w:rFonts w:hint="eastAsia" w:ascii="宋体" w:hAnsi="宋体" w:eastAsia="宋体" w:cs="宋体"/>
                <w:color w:val="auto"/>
                <w:spacing w:val="15"/>
                <w:highlight w:val="none"/>
              </w:rPr>
              <w:t>字或盖投标人单位公章的在投标</w:t>
            </w:r>
            <w:r>
              <w:rPr>
                <w:rFonts w:hint="eastAsia" w:ascii="宋体" w:hAnsi="宋体" w:eastAsia="宋体" w:cs="宋体"/>
                <w:color w:val="auto"/>
                <w:spacing w:val="14"/>
                <w:highlight w:val="none"/>
              </w:rPr>
              <w:t>文件中必须同时提交法定代表人</w:t>
            </w:r>
            <w:r>
              <w:rPr>
                <w:rFonts w:hint="eastAsia" w:ascii="宋体" w:hAnsi="宋体" w:eastAsia="宋体" w:cs="宋体"/>
                <w:color w:val="auto"/>
                <w:spacing w:val="7"/>
                <w:highlight w:val="none"/>
              </w:rPr>
              <w:t>签署授权委托书</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投标文件应尽量避免涂改</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行间插</w:t>
            </w:r>
            <w:r>
              <w:rPr>
                <w:rFonts w:hint="eastAsia" w:ascii="宋体" w:hAnsi="宋体" w:eastAsia="宋体" w:cs="宋体"/>
                <w:color w:val="auto"/>
                <w:spacing w:val="6"/>
                <w:highlight w:val="none"/>
              </w:rPr>
              <w:t>字或删除</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如</w:t>
            </w:r>
            <w:r>
              <w:rPr>
                <w:rFonts w:hint="eastAsia" w:ascii="宋体" w:hAnsi="宋体" w:eastAsia="宋体" w:cs="宋体"/>
                <w:color w:val="auto"/>
                <w:spacing w:val="7"/>
                <w:highlight w:val="none"/>
              </w:rPr>
              <w:t>果出现上述情况</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改动之处应由投标人的法定代表人或其委</w:t>
            </w:r>
            <w:r>
              <w:rPr>
                <w:rFonts w:hint="eastAsia" w:ascii="宋体" w:hAnsi="宋体" w:eastAsia="宋体" w:cs="宋体"/>
                <w:color w:val="auto"/>
                <w:spacing w:val="6"/>
                <w:highlight w:val="none"/>
              </w:rPr>
              <w:t>托代理</w:t>
            </w:r>
            <w:r>
              <w:rPr>
                <w:rFonts w:hint="eastAsia" w:ascii="宋体" w:hAnsi="宋体" w:eastAsia="宋体" w:cs="宋体"/>
                <w:color w:val="auto"/>
                <w:spacing w:val="9"/>
                <w:highlight w:val="none"/>
              </w:rPr>
              <w:t>人签字或盖投标人单位公章</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注明日期予以确认</w:t>
            </w:r>
            <w:r>
              <w:rPr>
                <w:rFonts w:hint="eastAsia" w:ascii="宋体" w:hAnsi="宋体" w:eastAsia="宋体" w:cs="宋体"/>
                <w:color w:val="auto"/>
                <w:spacing w:val="10"/>
                <w:highlight w:val="none"/>
              </w:rPr>
              <w:t>。</w:t>
            </w:r>
          </w:p>
        </w:tc>
      </w:tr>
      <w:tr w14:paraId="751089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tcPr>
          <w:p w14:paraId="1B775258">
            <w:pPr>
              <w:pStyle w:val="50"/>
              <w:shd w:val="clear"/>
              <w:spacing w:before="196" w:line="190" w:lineRule="auto"/>
              <w:ind w:left="160"/>
              <w:rPr>
                <w:rFonts w:hint="eastAsia"/>
                <w:sz w:val="21"/>
                <w:szCs w:val="21"/>
                <w:highlight w:val="none"/>
              </w:rPr>
            </w:pPr>
            <w:r>
              <w:rPr>
                <w:rFonts w:hint="eastAsia"/>
                <w:spacing w:val="3"/>
                <w:sz w:val="21"/>
                <w:szCs w:val="21"/>
                <w:highlight w:val="none"/>
              </w:rPr>
              <w:t>4.1.1</w:t>
            </w:r>
          </w:p>
        </w:tc>
        <w:tc>
          <w:tcPr>
            <w:tcW w:w="1021" w:type="pct"/>
            <w:tcBorders>
              <w:tl2br w:val="nil"/>
              <w:tr2bl w:val="nil"/>
            </w:tcBorders>
          </w:tcPr>
          <w:p w14:paraId="4B9EC4BF">
            <w:pPr>
              <w:pStyle w:val="50"/>
              <w:shd w:val="clear"/>
              <w:spacing w:before="163" w:line="228" w:lineRule="auto"/>
              <w:ind w:left="249"/>
              <w:rPr>
                <w:rFonts w:hint="eastAsia"/>
                <w:sz w:val="21"/>
                <w:szCs w:val="21"/>
                <w:highlight w:val="none"/>
              </w:rPr>
            </w:pPr>
            <w:r>
              <w:rPr>
                <w:rFonts w:hint="eastAsia"/>
                <w:spacing w:val="8"/>
                <w:sz w:val="21"/>
                <w:szCs w:val="21"/>
                <w:highlight w:val="none"/>
              </w:rPr>
              <w:t>投标人登记入库</w:t>
            </w:r>
          </w:p>
        </w:tc>
        <w:tc>
          <w:tcPr>
            <w:tcW w:w="3497" w:type="pct"/>
            <w:tcBorders>
              <w:tl2br w:val="nil"/>
              <w:tr2bl w:val="nil"/>
            </w:tcBorders>
          </w:tcPr>
          <w:p w14:paraId="24EEB7DE">
            <w:pPr>
              <w:pStyle w:val="50"/>
              <w:shd w:val="clear"/>
              <w:spacing w:before="156" w:line="219" w:lineRule="auto"/>
              <w:ind w:left="112"/>
              <w:rPr>
                <w:rFonts w:hint="eastAsia"/>
                <w:sz w:val="21"/>
                <w:szCs w:val="21"/>
                <w:highlight w:val="none"/>
                <w:lang w:eastAsia="zh-CN"/>
              </w:rPr>
            </w:pPr>
            <w:r>
              <w:rPr>
                <w:rFonts w:hint="eastAsia"/>
                <w:spacing w:val="-1"/>
                <w:sz w:val="21"/>
                <w:szCs w:val="21"/>
                <w:highlight w:val="none"/>
                <w:lang w:eastAsia="zh-CN"/>
              </w:rPr>
              <w:t>投标人登记入库要求见招标公告。</w:t>
            </w:r>
          </w:p>
        </w:tc>
      </w:tr>
      <w:tr w14:paraId="63F4724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tcPr>
          <w:p w14:paraId="16731DE4">
            <w:pPr>
              <w:pStyle w:val="50"/>
              <w:shd w:val="clear"/>
              <w:spacing w:before="196" w:line="190" w:lineRule="auto"/>
              <w:ind w:left="160"/>
              <w:jc w:val="center"/>
              <w:rPr>
                <w:rFonts w:hint="eastAsia"/>
                <w:spacing w:val="3"/>
                <w:sz w:val="21"/>
                <w:szCs w:val="21"/>
                <w:highlight w:val="none"/>
              </w:rPr>
            </w:pPr>
            <w:r>
              <w:rPr>
                <w:rFonts w:hint="eastAsia"/>
                <w:spacing w:val="3"/>
                <w:sz w:val="21"/>
                <w:szCs w:val="21"/>
                <w:highlight w:val="none"/>
              </w:rPr>
              <w:t>4.2</w:t>
            </w:r>
          </w:p>
        </w:tc>
        <w:tc>
          <w:tcPr>
            <w:tcW w:w="1021" w:type="pct"/>
            <w:tcBorders>
              <w:tl2br w:val="nil"/>
              <w:tr2bl w:val="nil"/>
            </w:tcBorders>
          </w:tcPr>
          <w:p w14:paraId="594E6A99">
            <w:pPr>
              <w:pStyle w:val="50"/>
              <w:shd w:val="clear"/>
              <w:spacing w:before="163" w:line="228" w:lineRule="auto"/>
              <w:jc w:val="center"/>
              <w:rPr>
                <w:rFonts w:hint="eastAsia"/>
                <w:spacing w:val="8"/>
                <w:sz w:val="21"/>
                <w:szCs w:val="21"/>
                <w:highlight w:val="none"/>
              </w:rPr>
            </w:pPr>
            <w:r>
              <w:rPr>
                <w:rFonts w:hint="eastAsia"/>
                <w:spacing w:val="3"/>
                <w:sz w:val="21"/>
                <w:szCs w:val="21"/>
                <w:highlight w:val="none"/>
              </w:rPr>
              <w:t>投标报名</w:t>
            </w:r>
          </w:p>
        </w:tc>
        <w:tc>
          <w:tcPr>
            <w:tcW w:w="3497" w:type="pct"/>
            <w:tcBorders>
              <w:tl2br w:val="nil"/>
              <w:tr2bl w:val="nil"/>
            </w:tcBorders>
          </w:tcPr>
          <w:p w14:paraId="305C6752">
            <w:pPr>
              <w:pStyle w:val="50"/>
              <w:shd w:val="clear"/>
              <w:spacing w:before="156" w:line="219" w:lineRule="auto"/>
              <w:ind w:left="112"/>
              <w:rPr>
                <w:rFonts w:hint="eastAsia"/>
                <w:spacing w:val="-1"/>
                <w:sz w:val="21"/>
                <w:szCs w:val="21"/>
                <w:highlight w:val="none"/>
                <w:lang w:eastAsia="zh-CN"/>
              </w:rPr>
            </w:pPr>
            <w:r>
              <w:rPr>
                <w:rFonts w:hint="eastAsia"/>
                <w:spacing w:val="-1"/>
                <w:sz w:val="21"/>
                <w:szCs w:val="21"/>
                <w:highlight w:val="none"/>
                <w:lang w:eastAsia="zh-CN"/>
              </w:rPr>
              <w:t>投标人报名要求见招标公告。</w:t>
            </w:r>
          </w:p>
        </w:tc>
      </w:tr>
      <w:tr w14:paraId="6AF1716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80" w:type="pct"/>
            <w:tcBorders>
              <w:tl2br w:val="nil"/>
              <w:tr2bl w:val="nil"/>
            </w:tcBorders>
            <w:vAlign w:val="center"/>
          </w:tcPr>
          <w:p w14:paraId="33D1F90C">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.3.1</w:t>
            </w:r>
          </w:p>
        </w:tc>
        <w:tc>
          <w:tcPr>
            <w:tcW w:w="1021" w:type="pct"/>
            <w:tcBorders>
              <w:tl2br w:val="nil"/>
              <w:tr2bl w:val="nil"/>
            </w:tcBorders>
            <w:vAlign w:val="center"/>
          </w:tcPr>
          <w:p w14:paraId="194C0B9E">
            <w:pPr>
              <w:shd w:val="clear"/>
              <w:spacing w:line="360" w:lineRule="auto"/>
              <w:ind w:firstLine="543"/>
              <w:jc w:val="both"/>
              <w:rPr>
                <w:rFonts w:hint="eastAsia" w:ascii="宋体" w:hAnsi="宋体" w:eastAsia="宋体" w:cs="宋体"/>
                <w:color w:val="auto"/>
                <w:highlight w:val="none"/>
              </w:rPr>
            </w:pPr>
            <w:r>
              <w:rPr>
                <w:rFonts w:hint="eastAsia" w:ascii="宋体" w:hAnsi="宋体" w:eastAsia="宋体" w:cs="宋体"/>
                <w:color w:val="auto"/>
                <w:spacing w:val="7"/>
                <w:highlight w:val="none"/>
              </w:rPr>
              <w:t>踏勘现场</w:t>
            </w:r>
          </w:p>
        </w:tc>
        <w:tc>
          <w:tcPr>
            <w:tcW w:w="3497" w:type="pct"/>
            <w:tcBorders>
              <w:tl2br w:val="nil"/>
              <w:tr2bl w:val="nil"/>
            </w:tcBorders>
            <w:vAlign w:val="center"/>
          </w:tcPr>
          <w:p w14:paraId="1566601A">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w:t>
            </w:r>
            <w:r>
              <w:rPr>
                <w:rFonts w:hint="eastAsia" w:ascii="宋体" w:hAnsi="宋体" w:eastAsia="宋体" w:cs="宋体"/>
                <w:color w:val="auto"/>
                <w:spacing w:val="8"/>
                <w:highlight w:val="none"/>
              </w:rPr>
              <w:t>目是否组织踏勘现场</w:t>
            </w:r>
            <w:r>
              <w:rPr>
                <w:rFonts w:hint="eastAsia" w:ascii="宋体" w:hAnsi="宋体" w:eastAsia="宋体" w:cs="宋体"/>
                <w:color w:val="auto"/>
                <w:spacing w:val="10"/>
                <w:highlight w:val="none"/>
              </w:rPr>
              <w:t>：</w:t>
            </w:r>
          </w:p>
          <w:p w14:paraId="138185A9">
            <w:pPr>
              <w:shd w:val="clear"/>
              <w:spacing w:line="360" w:lineRule="auto"/>
              <w:ind w:firstLine="114"/>
              <w:jc w:val="both"/>
              <w:rPr>
                <w:rFonts w:hint="eastAsia" w:ascii="宋体" w:hAnsi="宋体" w:eastAsia="宋体" w:cs="宋体"/>
                <w:color w:val="auto"/>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8"/>
                <w:highlight w:val="none"/>
              </w:rPr>
              <w:t>不组织</w:t>
            </w:r>
          </w:p>
        </w:tc>
      </w:tr>
      <w:tr w14:paraId="676781C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480" w:type="pct"/>
            <w:tcBorders>
              <w:tl2br w:val="nil"/>
              <w:tr2bl w:val="nil"/>
            </w:tcBorders>
            <w:vAlign w:val="center"/>
          </w:tcPr>
          <w:p w14:paraId="4B990B95">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.4.1</w:t>
            </w:r>
          </w:p>
        </w:tc>
        <w:tc>
          <w:tcPr>
            <w:tcW w:w="1021" w:type="pct"/>
            <w:tcBorders>
              <w:tl2br w:val="nil"/>
              <w:tr2bl w:val="nil"/>
            </w:tcBorders>
            <w:vAlign w:val="center"/>
          </w:tcPr>
          <w:p w14:paraId="495E3AC1">
            <w:pPr>
              <w:shd w:val="clear"/>
              <w:spacing w:line="360" w:lineRule="auto"/>
              <w:ind w:firstLine="439"/>
              <w:jc w:val="both"/>
              <w:rPr>
                <w:rFonts w:hint="eastAsia" w:ascii="宋体" w:hAnsi="宋体" w:eastAsia="宋体" w:cs="宋体"/>
                <w:color w:val="auto"/>
                <w:highlight w:val="none"/>
              </w:rPr>
            </w:pPr>
            <w:r>
              <w:rPr>
                <w:rFonts w:hint="eastAsia" w:ascii="宋体" w:hAnsi="宋体" w:eastAsia="宋体" w:cs="宋体"/>
                <w:color w:val="auto"/>
                <w:spacing w:val="8"/>
                <w:highlight w:val="none"/>
              </w:rPr>
              <w:t>投标预</w:t>
            </w:r>
            <w:r>
              <w:rPr>
                <w:rFonts w:hint="eastAsia" w:ascii="宋体" w:hAnsi="宋体" w:eastAsia="宋体" w:cs="宋体"/>
                <w:color w:val="auto"/>
                <w:spacing w:val="7"/>
                <w:highlight w:val="none"/>
              </w:rPr>
              <w:t>备会</w:t>
            </w:r>
          </w:p>
        </w:tc>
        <w:tc>
          <w:tcPr>
            <w:tcW w:w="3497" w:type="pct"/>
            <w:tcBorders>
              <w:tl2br w:val="nil"/>
              <w:tr2bl w:val="nil"/>
            </w:tcBorders>
            <w:vAlign w:val="center"/>
          </w:tcPr>
          <w:p w14:paraId="3F00DFF8">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w:t>
            </w:r>
            <w:r>
              <w:rPr>
                <w:rFonts w:hint="eastAsia" w:ascii="宋体" w:hAnsi="宋体" w:eastAsia="宋体" w:cs="宋体"/>
                <w:color w:val="auto"/>
                <w:spacing w:val="8"/>
                <w:highlight w:val="none"/>
              </w:rPr>
              <w:t>目是否召开投标预备会</w:t>
            </w:r>
            <w:r>
              <w:rPr>
                <w:rFonts w:hint="eastAsia" w:ascii="宋体" w:hAnsi="宋体" w:eastAsia="宋体" w:cs="宋体"/>
                <w:color w:val="auto"/>
                <w:spacing w:val="10"/>
                <w:highlight w:val="none"/>
              </w:rPr>
              <w:t>：</w:t>
            </w:r>
          </w:p>
          <w:p w14:paraId="1F9D0F7A">
            <w:pPr>
              <w:shd w:val="clear"/>
              <w:spacing w:line="360" w:lineRule="auto"/>
              <w:ind w:firstLine="114"/>
              <w:jc w:val="both"/>
              <w:rPr>
                <w:rFonts w:hint="eastAsia" w:ascii="宋体" w:hAnsi="宋体" w:eastAsia="宋体" w:cs="宋体"/>
                <w:color w:val="auto"/>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8"/>
                <w:highlight w:val="none"/>
              </w:rPr>
              <w:t>不召开</w:t>
            </w:r>
          </w:p>
        </w:tc>
      </w:tr>
      <w:tr w14:paraId="1270814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80" w:type="pct"/>
            <w:tcBorders>
              <w:tl2br w:val="nil"/>
              <w:tr2bl w:val="nil"/>
            </w:tcBorders>
            <w:vAlign w:val="center"/>
          </w:tcPr>
          <w:p w14:paraId="08E99911">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8"/>
                <w:position w:val="11"/>
                <w:highlight w:val="none"/>
              </w:rPr>
              <w:t>4</w:t>
            </w:r>
            <w:r>
              <w:rPr>
                <w:rFonts w:hint="eastAsia" w:ascii="宋体" w:hAnsi="宋体" w:eastAsia="宋体" w:cs="宋体"/>
                <w:color w:val="auto"/>
                <w:spacing w:val="7"/>
                <w:position w:val="11"/>
                <w:highlight w:val="none"/>
              </w:rPr>
              <w:t>.5.1</w:t>
            </w:r>
          </w:p>
          <w:p w14:paraId="04A1CD63">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4.5</w:t>
            </w:r>
            <w:r>
              <w:rPr>
                <w:rFonts w:hint="eastAsia" w:ascii="宋体" w:hAnsi="宋体" w:eastAsia="宋体" w:cs="宋体"/>
                <w:color w:val="auto"/>
                <w:spacing w:val="4"/>
                <w:highlight w:val="none"/>
              </w:rPr>
              <w:t>.2</w:t>
            </w:r>
          </w:p>
        </w:tc>
        <w:tc>
          <w:tcPr>
            <w:tcW w:w="1021" w:type="pct"/>
            <w:tcBorders>
              <w:tl2br w:val="nil"/>
              <w:tr2bl w:val="nil"/>
            </w:tcBorders>
            <w:vAlign w:val="center"/>
          </w:tcPr>
          <w:p w14:paraId="4E5108E2">
            <w:pPr>
              <w:shd w:val="clear"/>
              <w:spacing w:line="360" w:lineRule="auto"/>
              <w:ind w:firstLine="231"/>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投标</w:t>
            </w:r>
            <w:r>
              <w:rPr>
                <w:rFonts w:hint="eastAsia" w:ascii="宋体" w:hAnsi="宋体" w:eastAsia="宋体" w:cs="宋体"/>
                <w:color w:val="auto"/>
                <w:spacing w:val="8"/>
                <w:highlight w:val="none"/>
              </w:rPr>
              <w:t>保证金缴纳</w:t>
            </w:r>
          </w:p>
        </w:tc>
        <w:tc>
          <w:tcPr>
            <w:tcW w:w="3497" w:type="pct"/>
            <w:tcBorders>
              <w:tl2br w:val="nil"/>
              <w:tr2bl w:val="nil"/>
            </w:tcBorders>
            <w:vAlign w:val="center"/>
          </w:tcPr>
          <w:p w14:paraId="15CEAF9A">
            <w:pPr>
              <w:shd w:val="clear"/>
              <w:spacing w:line="360" w:lineRule="auto"/>
              <w:ind w:left="119" w:right="273" w:hanging="9"/>
              <w:jc w:val="both"/>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本项目需要缴纳投标保证金。</w:t>
            </w:r>
          </w:p>
          <w:p w14:paraId="35337732">
            <w:pPr>
              <w:shd w:val="clear"/>
              <w:spacing w:line="360" w:lineRule="auto"/>
              <w:ind w:left="119" w:right="273" w:hanging="9"/>
              <w:jc w:val="both"/>
              <w:rPr>
                <w:rFonts w:hint="eastAsia" w:ascii="宋体" w:hAnsi="宋体" w:eastAsia="宋体" w:cs="宋体"/>
                <w:color w:val="auto"/>
                <w:highlight w:val="none"/>
              </w:rPr>
            </w:pPr>
            <w:r>
              <w:rPr>
                <w:rFonts w:hint="eastAsia" w:ascii="宋体" w:hAnsi="宋体" w:eastAsia="宋体" w:cs="宋体"/>
                <w:color w:val="auto"/>
                <w:spacing w:val="8"/>
                <w:highlight w:val="none"/>
              </w:rPr>
              <w:t>具体要求见招</w:t>
            </w:r>
            <w:r>
              <w:rPr>
                <w:rFonts w:hint="eastAsia" w:ascii="宋体" w:hAnsi="宋体" w:eastAsia="宋体" w:cs="宋体"/>
                <w:color w:val="auto"/>
                <w:spacing w:val="7"/>
                <w:highlight w:val="none"/>
              </w:rPr>
              <w:t>标公告。</w:t>
            </w:r>
          </w:p>
        </w:tc>
      </w:tr>
      <w:tr w14:paraId="4244143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80" w:type="pct"/>
            <w:tcBorders>
              <w:tl2br w:val="nil"/>
              <w:tr2bl w:val="nil"/>
            </w:tcBorders>
            <w:vAlign w:val="center"/>
          </w:tcPr>
          <w:p w14:paraId="011B1DB1">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.6.1</w:t>
            </w:r>
          </w:p>
        </w:tc>
        <w:tc>
          <w:tcPr>
            <w:tcW w:w="1021" w:type="pct"/>
            <w:tcBorders>
              <w:tl2br w:val="nil"/>
              <w:tr2bl w:val="nil"/>
            </w:tcBorders>
            <w:vAlign w:val="center"/>
          </w:tcPr>
          <w:p w14:paraId="084EAD93">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样品</w:t>
            </w:r>
          </w:p>
        </w:tc>
        <w:tc>
          <w:tcPr>
            <w:tcW w:w="3497" w:type="pct"/>
            <w:tcBorders>
              <w:tl2br w:val="nil"/>
              <w:tr2bl w:val="nil"/>
            </w:tcBorders>
            <w:vAlign w:val="center"/>
          </w:tcPr>
          <w:p w14:paraId="4D65A291">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本项目有无要求</w:t>
            </w:r>
            <w:r>
              <w:rPr>
                <w:rFonts w:hint="eastAsia" w:ascii="宋体" w:hAnsi="宋体" w:eastAsia="宋体" w:cs="宋体"/>
                <w:color w:val="auto"/>
                <w:spacing w:val="8"/>
                <w:highlight w:val="none"/>
              </w:rPr>
              <w:t>投标人提供样品</w:t>
            </w:r>
            <w:r>
              <w:rPr>
                <w:rFonts w:hint="eastAsia" w:ascii="宋体" w:hAnsi="宋体" w:eastAsia="宋体" w:cs="宋体"/>
                <w:color w:val="auto"/>
                <w:spacing w:val="9"/>
                <w:highlight w:val="none"/>
              </w:rPr>
              <w:t>：</w:t>
            </w:r>
          </w:p>
          <w:p w14:paraId="4F1A6290">
            <w:pPr>
              <w:shd w:val="clear"/>
              <w:spacing w:line="360" w:lineRule="auto"/>
              <w:ind w:firstLine="114"/>
              <w:jc w:val="both"/>
              <w:rPr>
                <w:rFonts w:hint="eastAsia" w:ascii="宋体" w:hAnsi="宋体" w:eastAsia="宋体" w:cs="宋体"/>
                <w:color w:val="auto"/>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2"/>
                <w:highlight w:val="none"/>
              </w:rPr>
              <w:t>无</w:t>
            </w:r>
          </w:p>
        </w:tc>
      </w:tr>
      <w:tr w14:paraId="23675CE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480" w:type="pct"/>
            <w:tcBorders>
              <w:tl2br w:val="nil"/>
              <w:tr2bl w:val="nil"/>
            </w:tcBorders>
            <w:vAlign w:val="center"/>
          </w:tcPr>
          <w:p w14:paraId="48C85D05">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.7.1</w:t>
            </w:r>
          </w:p>
        </w:tc>
        <w:tc>
          <w:tcPr>
            <w:tcW w:w="1021" w:type="pct"/>
            <w:tcBorders>
              <w:tl2br w:val="nil"/>
              <w:tr2bl w:val="nil"/>
            </w:tcBorders>
            <w:vAlign w:val="center"/>
          </w:tcPr>
          <w:p w14:paraId="49A556E4">
            <w:pPr>
              <w:shd w:val="clear"/>
              <w:spacing w:line="360" w:lineRule="auto"/>
              <w:ind w:left="754" w:right="133" w:hanging="629"/>
              <w:jc w:val="center"/>
              <w:rPr>
                <w:rFonts w:hint="eastAsia" w:ascii="宋体" w:hAnsi="宋体" w:eastAsia="宋体" w:cs="宋体"/>
                <w:color w:val="auto"/>
                <w:spacing w:val="8"/>
                <w:highlight w:val="none"/>
              </w:rPr>
            </w:pPr>
            <w:r>
              <w:rPr>
                <w:rFonts w:hint="eastAsia" w:ascii="宋体" w:hAnsi="宋体" w:eastAsia="宋体" w:cs="宋体"/>
                <w:color w:val="auto"/>
                <w:spacing w:val="9"/>
                <w:highlight w:val="none"/>
              </w:rPr>
              <w:t>投标文</w:t>
            </w:r>
            <w:r>
              <w:rPr>
                <w:rFonts w:hint="eastAsia" w:ascii="宋体" w:hAnsi="宋体" w:eastAsia="宋体" w:cs="宋体"/>
                <w:color w:val="auto"/>
                <w:spacing w:val="8"/>
                <w:highlight w:val="none"/>
              </w:rPr>
              <w:t>件密封</w:t>
            </w:r>
          </w:p>
          <w:p w14:paraId="67034D01">
            <w:pPr>
              <w:shd w:val="clear"/>
              <w:spacing w:line="360" w:lineRule="auto"/>
              <w:ind w:left="754" w:right="133" w:hanging="629"/>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包装</w:t>
            </w:r>
            <w:r>
              <w:rPr>
                <w:rFonts w:hint="eastAsia" w:ascii="宋体" w:hAnsi="宋体" w:eastAsia="宋体" w:cs="宋体"/>
                <w:color w:val="auto"/>
                <w:spacing w:val="4"/>
                <w:highlight w:val="none"/>
              </w:rPr>
              <w:t>要求</w:t>
            </w:r>
          </w:p>
        </w:tc>
        <w:tc>
          <w:tcPr>
            <w:tcW w:w="3497" w:type="pct"/>
            <w:tcBorders>
              <w:tl2br w:val="nil"/>
              <w:tr2bl w:val="nil"/>
            </w:tcBorders>
            <w:vAlign w:val="center"/>
          </w:tcPr>
          <w:p w14:paraId="04AE19F3">
            <w:pPr>
              <w:shd w:val="clear"/>
              <w:spacing w:line="360" w:lineRule="auto"/>
              <w:ind w:firstLine="108"/>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对投标文件</w:t>
            </w:r>
            <w:r>
              <w:rPr>
                <w:rFonts w:hint="eastAsia" w:ascii="宋体" w:hAnsi="宋体" w:eastAsia="宋体" w:cs="宋体"/>
                <w:color w:val="auto"/>
                <w:spacing w:val="8"/>
                <w:highlight w:val="none"/>
              </w:rPr>
              <w:t>密封包装的要求</w:t>
            </w:r>
            <w:r>
              <w:rPr>
                <w:rFonts w:hint="eastAsia" w:ascii="宋体" w:hAnsi="宋体" w:eastAsia="宋体" w:cs="宋体"/>
                <w:color w:val="auto"/>
                <w:spacing w:val="9"/>
                <w:highlight w:val="none"/>
              </w:rPr>
              <w:t>：</w:t>
            </w:r>
          </w:p>
          <w:p w14:paraId="2626390D">
            <w:pPr>
              <w:shd w:val="clear"/>
              <w:spacing w:line="360" w:lineRule="auto"/>
              <w:ind w:left="134" w:right="98" w:hanging="22"/>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投标文件必须密封包装</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并在封套的封口处加盖投标人</w:t>
            </w:r>
            <w:r>
              <w:rPr>
                <w:rFonts w:hint="eastAsia" w:ascii="宋体" w:hAnsi="宋体" w:eastAsia="宋体" w:cs="宋体"/>
                <w:color w:val="auto"/>
                <w:spacing w:val="6"/>
                <w:highlight w:val="none"/>
              </w:rPr>
              <w:t>单位公章或</w:t>
            </w:r>
            <w:r>
              <w:rPr>
                <w:rFonts w:hint="eastAsia" w:ascii="宋体" w:hAnsi="宋体" w:eastAsia="宋体" w:cs="宋体"/>
                <w:color w:val="auto"/>
                <w:spacing w:val="8"/>
                <w:highlight w:val="none"/>
              </w:rPr>
              <w:t>由投标人的法定代表人或其授权的代理人</w:t>
            </w:r>
            <w:r>
              <w:rPr>
                <w:rFonts w:hint="eastAsia" w:ascii="宋体" w:hAnsi="宋体" w:eastAsia="宋体" w:cs="宋体"/>
                <w:color w:val="auto"/>
                <w:spacing w:val="7"/>
                <w:highlight w:val="none"/>
              </w:rPr>
              <w:t>签字</w:t>
            </w:r>
            <w:r>
              <w:rPr>
                <w:rFonts w:hint="eastAsia" w:ascii="宋体" w:hAnsi="宋体" w:eastAsia="宋体" w:cs="宋体"/>
                <w:color w:val="auto"/>
                <w:spacing w:val="9"/>
                <w:highlight w:val="none"/>
              </w:rPr>
              <w:t>。</w:t>
            </w:r>
          </w:p>
        </w:tc>
      </w:tr>
      <w:tr w14:paraId="675B16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480" w:type="pct"/>
            <w:tcBorders>
              <w:tl2br w:val="nil"/>
              <w:tr2bl w:val="nil"/>
            </w:tcBorders>
            <w:vAlign w:val="center"/>
          </w:tcPr>
          <w:p w14:paraId="4F64A239">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4.7</w:t>
            </w:r>
            <w:r>
              <w:rPr>
                <w:rFonts w:hint="eastAsia" w:ascii="宋体" w:hAnsi="宋体" w:eastAsia="宋体" w:cs="宋体"/>
                <w:color w:val="auto"/>
                <w:spacing w:val="4"/>
                <w:highlight w:val="none"/>
              </w:rPr>
              <w:t>.2</w:t>
            </w:r>
          </w:p>
        </w:tc>
        <w:tc>
          <w:tcPr>
            <w:tcW w:w="1021" w:type="pct"/>
            <w:tcBorders>
              <w:tl2br w:val="nil"/>
              <w:tr2bl w:val="nil"/>
            </w:tcBorders>
            <w:vAlign w:val="center"/>
          </w:tcPr>
          <w:p w14:paraId="62B05266">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封</w:t>
            </w:r>
            <w:r>
              <w:rPr>
                <w:rFonts w:hint="eastAsia" w:ascii="宋体" w:hAnsi="宋体" w:eastAsia="宋体" w:cs="宋体"/>
                <w:color w:val="auto"/>
                <w:spacing w:val="8"/>
                <w:highlight w:val="none"/>
              </w:rPr>
              <w:t>套上写明</w:t>
            </w:r>
          </w:p>
        </w:tc>
        <w:tc>
          <w:tcPr>
            <w:tcW w:w="3497" w:type="pct"/>
            <w:tcBorders>
              <w:tl2br w:val="nil"/>
              <w:tr2bl w:val="nil"/>
            </w:tcBorders>
            <w:vAlign w:val="center"/>
          </w:tcPr>
          <w:p w14:paraId="21561043">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招标</w:t>
            </w:r>
            <w:r>
              <w:rPr>
                <w:rFonts w:hint="eastAsia" w:ascii="宋体" w:hAnsi="宋体" w:eastAsia="宋体" w:cs="宋体"/>
                <w:color w:val="auto"/>
                <w:spacing w:val="6"/>
                <w:highlight w:val="none"/>
              </w:rPr>
              <w:t>人地址</w:t>
            </w:r>
            <w:r>
              <w:rPr>
                <w:rFonts w:hint="eastAsia" w:ascii="宋体" w:hAnsi="宋体" w:eastAsia="宋体" w:cs="宋体"/>
                <w:color w:val="auto"/>
                <w:spacing w:val="8"/>
                <w:highlight w:val="none"/>
              </w:rPr>
              <w:t>：</w:t>
            </w:r>
          </w:p>
          <w:p w14:paraId="7DBAA1D1">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招标</w:t>
            </w:r>
            <w:r>
              <w:rPr>
                <w:rFonts w:hint="eastAsia" w:ascii="宋体" w:hAnsi="宋体" w:eastAsia="宋体" w:cs="宋体"/>
                <w:color w:val="auto"/>
                <w:spacing w:val="6"/>
                <w:highlight w:val="none"/>
              </w:rPr>
              <w:t>人名称</w:t>
            </w:r>
            <w:r>
              <w:rPr>
                <w:rFonts w:hint="eastAsia" w:ascii="宋体" w:hAnsi="宋体" w:eastAsia="宋体" w:cs="宋体"/>
                <w:color w:val="auto"/>
                <w:spacing w:val="8"/>
                <w:highlight w:val="none"/>
              </w:rPr>
              <w:t>：</w:t>
            </w:r>
          </w:p>
          <w:p w14:paraId="7BDEDA10">
            <w:pPr>
              <w:shd w:val="clear"/>
              <w:spacing w:line="360" w:lineRule="auto"/>
              <w:ind w:firstLine="112"/>
              <w:jc w:val="both"/>
              <w:rPr>
                <w:rFonts w:hint="eastAsia" w:ascii="宋体" w:hAnsi="宋体" w:eastAsia="宋体" w:cs="宋体"/>
                <w:color w:val="auto"/>
                <w:highlight w:val="none"/>
              </w:rPr>
            </w:pPr>
            <w:r>
              <w:rPr>
                <w:rFonts w:hint="eastAsia" w:ascii="宋体" w:hAnsi="宋体" w:eastAsia="宋体" w:cs="宋体"/>
                <w:color w:val="auto"/>
                <w:spacing w:val="6"/>
                <w:highlight w:val="none"/>
              </w:rPr>
              <w:t>投标人地址</w:t>
            </w:r>
            <w:r>
              <w:rPr>
                <w:rFonts w:hint="eastAsia" w:ascii="宋体" w:hAnsi="宋体" w:eastAsia="宋体" w:cs="宋体"/>
                <w:color w:val="auto"/>
                <w:spacing w:val="8"/>
                <w:highlight w:val="none"/>
              </w:rPr>
              <w:t>：</w:t>
            </w:r>
          </w:p>
          <w:p w14:paraId="2F60A3DB">
            <w:pPr>
              <w:shd w:val="clear"/>
              <w:tabs>
                <w:tab w:val="left" w:pos="1165"/>
              </w:tabs>
              <w:spacing w:line="360" w:lineRule="auto"/>
              <w:ind w:left="101" w:right="685" w:firstLine="10"/>
              <w:jc w:val="both"/>
              <w:rPr>
                <w:rFonts w:hint="eastAsia" w:ascii="宋体" w:hAnsi="宋体" w:eastAsia="宋体" w:cs="宋体"/>
                <w:color w:val="auto"/>
                <w:highlight w:val="none"/>
                <w:u w:val="single"/>
              </w:rPr>
            </w:pPr>
            <w:r>
              <w:rPr>
                <w:rFonts w:hint="eastAsia" w:ascii="宋体" w:hAnsi="宋体" w:eastAsia="宋体" w:cs="宋体"/>
                <w:color w:val="auto"/>
                <w:highlight w:val="none"/>
              </w:rPr>
              <w:t>投标人名称：</w:t>
            </w:r>
          </w:p>
          <w:p w14:paraId="297ACEC5">
            <w:pPr>
              <w:shd w:val="clear"/>
              <w:tabs>
                <w:tab w:val="left" w:pos="1165"/>
              </w:tabs>
              <w:spacing w:line="360" w:lineRule="auto"/>
              <w:ind w:left="101" w:right="685" w:firstLine="10"/>
              <w:jc w:val="both"/>
              <w:rPr>
                <w:rFonts w:hint="eastAsia" w:ascii="宋体" w:hAnsi="宋体" w:eastAsia="宋体" w:cs="宋体"/>
                <w:color w:val="auto"/>
                <w:highlight w:val="none"/>
              </w:rPr>
            </w:pPr>
            <w:r>
              <w:rPr>
                <w:rFonts w:hint="eastAsia" w:ascii="宋体" w:hAnsi="宋体" w:eastAsia="宋体" w:cs="宋体"/>
                <w:color w:val="auto"/>
                <w:highlight w:val="none"/>
                <w:u w:val="single"/>
              </w:rPr>
              <w:t>（项目名称</w:t>
            </w:r>
            <w:r>
              <w:rPr>
                <w:rFonts w:hint="eastAsia" w:ascii="宋体" w:hAnsi="宋体" w:eastAsia="宋体" w:cs="宋体"/>
                <w:color w:val="auto"/>
                <w:spacing w:val="-7"/>
                <w:highlight w:val="none"/>
                <w:u w:val="single"/>
              </w:rPr>
              <w:t>）</w:t>
            </w:r>
            <w:r>
              <w:rPr>
                <w:rFonts w:hint="eastAsia" w:ascii="宋体" w:hAnsi="宋体" w:eastAsia="宋体" w:cs="宋体"/>
                <w:color w:val="auto"/>
                <w:highlight w:val="none"/>
              </w:rPr>
              <w:t xml:space="preserve"> 投标文件   </w:t>
            </w:r>
            <w:r>
              <w:rPr>
                <w:rFonts w:hint="eastAsia" w:ascii="宋体" w:hAnsi="宋体" w:eastAsia="宋体" w:cs="宋体"/>
                <w:color w:val="auto"/>
                <w:spacing w:val="8"/>
                <w:highlight w:val="none"/>
              </w:rPr>
              <w:t xml:space="preserve">在 年 月 </w:t>
            </w:r>
            <w:r>
              <w:rPr>
                <w:rFonts w:hint="eastAsia" w:ascii="宋体" w:hAnsi="宋体" w:eastAsia="宋体" w:cs="宋体"/>
                <w:color w:val="auto"/>
                <w:spacing w:val="7"/>
                <w:highlight w:val="none"/>
              </w:rPr>
              <w:t>日 时 分（即开标时间</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前不得开启</w:t>
            </w:r>
            <w:r>
              <w:rPr>
                <w:rFonts w:hint="eastAsia" w:ascii="宋体" w:hAnsi="宋体" w:eastAsia="宋体" w:cs="宋体"/>
                <w:color w:val="auto"/>
                <w:spacing w:val="8"/>
                <w:highlight w:val="none"/>
              </w:rPr>
              <w:t>。</w:t>
            </w:r>
          </w:p>
        </w:tc>
      </w:tr>
      <w:tr w14:paraId="310DFBF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80" w:type="pct"/>
            <w:tcBorders>
              <w:tl2br w:val="nil"/>
              <w:tr2bl w:val="nil"/>
            </w:tcBorders>
            <w:vAlign w:val="center"/>
          </w:tcPr>
          <w:p w14:paraId="2C7F3D9C">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.8.1</w:t>
            </w:r>
          </w:p>
        </w:tc>
        <w:tc>
          <w:tcPr>
            <w:tcW w:w="1021" w:type="pct"/>
            <w:tcBorders>
              <w:tl2br w:val="nil"/>
              <w:tr2bl w:val="nil"/>
            </w:tcBorders>
            <w:vAlign w:val="center"/>
          </w:tcPr>
          <w:p w14:paraId="286B4278">
            <w:pPr>
              <w:shd w:val="clear"/>
              <w:spacing w:line="360" w:lineRule="auto"/>
              <w:ind w:firstLine="336"/>
              <w:jc w:val="both"/>
              <w:rPr>
                <w:rFonts w:hint="eastAsia" w:ascii="宋体" w:hAnsi="宋体" w:eastAsia="宋体" w:cs="宋体"/>
                <w:color w:val="auto"/>
                <w:highlight w:val="none"/>
              </w:rPr>
            </w:pPr>
            <w:r>
              <w:rPr>
                <w:rFonts w:hint="eastAsia" w:ascii="宋体" w:hAnsi="宋体" w:eastAsia="宋体" w:cs="宋体"/>
                <w:color w:val="auto"/>
                <w:spacing w:val="8"/>
                <w:highlight w:val="none"/>
              </w:rPr>
              <w:t>投标截止时</w:t>
            </w:r>
            <w:r>
              <w:rPr>
                <w:rFonts w:hint="eastAsia" w:ascii="宋体" w:hAnsi="宋体" w:eastAsia="宋体" w:cs="宋体"/>
                <w:color w:val="auto"/>
                <w:spacing w:val="7"/>
                <w:highlight w:val="none"/>
              </w:rPr>
              <w:t>间</w:t>
            </w:r>
          </w:p>
        </w:tc>
        <w:tc>
          <w:tcPr>
            <w:tcW w:w="3497" w:type="pct"/>
            <w:tcBorders>
              <w:tl2br w:val="nil"/>
              <w:tr2bl w:val="nil"/>
            </w:tcBorders>
            <w:vAlign w:val="center"/>
          </w:tcPr>
          <w:p w14:paraId="35E1C34C">
            <w:pPr>
              <w:shd w:val="clear"/>
              <w:spacing w:line="360" w:lineRule="auto"/>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详见招标公告</w:t>
            </w:r>
          </w:p>
        </w:tc>
      </w:tr>
      <w:tr w14:paraId="6F7A376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80" w:type="pct"/>
            <w:tcBorders>
              <w:tl2br w:val="nil"/>
              <w:tr2bl w:val="nil"/>
            </w:tcBorders>
            <w:vAlign w:val="center"/>
          </w:tcPr>
          <w:p w14:paraId="00875BBE">
            <w:pPr>
              <w:shd w:val="clear"/>
              <w:spacing w:line="360" w:lineRule="auto"/>
              <w:ind w:firstLine="234"/>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4</w:t>
            </w:r>
            <w:r>
              <w:rPr>
                <w:rFonts w:hint="eastAsia" w:ascii="宋体" w:hAnsi="宋体" w:eastAsia="宋体" w:cs="宋体"/>
                <w:color w:val="auto"/>
                <w:spacing w:val="7"/>
                <w:highlight w:val="none"/>
              </w:rPr>
              <w:t>.8.1</w:t>
            </w:r>
          </w:p>
        </w:tc>
        <w:tc>
          <w:tcPr>
            <w:tcW w:w="1021" w:type="pct"/>
            <w:tcBorders>
              <w:tl2br w:val="nil"/>
              <w:tr2bl w:val="nil"/>
            </w:tcBorders>
            <w:vAlign w:val="center"/>
          </w:tcPr>
          <w:p w14:paraId="63D73FEB">
            <w:pPr>
              <w:shd w:val="clear"/>
              <w:spacing w:line="360" w:lineRule="auto"/>
              <w:ind w:firstLine="125"/>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投标文</w:t>
            </w:r>
            <w:r>
              <w:rPr>
                <w:rFonts w:hint="eastAsia" w:ascii="宋体" w:hAnsi="宋体" w:eastAsia="宋体" w:cs="宋体"/>
                <w:color w:val="auto"/>
                <w:spacing w:val="8"/>
                <w:highlight w:val="none"/>
              </w:rPr>
              <w:t>件递交地点</w:t>
            </w:r>
          </w:p>
        </w:tc>
        <w:tc>
          <w:tcPr>
            <w:tcW w:w="3497" w:type="pct"/>
            <w:tcBorders>
              <w:tl2br w:val="nil"/>
              <w:tr2bl w:val="nil"/>
            </w:tcBorders>
            <w:vAlign w:val="center"/>
          </w:tcPr>
          <w:p w14:paraId="53BC078B">
            <w:pPr>
              <w:shd w:val="clear"/>
              <w:spacing w:line="360" w:lineRule="auto"/>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详见招标公告</w:t>
            </w:r>
          </w:p>
        </w:tc>
      </w:tr>
      <w:tr w14:paraId="0998D85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80" w:type="pct"/>
            <w:tcBorders>
              <w:tl2br w:val="nil"/>
              <w:tr2bl w:val="nil"/>
            </w:tcBorders>
            <w:vAlign w:val="center"/>
          </w:tcPr>
          <w:p w14:paraId="3EABAD47">
            <w:pPr>
              <w:shd w:val="clear"/>
              <w:spacing w:line="360" w:lineRule="auto"/>
              <w:ind w:firstLine="181"/>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4.10.</w:t>
            </w:r>
            <w:r>
              <w:rPr>
                <w:rFonts w:hint="eastAsia" w:ascii="宋体" w:hAnsi="宋体" w:eastAsia="宋体" w:cs="宋体"/>
                <w:color w:val="auto"/>
                <w:spacing w:val="6"/>
                <w:highlight w:val="none"/>
              </w:rPr>
              <w:t>1</w:t>
            </w:r>
          </w:p>
        </w:tc>
        <w:tc>
          <w:tcPr>
            <w:tcW w:w="1021" w:type="pct"/>
            <w:tcBorders>
              <w:tl2br w:val="nil"/>
              <w:tr2bl w:val="nil"/>
            </w:tcBorders>
            <w:vAlign w:val="center"/>
          </w:tcPr>
          <w:p w14:paraId="5B234E3D">
            <w:pPr>
              <w:shd w:val="clear"/>
              <w:spacing w:line="360" w:lineRule="auto"/>
              <w:ind w:firstLine="439"/>
              <w:jc w:val="both"/>
              <w:rPr>
                <w:rFonts w:hint="eastAsia" w:ascii="宋体" w:hAnsi="宋体" w:eastAsia="宋体" w:cs="宋体"/>
                <w:color w:val="auto"/>
                <w:highlight w:val="none"/>
              </w:rPr>
            </w:pPr>
            <w:r>
              <w:rPr>
                <w:rFonts w:hint="eastAsia" w:ascii="宋体" w:hAnsi="宋体" w:eastAsia="宋体" w:cs="宋体"/>
                <w:color w:val="auto"/>
                <w:spacing w:val="8"/>
                <w:highlight w:val="none"/>
              </w:rPr>
              <w:t>投标有</w:t>
            </w:r>
            <w:r>
              <w:rPr>
                <w:rFonts w:hint="eastAsia" w:ascii="宋体" w:hAnsi="宋体" w:eastAsia="宋体" w:cs="宋体"/>
                <w:color w:val="auto"/>
                <w:spacing w:val="7"/>
                <w:highlight w:val="none"/>
              </w:rPr>
              <w:t>效期</w:t>
            </w:r>
          </w:p>
        </w:tc>
        <w:tc>
          <w:tcPr>
            <w:tcW w:w="3497" w:type="pct"/>
            <w:tcBorders>
              <w:tl2br w:val="nil"/>
              <w:tr2bl w:val="nil"/>
            </w:tcBorders>
            <w:vAlign w:val="center"/>
          </w:tcPr>
          <w:p w14:paraId="747D6501">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5"/>
                <w:highlight w:val="none"/>
                <w:u w:val="single"/>
              </w:rPr>
              <w:t>90</w:t>
            </w:r>
            <w:r>
              <w:rPr>
                <w:rFonts w:hint="eastAsia" w:ascii="宋体" w:hAnsi="宋体" w:eastAsia="宋体" w:cs="宋体"/>
                <w:color w:val="auto"/>
                <w:spacing w:val="9"/>
                <w:highlight w:val="none"/>
              </w:rPr>
              <w:t>日历天（从</w:t>
            </w:r>
            <w:r>
              <w:rPr>
                <w:rFonts w:hint="eastAsia" w:ascii="宋体" w:hAnsi="宋体" w:eastAsia="宋体" w:cs="宋体"/>
                <w:color w:val="auto"/>
                <w:spacing w:val="8"/>
                <w:highlight w:val="none"/>
              </w:rPr>
              <w:t>投标截止之日算起</w:t>
            </w:r>
            <w:r>
              <w:rPr>
                <w:rFonts w:hint="eastAsia" w:ascii="宋体" w:hAnsi="宋体" w:eastAsia="宋体" w:cs="宋体"/>
                <w:color w:val="auto"/>
                <w:spacing w:val="9"/>
                <w:highlight w:val="none"/>
              </w:rPr>
              <w:t>）</w:t>
            </w:r>
          </w:p>
        </w:tc>
      </w:tr>
      <w:tr w14:paraId="2E5776D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14:paraId="47AF6621">
            <w:pPr>
              <w:shd w:val="clear"/>
              <w:spacing w:line="360" w:lineRule="auto"/>
              <w:ind w:firstLine="239"/>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5</w:t>
            </w:r>
            <w:r>
              <w:rPr>
                <w:rFonts w:hint="eastAsia" w:ascii="宋体" w:hAnsi="宋体" w:eastAsia="宋体" w:cs="宋体"/>
                <w:color w:val="auto"/>
                <w:spacing w:val="6"/>
                <w:highlight w:val="none"/>
              </w:rPr>
              <w:t>.1.1</w:t>
            </w:r>
          </w:p>
        </w:tc>
        <w:tc>
          <w:tcPr>
            <w:tcW w:w="1021" w:type="pct"/>
            <w:tcBorders>
              <w:tl2br w:val="nil"/>
              <w:tr2bl w:val="nil"/>
            </w:tcBorders>
            <w:vAlign w:val="center"/>
          </w:tcPr>
          <w:p w14:paraId="2EEDDD80">
            <w:pPr>
              <w:shd w:val="clear"/>
              <w:spacing w:line="360" w:lineRule="auto"/>
              <w:ind w:firstLine="229"/>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开标时间</w:t>
            </w:r>
            <w:r>
              <w:rPr>
                <w:rFonts w:hint="eastAsia" w:ascii="宋体" w:hAnsi="宋体" w:eastAsia="宋体" w:cs="宋体"/>
                <w:color w:val="auto"/>
                <w:spacing w:val="8"/>
                <w:highlight w:val="none"/>
              </w:rPr>
              <w:t>和地点</w:t>
            </w:r>
          </w:p>
        </w:tc>
        <w:tc>
          <w:tcPr>
            <w:tcW w:w="3497" w:type="pct"/>
            <w:tcBorders>
              <w:tl2br w:val="nil"/>
              <w:tr2bl w:val="nil"/>
            </w:tcBorders>
            <w:vAlign w:val="center"/>
          </w:tcPr>
          <w:p w14:paraId="76574559">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开标时间</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同投标截止时间</w:t>
            </w:r>
            <w:r>
              <w:rPr>
                <w:rFonts w:hint="eastAsia" w:ascii="宋体" w:hAnsi="宋体" w:eastAsia="宋体" w:cs="宋体"/>
                <w:color w:val="auto"/>
                <w:spacing w:val="10"/>
                <w:highlight w:val="none"/>
              </w:rPr>
              <w:t>。</w:t>
            </w:r>
          </w:p>
          <w:p w14:paraId="0D0C5CF9">
            <w:pPr>
              <w:shd w:val="clear"/>
              <w:spacing w:line="360" w:lineRule="auto"/>
              <w:ind w:firstLine="110"/>
              <w:jc w:val="both"/>
              <w:rPr>
                <w:rFonts w:hint="eastAsia" w:ascii="宋体" w:hAnsi="宋体" w:eastAsia="宋体" w:cs="宋体"/>
                <w:color w:val="auto"/>
                <w:highlight w:val="none"/>
              </w:rPr>
            </w:pPr>
            <w:r>
              <w:rPr>
                <w:rFonts w:hint="eastAsia" w:ascii="宋体" w:hAnsi="宋体" w:eastAsia="宋体" w:cs="宋体"/>
                <w:color w:val="auto"/>
                <w:spacing w:val="9"/>
                <w:highlight w:val="none"/>
              </w:rPr>
              <w:t>开标地点</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同投</w:t>
            </w:r>
            <w:r>
              <w:rPr>
                <w:rFonts w:hint="eastAsia" w:ascii="宋体" w:hAnsi="宋体" w:eastAsia="宋体" w:cs="宋体"/>
                <w:color w:val="auto"/>
                <w:spacing w:val="8"/>
                <w:highlight w:val="none"/>
              </w:rPr>
              <w:t>标文件递交地点</w:t>
            </w:r>
            <w:r>
              <w:rPr>
                <w:rFonts w:hint="eastAsia" w:ascii="宋体" w:hAnsi="宋体" w:eastAsia="宋体" w:cs="宋体"/>
                <w:color w:val="auto"/>
                <w:spacing w:val="11"/>
                <w:highlight w:val="none"/>
              </w:rPr>
              <w:t>。</w:t>
            </w:r>
          </w:p>
        </w:tc>
      </w:tr>
      <w:tr w14:paraId="62F01FA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80" w:type="pct"/>
            <w:tcBorders>
              <w:tl2br w:val="nil"/>
              <w:tr2bl w:val="nil"/>
            </w:tcBorders>
            <w:vAlign w:val="center"/>
          </w:tcPr>
          <w:p w14:paraId="6C766998">
            <w:pPr>
              <w:shd w:val="clear"/>
              <w:spacing w:line="360" w:lineRule="auto"/>
              <w:ind w:firstLine="239"/>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5</w:t>
            </w:r>
            <w:r>
              <w:rPr>
                <w:rFonts w:hint="eastAsia" w:ascii="宋体" w:hAnsi="宋体" w:eastAsia="宋体" w:cs="宋体"/>
                <w:color w:val="auto"/>
                <w:spacing w:val="6"/>
                <w:highlight w:val="none"/>
              </w:rPr>
              <w:t>.2.1</w:t>
            </w:r>
          </w:p>
        </w:tc>
        <w:tc>
          <w:tcPr>
            <w:tcW w:w="1021" w:type="pct"/>
            <w:tcBorders>
              <w:tl2br w:val="nil"/>
              <w:tr2bl w:val="nil"/>
            </w:tcBorders>
            <w:vAlign w:val="center"/>
          </w:tcPr>
          <w:p w14:paraId="15BDF078">
            <w:pPr>
              <w:shd w:val="clear"/>
              <w:spacing w:line="360" w:lineRule="auto"/>
              <w:ind w:left="856" w:right="133" w:hanging="733"/>
              <w:rPr>
                <w:rFonts w:hint="eastAsia" w:ascii="宋体" w:hAnsi="宋体" w:eastAsia="宋体" w:cs="宋体"/>
                <w:color w:val="auto"/>
                <w:highlight w:val="none"/>
              </w:rPr>
            </w:pPr>
            <w:r>
              <w:rPr>
                <w:rFonts w:hint="eastAsia" w:ascii="宋体" w:hAnsi="宋体" w:eastAsia="宋体" w:cs="宋体"/>
                <w:color w:val="auto"/>
                <w:spacing w:val="9"/>
                <w:highlight w:val="none"/>
              </w:rPr>
              <w:t>开标时应</w:t>
            </w:r>
            <w:r>
              <w:rPr>
                <w:rFonts w:hint="eastAsia" w:ascii="宋体" w:hAnsi="宋体" w:eastAsia="宋体" w:cs="宋体"/>
                <w:color w:val="auto"/>
                <w:spacing w:val="8"/>
                <w:highlight w:val="none"/>
              </w:rPr>
              <w:t>携带的资</w:t>
            </w:r>
            <w:r>
              <w:rPr>
                <w:rFonts w:hint="eastAsia" w:ascii="宋体" w:hAnsi="宋体" w:eastAsia="宋体" w:cs="宋体"/>
                <w:color w:val="auto"/>
                <w:highlight w:val="none"/>
              </w:rPr>
              <w:t>料</w:t>
            </w:r>
          </w:p>
        </w:tc>
        <w:tc>
          <w:tcPr>
            <w:tcW w:w="3497" w:type="pct"/>
            <w:tcBorders>
              <w:tl2br w:val="nil"/>
              <w:tr2bl w:val="nil"/>
            </w:tcBorders>
            <w:vAlign w:val="center"/>
          </w:tcPr>
          <w:p w14:paraId="32BEF600">
            <w:pPr>
              <w:shd w:val="clear"/>
              <w:spacing w:line="360" w:lineRule="auto"/>
              <w:ind w:left="20" w:right="20" w:firstLine="1"/>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参加开标的投标人法定代表人或其</w:t>
            </w:r>
            <w:r>
              <w:rPr>
                <w:rFonts w:hint="eastAsia" w:ascii="宋体" w:hAnsi="宋体" w:eastAsia="宋体" w:cs="宋体"/>
                <w:color w:val="auto"/>
                <w:spacing w:val="9"/>
                <w:highlight w:val="none"/>
              </w:rPr>
              <w:t>委托代理人必须携带本人身份</w:t>
            </w:r>
            <w:r>
              <w:rPr>
                <w:rFonts w:hint="eastAsia" w:ascii="宋体" w:hAnsi="宋体" w:eastAsia="宋体" w:cs="宋体"/>
                <w:color w:val="auto"/>
                <w:spacing w:val="10"/>
                <w:highlight w:val="none"/>
              </w:rPr>
              <w:t>证（或驾驶证或公安机关出具的临时身</w:t>
            </w:r>
            <w:r>
              <w:rPr>
                <w:rFonts w:hint="eastAsia" w:ascii="宋体" w:hAnsi="宋体" w:eastAsia="宋体" w:cs="宋体"/>
                <w:color w:val="auto"/>
                <w:spacing w:val="9"/>
                <w:highlight w:val="none"/>
              </w:rPr>
              <w:t>份证明或港澳台胞证或护</w:t>
            </w:r>
            <w:r>
              <w:rPr>
                <w:rFonts w:hint="eastAsia" w:ascii="宋体" w:hAnsi="宋体" w:eastAsia="宋体" w:cs="宋体"/>
                <w:color w:val="auto"/>
                <w:spacing w:val="7"/>
                <w:highlight w:val="none"/>
              </w:rPr>
              <w:t>照</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原件（其他诸如市民卡等无效</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法定代表人身份</w:t>
            </w:r>
            <w:r>
              <w:rPr>
                <w:rFonts w:hint="eastAsia" w:ascii="宋体" w:hAnsi="宋体" w:eastAsia="宋体" w:cs="宋体"/>
                <w:color w:val="auto"/>
                <w:spacing w:val="6"/>
                <w:highlight w:val="none"/>
              </w:rPr>
              <w:t>证明（详见</w:t>
            </w:r>
            <w:r>
              <w:rPr>
                <w:rFonts w:hint="eastAsia" w:ascii="宋体" w:hAnsi="宋体" w:eastAsia="宋体" w:cs="宋体"/>
                <w:color w:val="auto"/>
                <w:spacing w:val="3"/>
                <w:highlight w:val="none"/>
              </w:rPr>
              <w:t>第五章“投标文件格</w:t>
            </w:r>
            <w:r>
              <w:rPr>
                <w:rFonts w:hint="eastAsia" w:ascii="宋体" w:hAnsi="宋体" w:eastAsia="宋体" w:cs="宋体"/>
                <w:color w:val="auto"/>
                <w:spacing w:val="2"/>
                <w:highlight w:val="none"/>
              </w:rPr>
              <w:t>式”</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委托代理人还须提供授权委托书</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原件</w:t>
            </w:r>
            <w:r>
              <w:rPr>
                <w:rFonts w:hint="eastAsia" w:ascii="宋体" w:hAnsi="宋体" w:eastAsia="宋体" w:cs="宋体"/>
                <w:color w:val="auto"/>
                <w:spacing w:val="3"/>
                <w:highlight w:val="none"/>
              </w:rPr>
              <w:t>。</w:t>
            </w:r>
            <w:r>
              <w:rPr>
                <w:rFonts w:hint="eastAsia" w:ascii="宋体" w:hAnsi="宋体" w:eastAsia="宋体" w:cs="宋体"/>
                <w:color w:val="auto"/>
                <w:spacing w:val="7"/>
                <w:highlight w:val="none"/>
              </w:rPr>
              <w:t>注</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投标文件递交有效（投标文件递交有效性以纸质投标文</w:t>
            </w:r>
            <w:r>
              <w:rPr>
                <w:rFonts w:hint="eastAsia" w:ascii="宋体" w:hAnsi="宋体" w:eastAsia="宋体" w:cs="宋体"/>
                <w:color w:val="auto"/>
                <w:spacing w:val="6"/>
                <w:highlight w:val="none"/>
              </w:rPr>
              <w:t>件递交</w:t>
            </w:r>
            <w:r>
              <w:rPr>
                <w:rFonts w:hint="eastAsia" w:ascii="宋体" w:hAnsi="宋体" w:eastAsia="宋体" w:cs="宋体"/>
                <w:color w:val="auto"/>
                <w:spacing w:val="7"/>
                <w:highlight w:val="none"/>
              </w:rPr>
              <w:t>时间为准</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下同</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而投标人法定代表人或其委托代理</w:t>
            </w:r>
            <w:r>
              <w:rPr>
                <w:rFonts w:hint="eastAsia" w:ascii="宋体" w:hAnsi="宋体" w:eastAsia="宋体" w:cs="宋体"/>
                <w:color w:val="auto"/>
                <w:spacing w:val="6"/>
                <w:highlight w:val="none"/>
              </w:rPr>
              <w:t>人未能参加</w:t>
            </w:r>
            <w:r>
              <w:rPr>
                <w:rFonts w:hint="eastAsia" w:ascii="宋体" w:hAnsi="宋体" w:eastAsia="宋体" w:cs="宋体"/>
                <w:color w:val="auto"/>
                <w:spacing w:val="7"/>
                <w:highlight w:val="none"/>
              </w:rPr>
              <w:t>开标或未能携带上述资料的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视同其未参加开标</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不得对</w:t>
            </w:r>
            <w:r>
              <w:rPr>
                <w:rFonts w:hint="eastAsia" w:ascii="宋体" w:hAnsi="宋体" w:eastAsia="宋体" w:cs="宋体"/>
                <w:color w:val="auto"/>
                <w:spacing w:val="6"/>
                <w:highlight w:val="none"/>
              </w:rPr>
              <w:t>开标提出</w:t>
            </w:r>
            <w:r>
              <w:rPr>
                <w:rFonts w:hint="eastAsia" w:ascii="宋体" w:hAnsi="宋体" w:eastAsia="宋体" w:cs="宋体"/>
                <w:color w:val="auto"/>
                <w:spacing w:val="7"/>
                <w:highlight w:val="none"/>
              </w:rPr>
              <w:t>异议</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进行开标异常情况登记</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不影响开标结果</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也不</w:t>
            </w:r>
            <w:r>
              <w:rPr>
                <w:rFonts w:hint="eastAsia" w:ascii="宋体" w:hAnsi="宋体" w:eastAsia="宋体" w:cs="宋体"/>
                <w:color w:val="auto"/>
                <w:spacing w:val="6"/>
                <w:highlight w:val="none"/>
              </w:rPr>
              <w:t>作为否决其</w:t>
            </w:r>
            <w:r>
              <w:rPr>
                <w:rFonts w:hint="eastAsia" w:ascii="宋体" w:hAnsi="宋体" w:eastAsia="宋体" w:cs="宋体"/>
                <w:color w:val="auto"/>
                <w:spacing w:val="8"/>
                <w:highlight w:val="none"/>
              </w:rPr>
              <w:t>投标的评</w:t>
            </w:r>
            <w:r>
              <w:rPr>
                <w:rFonts w:hint="eastAsia" w:ascii="宋体" w:hAnsi="宋体" w:eastAsia="宋体" w:cs="宋体"/>
                <w:color w:val="auto"/>
                <w:spacing w:val="7"/>
                <w:highlight w:val="none"/>
              </w:rPr>
              <w:t>审因素</w:t>
            </w:r>
            <w:r>
              <w:rPr>
                <w:rFonts w:hint="eastAsia" w:ascii="宋体" w:hAnsi="宋体" w:eastAsia="宋体" w:cs="宋体"/>
                <w:color w:val="auto"/>
                <w:spacing w:val="8"/>
                <w:highlight w:val="none"/>
              </w:rPr>
              <w:t>。</w:t>
            </w:r>
          </w:p>
        </w:tc>
      </w:tr>
      <w:tr w14:paraId="3E59AA0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80" w:type="pct"/>
            <w:tcBorders>
              <w:tl2br w:val="nil"/>
              <w:tr2bl w:val="nil"/>
            </w:tcBorders>
            <w:vAlign w:val="center"/>
          </w:tcPr>
          <w:p w14:paraId="30FA8E8D">
            <w:pPr>
              <w:shd w:val="clear"/>
              <w:spacing w:line="360" w:lineRule="auto"/>
              <w:ind w:firstLine="239"/>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5</w:t>
            </w:r>
            <w:r>
              <w:rPr>
                <w:rFonts w:hint="eastAsia" w:ascii="宋体" w:hAnsi="宋体" w:eastAsia="宋体" w:cs="宋体"/>
                <w:color w:val="auto"/>
                <w:spacing w:val="6"/>
                <w:highlight w:val="none"/>
              </w:rPr>
              <w:t>.3.1</w:t>
            </w:r>
          </w:p>
        </w:tc>
        <w:tc>
          <w:tcPr>
            <w:tcW w:w="1021" w:type="pct"/>
            <w:tcBorders>
              <w:tl2br w:val="nil"/>
              <w:tr2bl w:val="nil"/>
            </w:tcBorders>
            <w:vAlign w:val="center"/>
          </w:tcPr>
          <w:p w14:paraId="173B8500">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开标顺序</w:t>
            </w:r>
          </w:p>
        </w:tc>
        <w:tc>
          <w:tcPr>
            <w:tcW w:w="3497" w:type="pct"/>
            <w:tcBorders>
              <w:tl2br w:val="nil"/>
              <w:tr2bl w:val="nil"/>
            </w:tcBorders>
            <w:vAlign w:val="center"/>
          </w:tcPr>
          <w:p w14:paraId="616A194E">
            <w:pPr>
              <w:shd w:val="clear"/>
              <w:spacing w:line="360" w:lineRule="auto"/>
              <w:ind w:left="20" w:right="20"/>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本项目按照后到先开的顺序</w:t>
            </w:r>
            <w:r>
              <w:rPr>
                <w:rFonts w:hint="eastAsia" w:ascii="宋体" w:hAnsi="宋体" w:eastAsia="宋体" w:cs="宋体"/>
                <w:color w:val="auto"/>
                <w:spacing w:val="6"/>
                <w:highlight w:val="none"/>
              </w:rPr>
              <w:t>开启投标文件。</w:t>
            </w:r>
          </w:p>
        </w:tc>
      </w:tr>
      <w:tr w14:paraId="0BC459F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480" w:type="pct"/>
            <w:tcBorders>
              <w:tl2br w:val="nil"/>
              <w:tr2bl w:val="nil"/>
            </w:tcBorders>
            <w:vAlign w:val="center"/>
          </w:tcPr>
          <w:p w14:paraId="10DD2045">
            <w:pPr>
              <w:shd w:val="clear"/>
              <w:spacing w:line="360" w:lineRule="auto"/>
              <w:ind w:firstLine="236"/>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6.1</w:t>
            </w:r>
            <w:r>
              <w:rPr>
                <w:rFonts w:hint="eastAsia" w:ascii="宋体" w:hAnsi="宋体" w:eastAsia="宋体" w:cs="宋体"/>
                <w:color w:val="auto"/>
                <w:spacing w:val="6"/>
                <w:highlight w:val="none"/>
              </w:rPr>
              <w:t>.1</w:t>
            </w:r>
          </w:p>
        </w:tc>
        <w:tc>
          <w:tcPr>
            <w:tcW w:w="1021" w:type="pct"/>
            <w:tcBorders>
              <w:tl2br w:val="nil"/>
              <w:tr2bl w:val="nil"/>
            </w:tcBorders>
            <w:vAlign w:val="center"/>
          </w:tcPr>
          <w:p w14:paraId="0E2BBA5B">
            <w:pPr>
              <w:shd w:val="clear"/>
              <w:spacing w:line="360" w:lineRule="auto"/>
              <w:ind w:firstLine="122"/>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评标委员会的组</w:t>
            </w:r>
            <w:r>
              <w:rPr>
                <w:rFonts w:hint="eastAsia" w:ascii="宋体" w:hAnsi="宋体" w:eastAsia="宋体" w:cs="宋体"/>
                <w:color w:val="auto"/>
                <w:spacing w:val="7"/>
                <w:highlight w:val="none"/>
              </w:rPr>
              <w:t>建</w:t>
            </w:r>
          </w:p>
        </w:tc>
        <w:tc>
          <w:tcPr>
            <w:tcW w:w="3497" w:type="pct"/>
            <w:tcBorders>
              <w:tl2br w:val="nil"/>
              <w:tr2bl w:val="nil"/>
            </w:tcBorders>
            <w:vAlign w:val="center"/>
          </w:tcPr>
          <w:p w14:paraId="3E98ECE1">
            <w:pPr>
              <w:shd w:val="clear"/>
              <w:spacing w:line="360" w:lineRule="auto"/>
              <w:ind w:left="22" w:right="20" w:hanging="2"/>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评标委员会人数：</w:t>
            </w:r>
            <w:r>
              <w:rPr>
                <w:rFonts w:hint="eastAsia" w:ascii="宋体" w:hAnsi="宋体" w:eastAsia="宋体" w:cs="宋体"/>
                <w:color w:val="auto"/>
                <w:spacing w:val="6"/>
                <w:highlight w:val="none"/>
                <w:u w:val="single"/>
              </w:rPr>
              <w:t>5</w:t>
            </w:r>
            <w:r>
              <w:rPr>
                <w:rFonts w:hint="eastAsia" w:ascii="宋体" w:hAnsi="宋体" w:eastAsia="宋体" w:cs="宋体"/>
                <w:color w:val="auto"/>
                <w:spacing w:val="11"/>
                <w:highlight w:val="none"/>
              </w:rPr>
              <w:t>人及以上单数，其中</w:t>
            </w:r>
            <w:r>
              <w:rPr>
                <w:rFonts w:hint="eastAsia" w:ascii="宋体" w:hAnsi="宋体" w:eastAsia="宋体" w:cs="宋体"/>
                <w:color w:val="auto"/>
                <w:spacing w:val="10"/>
                <w:highlight w:val="none"/>
              </w:rPr>
              <w:t>招标人代表</w:t>
            </w:r>
            <w:r>
              <w:rPr>
                <w:rFonts w:hint="eastAsia" w:ascii="宋体" w:hAnsi="宋体" w:eastAsia="宋体" w:cs="宋体"/>
                <w:color w:val="auto"/>
                <w:spacing w:val="5"/>
                <w:highlight w:val="none"/>
                <w:u w:val="single"/>
              </w:rPr>
              <w:t>1</w:t>
            </w:r>
            <w:r>
              <w:rPr>
                <w:rFonts w:hint="eastAsia" w:ascii="宋体" w:hAnsi="宋体" w:eastAsia="宋体" w:cs="宋体"/>
                <w:color w:val="auto"/>
                <w:spacing w:val="10"/>
                <w:highlight w:val="none"/>
              </w:rPr>
              <w:t>人（不超过</w:t>
            </w:r>
            <w:r>
              <w:rPr>
                <w:rFonts w:hint="eastAsia" w:ascii="宋体" w:hAnsi="宋体" w:eastAsia="宋体" w:cs="宋体"/>
                <w:color w:val="auto"/>
                <w:spacing w:val="5"/>
                <w:highlight w:val="none"/>
              </w:rPr>
              <w:t>1</w:t>
            </w:r>
            <w:r>
              <w:rPr>
                <w:rFonts w:hint="eastAsia" w:ascii="宋体" w:hAnsi="宋体" w:eastAsia="宋体" w:cs="宋体"/>
                <w:color w:val="auto"/>
                <w:highlight w:val="none"/>
              </w:rPr>
              <w:t xml:space="preserve"> 人</w:t>
            </w:r>
            <w:r>
              <w:rPr>
                <w:rFonts w:hint="eastAsia" w:ascii="宋体" w:hAnsi="宋体" w:eastAsia="宋体" w:cs="宋体"/>
                <w:color w:val="auto"/>
                <w:spacing w:val="-6"/>
                <w:highlight w:val="none"/>
              </w:rPr>
              <w:t>），</w:t>
            </w:r>
            <w:r>
              <w:rPr>
                <w:rFonts w:hint="eastAsia" w:ascii="宋体" w:hAnsi="宋体" w:eastAsia="宋体" w:cs="宋体"/>
                <w:color w:val="auto"/>
                <w:highlight w:val="none"/>
              </w:rPr>
              <w:t>专家4人（有关技术</w:t>
            </w:r>
            <w:r>
              <w:rPr>
                <w:rFonts w:hint="eastAsia" w:ascii="宋体" w:hAnsi="宋体" w:eastAsia="宋体" w:cs="宋体"/>
                <w:color w:val="auto"/>
                <w:spacing w:val="-6"/>
                <w:highlight w:val="none"/>
              </w:rPr>
              <w:t>、</w:t>
            </w:r>
            <w:r>
              <w:rPr>
                <w:rFonts w:hint="eastAsia" w:ascii="宋体" w:hAnsi="宋体" w:eastAsia="宋体" w:cs="宋体"/>
                <w:color w:val="auto"/>
                <w:highlight w:val="none"/>
              </w:rPr>
              <w:t>经济方面的专家人数不少于三分之二</w:t>
            </w:r>
            <w:r>
              <w:rPr>
                <w:rFonts w:hint="eastAsia" w:ascii="宋体" w:hAnsi="宋体" w:eastAsia="宋体" w:cs="宋体"/>
                <w:color w:val="auto"/>
                <w:spacing w:val="-6"/>
                <w:highlight w:val="none"/>
              </w:rPr>
              <w:t>）。</w:t>
            </w:r>
            <w:r>
              <w:rPr>
                <w:rFonts w:hint="eastAsia" w:ascii="宋体" w:hAnsi="宋体" w:eastAsia="宋体" w:cs="宋体"/>
                <w:color w:val="auto"/>
                <w:spacing w:val="7"/>
                <w:highlight w:val="none"/>
              </w:rPr>
              <w:t>评标委员会组成方式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由招标人代表和有关技术</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经济方面</w:t>
            </w:r>
            <w:r>
              <w:rPr>
                <w:rFonts w:hint="eastAsia" w:ascii="宋体" w:hAnsi="宋体" w:eastAsia="宋体" w:cs="宋体"/>
                <w:color w:val="auto"/>
                <w:spacing w:val="6"/>
                <w:highlight w:val="none"/>
              </w:rPr>
              <w:t>的专家</w:t>
            </w:r>
            <w:r>
              <w:rPr>
                <w:rFonts w:hint="eastAsia" w:ascii="宋体" w:hAnsi="宋体" w:eastAsia="宋体" w:cs="宋体"/>
                <w:color w:val="auto"/>
                <w:spacing w:val="3"/>
                <w:highlight w:val="none"/>
              </w:rPr>
              <w:t>组成</w:t>
            </w:r>
          </w:p>
        </w:tc>
      </w:tr>
      <w:tr w14:paraId="639196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0" w:type="pct"/>
            <w:tcBorders>
              <w:tl2br w:val="nil"/>
              <w:tr2bl w:val="nil"/>
            </w:tcBorders>
            <w:vAlign w:val="center"/>
          </w:tcPr>
          <w:p w14:paraId="06BB431A">
            <w:pPr>
              <w:shd w:val="clear"/>
              <w:spacing w:line="360" w:lineRule="auto"/>
              <w:ind w:firstLine="236"/>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6.3.2</w:t>
            </w:r>
          </w:p>
        </w:tc>
        <w:tc>
          <w:tcPr>
            <w:tcW w:w="1021" w:type="pct"/>
            <w:tcBorders>
              <w:tl2br w:val="nil"/>
              <w:tr2bl w:val="nil"/>
            </w:tcBorders>
            <w:vAlign w:val="center"/>
          </w:tcPr>
          <w:p w14:paraId="5909FA09">
            <w:pPr>
              <w:shd w:val="clear"/>
              <w:spacing w:line="360" w:lineRule="auto"/>
              <w:ind w:left="227" w:right="236"/>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评标</w:t>
            </w:r>
            <w:r>
              <w:rPr>
                <w:rFonts w:hint="eastAsia" w:ascii="宋体" w:hAnsi="宋体" w:eastAsia="宋体" w:cs="宋体"/>
                <w:color w:val="auto"/>
                <w:spacing w:val="7"/>
                <w:highlight w:val="none"/>
              </w:rPr>
              <w:t>办法</w:t>
            </w:r>
            <w:r>
              <w:rPr>
                <w:rFonts w:hint="eastAsia" w:ascii="宋体" w:hAnsi="宋体" w:eastAsia="宋体" w:cs="宋体"/>
                <w:color w:val="auto"/>
                <w:spacing w:val="9"/>
                <w:highlight w:val="none"/>
              </w:rPr>
              <w:t>及否决投标条</w:t>
            </w:r>
            <w:r>
              <w:rPr>
                <w:rFonts w:hint="eastAsia" w:ascii="宋体" w:hAnsi="宋体" w:eastAsia="宋体" w:cs="宋体"/>
                <w:color w:val="auto"/>
                <w:spacing w:val="7"/>
                <w:highlight w:val="none"/>
              </w:rPr>
              <w:t>款</w:t>
            </w:r>
          </w:p>
        </w:tc>
        <w:tc>
          <w:tcPr>
            <w:tcW w:w="3497" w:type="pct"/>
            <w:tcBorders>
              <w:tl2br w:val="nil"/>
              <w:tr2bl w:val="nil"/>
            </w:tcBorders>
            <w:vAlign w:val="center"/>
          </w:tcPr>
          <w:p w14:paraId="6ECA10F2">
            <w:pPr>
              <w:pStyle w:val="9"/>
              <w:shd w:val="clear"/>
              <w:spacing w:line="360" w:lineRule="auto"/>
              <w:jc w:val="both"/>
              <w:rPr>
                <w:rFonts w:hint="eastAsia" w:ascii="宋体" w:hAnsi="宋体" w:eastAsia="宋体" w:cs="宋体"/>
                <w:color w:val="auto"/>
                <w:spacing w:val="5"/>
                <w:highlight w:val="none"/>
              </w:rPr>
            </w:pPr>
            <w:r>
              <w:rPr>
                <w:rFonts w:hint="eastAsia" w:ascii="宋体" w:hAnsi="宋体" w:eastAsia="宋体" w:cs="宋体"/>
                <w:color w:val="auto"/>
                <w:spacing w:val="-6"/>
                <w:highlight w:val="none"/>
              </w:rPr>
              <w:sym w:font="Wingdings 2" w:char="0052"/>
            </w:r>
            <w:r>
              <w:rPr>
                <w:rFonts w:hint="eastAsia" w:ascii="宋体" w:hAnsi="宋体" w:eastAsia="宋体" w:cs="宋体"/>
                <w:color w:val="auto"/>
                <w:spacing w:val="5"/>
                <w:highlight w:val="none"/>
              </w:rPr>
              <w:t>经评审后最低投标价法</w:t>
            </w:r>
          </w:p>
          <w:p w14:paraId="58F90069">
            <w:pPr>
              <w:pStyle w:val="9"/>
              <w:shd w:val="clea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否决投标条款：详见招标文件第四章“评标办法及评价标准”。</w:t>
            </w:r>
          </w:p>
        </w:tc>
      </w:tr>
      <w:tr w14:paraId="100EE06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80" w:type="pct"/>
            <w:tcBorders>
              <w:tl2br w:val="nil"/>
              <w:tr2bl w:val="nil"/>
            </w:tcBorders>
            <w:vAlign w:val="center"/>
          </w:tcPr>
          <w:p w14:paraId="634AB52F">
            <w:pPr>
              <w:shd w:val="clear"/>
              <w:spacing w:line="360" w:lineRule="auto"/>
              <w:ind w:firstLine="236"/>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6.</w:t>
            </w:r>
            <w:r>
              <w:rPr>
                <w:rFonts w:hint="eastAsia" w:ascii="宋体" w:hAnsi="宋体" w:eastAsia="宋体" w:cs="宋体"/>
                <w:color w:val="auto"/>
                <w:spacing w:val="4"/>
                <w:highlight w:val="none"/>
              </w:rPr>
              <w:t>3.3</w:t>
            </w:r>
          </w:p>
        </w:tc>
        <w:tc>
          <w:tcPr>
            <w:tcW w:w="1021" w:type="pct"/>
            <w:tcBorders>
              <w:tl2br w:val="nil"/>
              <w:tr2bl w:val="nil"/>
            </w:tcBorders>
            <w:vAlign w:val="center"/>
          </w:tcPr>
          <w:p w14:paraId="4415AADC">
            <w:pPr>
              <w:shd w:val="clear"/>
              <w:spacing w:line="360" w:lineRule="auto"/>
              <w:ind w:left="126" w:right="20" w:hanging="107"/>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评标委员会推荐</w:t>
            </w:r>
            <w:r>
              <w:rPr>
                <w:rFonts w:hint="eastAsia" w:ascii="宋体" w:hAnsi="宋体" w:eastAsia="宋体" w:cs="宋体"/>
                <w:color w:val="auto"/>
                <w:spacing w:val="7"/>
                <w:highlight w:val="none"/>
              </w:rPr>
              <w:t>中</w:t>
            </w:r>
            <w:r>
              <w:rPr>
                <w:rFonts w:hint="eastAsia" w:ascii="宋体" w:hAnsi="宋体" w:eastAsia="宋体" w:cs="宋体"/>
                <w:color w:val="auto"/>
                <w:spacing w:val="9"/>
                <w:highlight w:val="none"/>
              </w:rPr>
              <w:t>标候选人</w:t>
            </w:r>
            <w:r>
              <w:rPr>
                <w:rFonts w:hint="eastAsia" w:ascii="宋体" w:hAnsi="宋体" w:eastAsia="宋体" w:cs="宋体"/>
                <w:color w:val="auto"/>
                <w:spacing w:val="8"/>
                <w:highlight w:val="none"/>
              </w:rPr>
              <w:t>的人数</w:t>
            </w:r>
          </w:p>
        </w:tc>
        <w:tc>
          <w:tcPr>
            <w:tcW w:w="3497" w:type="pct"/>
            <w:tcBorders>
              <w:tl2br w:val="nil"/>
              <w:tr2bl w:val="nil"/>
            </w:tcBorders>
            <w:vAlign w:val="center"/>
          </w:tcPr>
          <w:p w14:paraId="0E488B26">
            <w:pPr>
              <w:shd w:val="clear"/>
              <w:spacing w:line="360" w:lineRule="auto"/>
              <w:ind w:firstLine="210" w:firstLineChars="100"/>
              <w:jc w:val="both"/>
              <w:rPr>
                <w:rFonts w:hint="eastAsia" w:ascii="宋体" w:hAnsi="宋体" w:eastAsia="宋体" w:cs="宋体"/>
                <w:color w:val="auto"/>
                <w:highlight w:val="none"/>
              </w:rPr>
            </w:pPr>
            <w:r>
              <w:rPr>
                <w:rFonts w:hint="eastAsia" w:ascii="宋体" w:hAnsi="宋体" w:eastAsia="宋体" w:cs="宋体"/>
                <w:color w:val="auto"/>
                <w:highlight w:val="none"/>
              </w:rPr>
              <w:t>1人</w:t>
            </w:r>
          </w:p>
        </w:tc>
      </w:tr>
      <w:tr w14:paraId="2161031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480" w:type="pct"/>
            <w:tcBorders>
              <w:tl2br w:val="nil"/>
              <w:tr2bl w:val="nil"/>
            </w:tcBorders>
            <w:vAlign w:val="center"/>
          </w:tcPr>
          <w:p w14:paraId="25C2F68E">
            <w:pPr>
              <w:shd w:val="clear"/>
              <w:spacing w:line="360" w:lineRule="auto"/>
              <w:ind w:firstLine="235"/>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8.2.</w:t>
            </w:r>
            <w:r>
              <w:rPr>
                <w:rFonts w:hint="eastAsia" w:ascii="宋体" w:hAnsi="宋体" w:eastAsia="宋体" w:cs="宋体"/>
                <w:color w:val="auto"/>
                <w:spacing w:val="6"/>
                <w:highlight w:val="none"/>
              </w:rPr>
              <w:t>1</w:t>
            </w:r>
          </w:p>
        </w:tc>
        <w:tc>
          <w:tcPr>
            <w:tcW w:w="1021" w:type="pct"/>
            <w:tcBorders>
              <w:tl2br w:val="nil"/>
              <w:tr2bl w:val="nil"/>
            </w:tcBorders>
            <w:vAlign w:val="center"/>
          </w:tcPr>
          <w:p w14:paraId="43796F17">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履约</w:t>
            </w:r>
            <w:r>
              <w:rPr>
                <w:rFonts w:hint="eastAsia" w:ascii="宋体" w:hAnsi="宋体" w:eastAsia="宋体" w:cs="宋体"/>
                <w:color w:val="auto"/>
                <w:spacing w:val="7"/>
                <w:highlight w:val="none"/>
              </w:rPr>
              <w:t>保证金</w:t>
            </w:r>
          </w:p>
        </w:tc>
        <w:tc>
          <w:tcPr>
            <w:tcW w:w="3497" w:type="pct"/>
            <w:tcBorders>
              <w:tl2br w:val="nil"/>
              <w:tr2bl w:val="nil"/>
            </w:tcBorders>
            <w:vAlign w:val="center"/>
          </w:tcPr>
          <w:p w14:paraId="24A7A677">
            <w:pPr>
              <w:shd w:val="clear"/>
              <w:spacing w:line="360" w:lineRule="auto"/>
              <w:ind w:right="98" w:firstLine="230" w:firstLineChars="100"/>
              <w:jc w:val="both"/>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履约保证金缴纳信息：</w:t>
            </w:r>
          </w:p>
          <w:p w14:paraId="4EA9E64A">
            <w:pPr>
              <w:shd w:val="clear"/>
              <w:spacing w:line="360" w:lineRule="auto"/>
              <w:ind w:right="98" w:firstLine="230" w:firstLineChars="100"/>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履约保证</w:t>
            </w:r>
            <w:r>
              <w:rPr>
                <w:rFonts w:hint="eastAsia" w:ascii="宋体" w:hAnsi="宋体" w:eastAsia="宋体" w:cs="宋体"/>
                <w:color w:val="auto"/>
                <w:spacing w:val="9"/>
                <w:highlight w:val="none"/>
              </w:rPr>
              <w:t>金金额</w:t>
            </w:r>
            <w:r>
              <w:rPr>
                <w:rFonts w:hint="eastAsia" w:ascii="宋体" w:hAnsi="宋体" w:eastAsia="宋体" w:cs="宋体"/>
                <w:color w:val="auto"/>
                <w:spacing w:val="10"/>
                <w:highlight w:val="none"/>
              </w:rPr>
              <w:t>：合同价的5%</w:t>
            </w:r>
          </w:p>
          <w:p w14:paraId="66F49486">
            <w:pPr>
              <w:shd w:val="clear"/>
              <w:spacing w:line="360" w:lineRule="auto"/>
              <w:ind w:right="98" w:firstLine="230" w:firstLineChars="100"/>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履约保证金</w:t>
            </w:r>
            <w:r>
              <w:rPr>
                <w:rFonts w:hint="eastAsia" w:ascii="宋体" w:hAnsi="宋体" w:eastAsia="宋体" w:cs="宋体"/>
                <w:color w:val="auto"/>
                <w:spacing w:val="9"/>
                <w:highlight w:val="none"/>
              </w:rPr>
              <w:t>缴纳形式</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支票</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汇票</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电汇</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转账</w:t>
            </w:r>
          </w:p>
          <w:p w14:paraId="4FF2CB3F">
            <w:pPr>
              <w:shd w:val="clear"/>
              <w:spacing w:line="360" w:lineRule="auto"/>
              <w:ind w:right="98" w:firstLine="220" w:firstLineChars="100"/>
              <w:jc w:val="both"/>
              <w:rPr>
                <w:rFonts w:hint="eastAsia" w:ascii="宋体" w:hAnsi="宋体" w:eastAsia="宋体" w:cs="宋体"/>
                <w:color w:val="auto"/>
                <w:spacing w:val="10"/>
                <w:highlight w:val="none"/>
              </w:rPr>
            </w:pPr>
            <w:r>
              <w:rPr>
                <w:rFonts w:hint="eastAsia" w:ascii="宋体" w:hAnsi="宋体" w:eastAsia="宋体" w:cs="宋体"/>
                <w:color w:val="auto"/>
                <w:spacing w:val="5"/>
                <w:highlight w:val="none"/>
              </w:rPr>
              <w:t>履约保证金缴纳时间：中标通知书领取之后，合同签订之前</w:t>
            </w:r>
          </w:p>
          <w:p w14:paraId="306BFF50">
            <w:pPr>
              <w:shd w:val="clear"/>
              <w:spacing w:line="360" w:lineRule="auto"/>
              <w:ind w:left="210" w:leftChars="100" w:right="98"/>
              <w:jc w:val="both"/>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履约保证金接收人：杭州市环境集团有限公司、杭州环临环境发展有限公司、杭州萧山环城生物能源有限公司、杭州临江环境能源有限公司。</w:t>
            </w:r>
          </w:p>
          <w:p w14:paraId="3A2E6838">
            <w:pPr>
              <w:shd w:val="clear"/>
              <w:spacing w:line="360" w:lineRule="auto"/>
              <w:ind w:left="210" w:leftChars="100"/>
              <w:contextualSpacing/>
              <w:jc w:val="both"/>
              <w:rPr>
                <w:rFonts w:hint="eastAsia" w:ascii="宋体" w:hAnsi="宋体" w:eastAsia="宋体" w:cs="宋体"/>
                <w:highlight w:val="none"/>
              </w:rPr>
            </w:pPr>
            <w:r>
              <w:rPr>
                <w:rFonts w:hint="eastAsia" w:ascii="宋体" w:hAnsi="宋体" w:eastAsia="宋体" w:cs="宋体"/>
                <w:color w:val="auto"/>
                <w:spacing w:val="4"/>
                <w:highlight w:val="none"/>
              </w:rPr>
              <w:t>履约保证金有效期</w:t>
            </w:r>
            <w:r>
              <w:rPr>
                <w:rFonts w:hint="eastAsia" w:ascii="宋体" w:hAnsi="宋体" w:eastAsia="宋体" w:cs="宋体"/>
                <w:color w:val="auto"/>
                <w:spacing w:val="3"/>
                <w:highlight w:val="none"/>
              </w:rPr>
              <w:t>限</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履约保证金合同履行结束并扣除乙方违约金额（如有）后，经乙方申请后1个月内无息退还余额</w:t>
            </w:r>
            <w:r>
              <w:rPr>
                <w:rFonts w:hint="eastAsia" w:ascii="宋体" w:hAnsi="宋体" w:eastAsia="宋体" w:cs="宋体"/>
                <w:color w:val="auto"/>
                <w:spacing w:val="6"/>
                <w:highlight w:val="none"/>
              </w:rPr>
              <w:t>。</w:t>
            </w:r>
          </w:p>
        </w:tc>
      </w:tr>
      <w:tr w14:paraId="376B0C8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80" w:type="pct"/>
            <w:tcBorders>
              <w:tl2br w:val="nil"/>
              <w:tr2bl w:val="nil"/>
            </w:tcBorders>
            <w:vAlign w:val="center"/>
          </w:tcPr>
          <w:p w14:paraId="21C1300D">
            <w:pPr>
              <w:shd w:val="clear"/>
              <w:spacing w:line="360" w:lineRule="auto"/>
              <w:ind w:firstLine="303"/>
              <w:jc w:val="center"/>
              <w:rPr>
                <w:rFonts w:hint="eastAsia" w:ascii="宋体" w:hAnsi="宋体" w:eastAsia="宋体" w:cs="宋体"/>
                <w:color w:val="auto"/>
                <w:spacing w:val="5"/>
                <w:highlight w:val="none"/>
              </w:rPr>
            </w:pPr>
            <w:r>
              <w:rPr>
                <w:rFonts w:hint="eastAsia" w:ascii="宋体" w:hAnsi="宋体" w:eastAsia="宋体" w:cs="宋体"/>
                <w:color w:val="auto"/>
                <w:spacing w:val="5"/>
                <w:highlight w:val="none"/>
              </w:rPr>
              <w:t>10.1</w:t>
            </w:r>
          </w:p>
          <w:p w14:paraId="0B5D2543">
            <w:pPr>
              <w:shd w:val="clear"/>
              <w:spacing w:line="360" w:lineRule="auto"/>
              <w:ind w:firstLine="303"/>
              <w:jc w:val="center"/>
              <w:rPr>
                <w:rFonts w:hint="eastAsia" w:ascii="宋体" w:hAnsi="宋体" w:eastAsia="宋体" w:cs="宋体"/>
                <w:color w:val="auto"/>
                <w:spacing w:val="5"/>
                <w:highlight w:val="none"/>
              </w:rPr>
            </w:pPr>
            <w:r>
              <w:rPr>
                <w:rFonts w:hint="eastAsia" w:ascii="宋体" w:hAnsi="宋体" w:eastAsia="宋体" w:cs="宋体"/>
                <w:color w:val="auto"/>
                <w:spacing w:val="5"/>
                <w:highlight w:val="none"/>
              </w:rPr>
              <w:t>10.2</w:t>
            </w:r>
          </w:p>
          <w:p w14:paraId="0F6B3A35">
            <w:pPr>
              <w:shd w:val="clear"/>
              <w:spacing w:line="360" w:lineRule="auto"/>
              <w:ind w:firstLine="303"/>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10.3</w:t>
            </w:r>
          </w:p>
        </w:tc>
        <w:tc>
          <w:tcPr>
            <w:tcW w:w="1021" w:type="pct"/>
            <w:tcBorders>
              <w:tl2br w:val="nil"/>
              <w:tr2bl w:val="nil"/>
            </w:tcBorders>
            <w:vAlign w:val="center"/>
          </w:tcPr>
          <w:p w14:paraId="1FA4C5F1">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异议</w:t>
            </w:r>
            <w:r>
              <w:rPr>
                <w:rFonts w:hint="eastAsia" w:ascii="宋体" w:hAnsi="宋体" w:eastAsia="宋体" w:cs="宋体"/>
                <w:color w:val="auto"/>
                <w:spacing w:val="11"/>
                <w:highlight w:val="none"/>
              </w:rPr>
              <w:t>、</w:t>
            </w: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诉</w:t>
            </w:r>
            <w:r>
              <w:rPr>
                <w:rFonts w:hint="eastAsia" w:ascii="宋体" w:hAnsi="宋体" w:eastAsia="宋体" w:cs="宋体"/>
                <w:color w:val="auto"/>
                <w:spacing w:val="11"/>
                <w:highlight w:val="none"/>
              </w:rPr>
              <w:t>、</w:t>
            </w:r>
            <w:r>
              <w:rPr>
                <w:rFonts w:hint="eastAsia" w:ascii="宋体" w:hAnsi="宋体" w:eastAsia="宋体" w:cs="宋体"/>
                <w:color w:val="auto"/>
                <w:spacing w:val="7"/>
                <w:highlight w:val="none"/>
              </w:rPr>
              <w:t>监督</w:t>
            </w:r>
          </w:p>
        </w:tc>
        <w:tc>
          <w:tcPr>
            <w:tcW w:w="3497" w:type="pct"/>
            <w:tcBorders>
              <w:tl2br w:val="nil"/>
              <w:tr2bl w:val="nil"/>
            </w:tcBorders>
            <w:vAlign w:val="center"/>
          </w:tcPr>
          <w:p w14:paraId="0F4A7B5B">
            <w:pPr>
              <w:shd w:val="clear"/>
              <w:spacing w:line="360" w:lineRule="auto"/>
              <w:jc w:val="both"/>
              <w:textAlignment w:val="center"/>
              <w:rPr>
                <w:rFonts w:hint="eastAsia" w:ascii="宋体" w:hAnsi="宋体" w:eastAsia="宋体" w:cs="宋体"/>
                <w:color w:val="auto"/>
                <w:highlight w:val="none"/>
              </w:rPr>
            </w:pPr>
            <w:r>
              <w:rPr>
                <w:rFonts w:hint="eastAsia" w:ascii="宋体" w:hAnsi="宋体" w:eastAsia="宋体" w:cs="宋体"/>
                <w:color w:val="auto"/>
                <w:spacing w:val="9"/>
                <w:highlight w:val="none"/>
              </w:rPr>
              <w:t>详见投标人须知</w:t>
            </w:r>
            <w:r>
              <w:rPr>
                <w:rFonts w:hint="eastAsia" w:ascii="宋体" w:hAnsi="宋体" w:eastAsia="宋体" w:cs="宋体"/>
                <w:color w:val="auto"/>
                <w:spacing w:val="5"/>
                <w:highlight w:val="none"/>
              </w:rPr>
              <w:t>10.1</w:t>
            </w:r>
            <w:r>
              <w:rPr>
                <w:rFonts w:hint="eastAsia" w:ascii="宋体" w:hAnsi="宋体" w:eastAsia="宋体" w:cs="宋体"/>
                <w:color w:val="auto"/>
                <w:spacing w:val="12"/>
                <w:highlight w:val="none"/>
              </w:rPr>
              <w:t>、</w:t>
            </w:r>
            <w:r>
              <w:rPr>
                <w:rFonts w:hint="eastAsia" w:ascii="宋体" w:hAnsi="宋体" w:eastAsia="宋体" w:cs="宋体"/>
                <w:color w:val="auto"/>
                <w:spacing w:val="5"/>
                <w:highlight w:val="none"/>
              </w:rPr>
              <w:t>10.2</w:t>
            </w:r>
            <w:r>
              <w:rPr>
                <w:rFonts w:hint="eastAsia" w:ascii="宋体" w:hAnsi="宋体" w:eastAsia="宋体" w:cs="宋体"/>
                <w:color w:val="auto"/>
                <w:spacing w:val="12"/>
                <w:highlight w:val="none"/>
              </w:rPr>
              <w:t>、</w:t>
            </w:r>
            <w:r>
              <w:rPr>
                <w:rFonts w:hint="eastAsia" w:ascii="宋体" w:hAnsi="宋体" w:eastAsia="宋体" w:cs="宋体"/>
                <w:color w:val="auto"/>
                <w:spacing w:val="5"/>
                <w:highlight w:val="none"/>
              </w:rPr>
              <w:t>10.3</w:t>
            </w:r>
          </w:p>
        </w:tc>
      </w:tr>
      <w:tr w14:paraId="363B822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80" w:type="pct"/>
            <w:tcBorders>
              <w:tl2br w:val="nil"/>
              <w:tr2bl w:val="nil"/>
            </w:tcBorders>
            <w:vAlign w:val="center"/>
          </w:tcPr>
          <w:p w14:paraId="20CB7E6B">
            <w:pPr>
              <w:shd w:val="clear"/>
              <w:spacing w:line="360" w:lineRule="auto"/>
              <w:ind w:firstLine="303"/>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11.</w:t>
            </w:r>
            <w:r>
              <w:rPr>
                <w:rFonts w:hint="eastAsia" w:ascii="宋体" w:hAnsi="宋体" w:eastAsia="宋体" w:cs="宋体"/>
                <w:color w:val="auto"/>
                <w:spacing w:val="4"/>
                <w:highlight w:val="none"/>
              </w:rPr>
              <w:t>1</w:t>
            </w:r>
          </w:p>
        </w:tc>
        <w:tc>
          <w:tcPr>
            <w:tcW w:w="4519" w:type="pct"/>
            <w:gridSpan w:val="2"/>
            <w:tcBorders>
              <w:tl2br w:val="nil"/>
              <w:tr2bl w:val="nil"/>
            </w:tcBorders>
            <w:vAlign w:val="center"/>
          </w:tcPr>
          <w:p w14:paraId="39BD8246">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需要补充</w:t>
            </w:r>
            <w:r>
              <w:rPr>
                <w:rFonts w:hint="eastAsia" w:ascii="宋体" w:hAnsi="宋体" w:eastAsia="宋体" w:cs="宋体"/>
                <w:color w:val="auto"/>
                <w:spacing w:val="8"/>
                <w:highlight w:val="none"/>
              </w:rPr>
              <w:t>的其他内容</w:t>
            </w:r>
          </w:p>
        </w:tc>
      </w:tr>
      <w:tr w14:paraId="3425A8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80" w:type="pct"/>
            <w:vMerge w:val="restart"/>
            <w:tcBorders>
              <w:tl2br w:val="nil"/>
              <w:tr2bl w:val="nil"/>
            </w:tcBorders>
            <w:vAlign w:val="center"/>
          </w:tcPr>
          <w:p w14:paraId="23FC2FDD">
            <w:pPr>
              <w:shd w:val="clear"/>
              <w:spacing w:line="360" w:lineRule="auto"/>
              <w:ind w:firstLine="197"/>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1</w:t>
            </w:r>
            <w:r>
              <w:rPr>
                <w:rFonts w:hint="eastAsia" w:ascii="宋体" w:hAnsi="宋体" w:eastAsia="宋体" w:cs="宋体"/>
                <w:color w:val="auto"/>
                <w:spacing w:val="4"/>
                <w:highlight w:val="none"/>
              </w:rPr>
              <w:t>1.1.1</w:t>
            </w:r>
          </w:p>
        </w:tc>
        <w:tc>
          <w:tcPr>
            <w:tcW w:w="1021" w:type="pct"/>
            <w:tcBorders>
              <w:tl2br w:val="nil"/>
              <w:tr2bl w:val="nil"/>
            </w:tcBorders>
            <w:vAlign w:val="center"/>
          </w:tcPr>
          <w:p w14:paraId="1CC4FF23">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备</w:t>
            </w:r>
            <w:r>
              <w:rPr>
                <w:rFonts w:hint="eastAsia" w:ascii="宋体" w:hAnsi="宋体" w:eastAsia="宋体" w:cs="宋体"/>
                <w:color w:val="auto"/>
                <w:spacing w:val="3"/>
                <w:highlight w:val="none"/>
              </w:rPr>
              <w:t>注</w:t>
            </w:r>
          </w:p>
        </w:tc>
        <w:tc>
          <w:tcPr>
            <w:tcW w:w="3497" w:type="pct"/>
            <w:tcBorders>
              <w:tl2br w:val="nil"/>
              <w:tr2bl w:val="nil"/>
            </w:tcBorders>
            <w:vAlign w:val="center"/>
          </w:tcPr>
          <w:p w14:paraId="4C7CB0FD">
            <w:pPr>
              <w:shd w:val="clear"/>
              <w:spacing w:line="360" w:lineRule="auto"/>
              <w:ind w:left="110" w:right="106" w:firstLine="9"/>
              <w:jc w:val="both"/>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7"/>
                <w:highlight w:val="none"/>
              </w:rPr>
              <w:t>）投标人须知内容和本</w:t>
            </w:r>
            <w:r>
              <w:rPr>
                <w:rFonts w:hint="eastAsia" w:ascii="宋体" w:hAnsi="宋体" w:eastAsia="宋体" w:cs="宋体"/>
                <w:color w:val="auto"/>
                <w:spacing w:val="6"/>
                <w:highlight w:val="none"/>
              </w:rPr>
              <w:t>前附表内容不一致的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以本前附表中所</w:t>
            </w:r>
            <w:r>
              <w:rPr>
                <w:rFonts w:hint="eastAsia" w:ascii="宋体" w:hAnsi="宋体" w:eastAsia="宋体" w:cs="宋体"/>
                <w:color w:val="auto"/>
                <w:spacing w:val="7"/>
                <w:highlight w:val="none"/>
              </w:rPr>
              <w:t>载内</w:t>
            </w:r>
            <w:r>
              <w:rPr>
                <w:rFonts w:hint="eastAsia" w:ascii="宋体" w:hAnsi="宋体" w:eastAsia="宋体" w:cs="宋体"/>
                <w:color w:val="auto"/>
                <w:spacing w:val="6"/>
                <w:highlight w:val="none"/>
              </w:rPr>
              <w:t>容为准</w:t>
            </w:r>
            <w:r>
              <w:rPr>
                <w:rFonts w:hint="eastAsia" w:ascii="宋体" w:hAnsi="宋体" w:eastAsia="宋体" w:cs="宋体"/>
                <w:color w:val="auto"/>
                <w:spacing w:val="9"/>
                <w:highlight w:val="none"/>
              </w:rPr>
              <w:t>。</w:t>
            </w:r>
          </w:p>
          <w:p w14:paraId="669EBA7E">
            <w:pPr>
              <w:shd w:val="clear"/>
              <w:spacing w:line="360" w:lineRule="auto"/>
              <w:ind w:left="109" w:right="98" w:firstLine="10"/>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如发现招标文件及其评标办法中存在含糊不清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相互矛盾</w:t>
            </w:r>
            <w:r>
              <w:rPr>
                <w:rFonts w:hint="eastAsia" w:ascii="宋体" w:hAnsi="宋体" w:eastAsia="宋体" w:cs="宋体"/>
                <w:color w:val="auto"/>
                <w:spacing w:val="12"/>
                <w:highlight w:val="none"/>
              </w:rPr>
              <w:t>、</w:t>
            </w:r>
            <w:r>
              <w:rPr>
                <w:rFonts w:hint="eastAsia" w:ascii="宋体" w:hAnsi="宋体" w:eastAsia="宋体" w:cs="宋体"/>
                <w:color w:val="auto"/>
                <w:spacing w:val="7"/>
                <w:highlight w:val="none"/>
              </w:rPr>
              <w:t>多种含义以及歧视性不公正条款或违法违规内容时</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请在投</w:t>
            </w:r>
            <w:r>
              <w:rPr>
                <w:rFonts w:hint="eastAsia" w:ascii="宋体" w:hAnsi="宋体" w:eastAsia="宋体" w:cs="宋体"/>
                <w:color w:val="auto"/>
                <w:spacing w:val="6"/>
                <w:highlight w:val="none"/>
              </w:rPr>
              <w:t>标人须</w:t>
            </w:r>
            <w:r>
              <w:rPr>
                <w:rFonts w:hint="eastAsia" w:ascii="宋体" w:hAnsi="宋体" w:eastAsia="宋体" w:cs="宋体"/>
                <w:color w:val="auto"/>
                <w:spacing w:val="11"/>
                <w:highlight w:val="none"/>
              </w:rPr>
              <w:t>知</w:t>
            </w:r>
            <w:r>
              <w:rPr>
                <w:rFonts w:hint="eastAsia" w:ascii="宋体" w:hAnsi="宋体" w:eastAsia="宋体" w:cs="宋体"/>
                <w:color w:val="auto"/>
                <w:spacing w:val="6"/>
                <w:highlight w:val="none"/>
              </w:rPr>
              <w:t>2.3.1</w:t>
            </w:r>
            <w:r>
              <w:rPr>
                <w:rFonts w:hint="eastAsia" w:ascii="宋体" w:hAnsi="宋体" w:eastAsia="宋体" w:cs="宋体"/>
                <w:color w:val="auto"/>
                <w:spacing w:val="11"/>
                <w:highlight w:val="none"/>
              </w:rPr>
              <w:t>项规定的提</w:t>
            </w:r>
            <w:r>
              <w:rPr>
                <w:rFonts w:hint="eastAsia" w:ascii="宋体" w:hAnsi="宋体" w:eastAsia="宋体" w:cs="宋体"/>
                <w:color w:val="auto"/>
                <w:spacing w:val="10"/>
                <w:highlight w:val="none"/>
              </w:rPr>
              <w:t>出问题截止时间前同时向招标人或招标代理机</w:t>
            </w:r>
            <w:r>
              <w:rPr>
                <w:rFonts w:hint="eastAsia" w:ascii="宋体" w:hAnsi="宋体" w:eastAsia="宋体" w:cs="宋体"/>
                <w:color w:val="auto"/>
                <w:spacing w:val="7"/>
                <w:highlight w:val="none"/>
              </w:rPr>
              <w:t>构以指定的书面形式反映</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逾期不再受理对招标文件条款提</w:t>
            </w:r>
            <w:r>
              <w:rPr>
                <w:rFonts w:hint="eastAsia" w:ascii="宋体" w:hAnsi="宋体" w:eastAsia="宋体" w:cs="宋体"/>
                <w:color w:val="auto"/>
                <w:spacing w:val="6"/>
                <w:highlight w:val="none"/>
              </w:rPr>
              <w:t>出的问</w:t>
            </w:r>
            <w:r>
              <w:rPr>
                <w:rFonts w:hint="eastAsia" w:ascii="宋体" w:hAnsi="宋体" w:eastAsia="宋体" w:cs="宋体"/>
                <w:color w:val="auto"/>
                <w:highlight w:val="none"/>
              </w:rPr>
              <w:t>题</w:t>
            </w:r>
            <w:r>
              <w:rPr>
                <w:rFonts w:hint="eastAsia" w:ascii="宋体" w:hAnsi="宋体" w:eastAsia="宋体" w:cs="宋体"/>
                <w:color w:val="auto"/>
                <w:spacing w:val="1"/>
                <w:highlight w:val="none"/>
              </w:rPr>
              <w:t>。</w:t>
            </w:r>
          </w:p>
          <w:p w14:paraId="726552C8">
            <w:pPr>
              <w:shd w:val="clear"/>
              <w:spacing w:line="360" w:lineRule="auto"/>
              <w:ind w:firstLine="119"/>
              <w:jc w:val="both"/>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招标人认为需要补充的其他内</w:t>
            </w:r>
            <w:r>
              <w:rPr>
                <w:rFonts w:hint="eastAsia" w:ascii="宋体" w:hAnsi="宋体" w:eastAsia="宋体" w:cs="宋体"/>
                <w:color w:val="auto"/>
                <w:spacing w:val="8"/>
                <w:highlight w:val="none"/>
              </w:rPr>
              <w:t>容</w:t>
            </w:r>
            <w:r>
              <w:rPr>
                <w:rFonts w:hint="eastAsia" w:ascii="宋体" w:hAnsi="宋体" w:eastAsia="宋体" w:cs="宋体"/>
                <w:color w:val="auto"/>
                <w:spacing w:val="10"/>
                <w:highlight w:val="none"/>
              </w:rPr>
              <w:t>：</w:t>
            </w:r>
            <w:r>
              <w:rPr>
                <w:rFonts w:hint="eastAsia" w:ascii="宋体" w:hAnsi="宋体" w:eastAsia="宋体" w:cs="宋体"/>
                <w:color w:val="auto"/>
                <w:spacing w:val="4"/>
                <w:highlight w:val="none"/>
              </w:rPr>
              <w:t>/</w:t>
            </w:r>
          </w:p>
        </w:tc>
      </w:tr>
      <w:tr w14:paraId="4EB6742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80" w:type="pct"/>
            <w:vMerge w:val="continue"/>
            <w:tcBorders>
              <w:tl2br w:val="nil"/>
              <w:tr2bl w:val="nil"/>
            </w:tcBorders>
            <w:vAlign w:val="center"/>
          </w:tcPr>
          <w:p w14:paraId="23C8F0AD">
            <w:pPr>
              <w:shd w:val="clear"/>
              <w:spacing w:line="360" w:lineRule="auto"/>
              <w:jc w:val="center"/>
              <w:rPr>
                <w:rFonts w:hint="eastAsia" w:ascii="宋体" w:hAnsi="宋体" w:eastAsia="宋体" w:cs="宋体"/>
                <w:color w:val="auto"/>
                <w:highlight w:val="none"/>
              </w:rPr>
            </w:pPr>
          </w:p>
        </w:tc>
        <w:tc>
          <w:tcPr>
            <w:tcW w:w="1021" w:type="pct"/>
            <w:tcBorders>
              <w:tl2br w:val="nil"/>
              <w:tr2bl w:val="nil"/>
            </w:tcBorders>
            <w:vAlign w:val="center"/>
          </w:tcPr>
          <w:p w14:paraId="6EC5E587">
            <w:pPr>
              <w:shd w:val="clear"/>
              <w:spacing w:line="360" w:lineRule="auto"/>
              <w:ind w:firstLine="649"/>
              <w:jc w:val="both"/>
              <w:rPr>
                <w:rFonts w:hint="eastAsia" w:ascii="宋体" w:hAnsi="宋体" w:eastAsia="宋体" w:cs="宋体"/>
                <w:color w:val="auto"/>
                <w:highlight w:val="none"/>
              </w:rPr>
            </w:pPr>
            <w:r>
              <w:rPr>
                <w:rFonts w:hint="eastAsia" w:ascii="宋体" w:hAnsi="宋体" w:eastAsia="宋体" w:cs="宋体"/>
                <w:color w:val="auto"/>
                <w:spacing w:val="7"/>
                <w:highlight w:val="none"/>
              </w:rPr>
              <w:t>质保</w:t>
            </w:r>
            <w:r>
              <w:rPr>
                <w:rFonts w:hint="eastAsia" w:ascii="宋体" w:hAnsi="宋体" w:eastAsia="宋体" w:cs="宋体"/>
                <w:color w:val="auto"/>
                <w:spacing w:val="6"/>
                <w:highlight w:val="none"/>
              </w:rPr>
              <w:t>期</w:t>
            </w:r>
          </w:p>
        </w:tc>
        <w:tc>
          <w:tcPr>
            <w:tcW w:w="3497" w:type="pct"/>
            <w:tcBorders>
              <w:tl2br w:val="nil"/>
              <w:tr2bl w:val="nil"/>
            </w:tcBorders>
            <w:vAlign w:val="center"/>
          </w:tcPr>
          <w:p w14:paraId="39034D3A">
            <w:pPr>
              <w:shd w:val="clear"/>
              <w:spacing w:line="360" w:lineRule="auto"/>
              <w:ind w:firstLine="109"/>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满足响应招标文件第三章</w:t>
            </w:r>
            <w:r>
              <w:rPr>
                <w:rFonts w:hint="eastAsia" w:ascii="宋体" w:hAnsi="宋体" w:eastAsia="宋体" w:cs="宋体"/>
                <w:color w:val="auto"/>
                <w:spacing w:val="9"/>
                <w:highlight w:val="none"/>
              </w:rPr>
              <w:t>“用户需求书”的要求。</w:t>
            </w:r>
          </w:p>
        </w:tc>
      </w:tr>
    </w:tbl>
    <w:p w14:paraId="4893AE79">
      <w:pPr>
        <w:shd w:val="clear"/>
        <w:kinsoku/>
        <w:autoSpaceDE/>
        <w:autoSpaceDN/>
        <w:adjustRightInd/>
        <w:snapToGrid/>
        <w:textAlignment w:val="auto"/>
        <w:rPr>
          <w:rFonts w:hint="eastAsia" w:ascii="宋体" w:hAnsi="宋体" w:eastAsia="宋体" w:cs="宋体"/>
          <w:b/>
          <w:bCs/>
          <w:color w:val="auto"/>
          <w:sz w:val="24"/>
          <w:szCs w:val="24"/>
          <w:highlight w:val="none"/>
        </w:rPr>
      </w:pPr>
      <w:bookmarkStart w:id="25" w:name="_Toc101294397"/>
      <w:bookmarkStart w:id="26" w:name="_Toc101294467"/>
    </w:p>
    <w:p w14:paraId="4FF6660E">
      <w:pPr>
        <w:pStyle w:val="4"/>
        <w:shd w:val="clear"/>
        <w:spacing w:before="120" w:beforeLines="50" w:after="120" w:afterLines="50" w:line="360" w:lineRule="auto"/>
        <w:jc w:val="center"/>
        <w:rPr>
          <w:rFonts w:hint="eastAsia" w:ascii="宋体" w:hAnsi="宋体" w:eastAsia="宋体" w:cs="宋体"/>
          <w:color w:val="auto"/>
          <w:sz w:val="24"/>
          <w:szCs w:val="24"/>
          <w:highlight w:val="none"/>
        </w:rPr>
        <w:sectPr>
          <w:headerReference r:id="rId8" w:type="first"/>
          <w:headerReference r:id="rId6" w:type="default"/>
          <w:footerReference r:id="rId9" w:type="default"/>
          <w:headerReference r:id="rId7" w:type="even"/>
          <w:pgSz w:w="11906" w:h="16838"/>
          <w:pgMar w:top="1440" w:right="1080" w:bottom="1440" w:left="1080" w:header="0" w:footer="714" w:gutter="0"/>
          <w:pgNumType w:start="1"/>
          <w:cols w:space="720" w:num="1"/>
          <w:docGrid w:linePitch="286" w:charSpace="0"/>
        </w:sectPr>
      </w:pPr>
    </w:p>
    <w:p w14:paraId="673D0C91">
      <w:pPr>
        <w:pStyle w:val="4"/>
        <w:shd w:val="clear"/>
        <w:spacing w:before="120" w:beforeLines="50" w:after="120"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bookmarkEnd w:id="25"/>
      <w:bookmarkEnd w:id="26"/>
    </w:p>
    <w:p w14:paraId="2C18136F">
      <w:pPr>
        <w:shd w:val="clear"/>
        <w:snapToGrid/>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1.1项</w:t>
      </w:r>
      <w:r>
        <w:rPr>
          <w:rFonts w:hint="eastAsia" w:ascii="宋体" w:hAnsi="宋体" w:eastAsia="宋体" w:cs="宋体"/>
          <w:b/>
          <w:bCs/>
          <w:color w:val="auto"/>
          <w:highlight w:val="none"/>
        </w:rPr>
        <w:t>目说明</w:t>
      </w:r>
    </w:p>
    <w:p w14:paraId="32AE4D5C">
      <w:pPr>
        <w:shd w:val="clear"/>
        <w:snapToGrid/>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1.1.1本项目招标适用于以下规定：《中华人民共和国招标投标法》、《中华人民共和国招标</w:t>
      </w:r>
      <w:r>
        <w:rPr>
          <w:rFonts w:hint="eastAsia" w:ascii="宋体" w:hAnsi="宋体" w:eastAsia="宋体" w:cs="宋体"/>
          <w:color w:val="auto"/>
          <w:spacing w:val="8"/>
          <w:highlight w:val="none"/>
        </w:rPr>
        <w:t>投标法实施</w:t>
      </w:r>
      <w:r>
        <w:rPr>
          <w:rFonts w:hint="eastAsia" w:ascii="宋体" w:hAnsi="宋体" w:eastAsia="宋体" w:cs="宋体"/>
          <w:color w:val="auto"/>
          <w:spacing w:val="7"/>
          <w:highlight w:val="none"/>
        </w:rPr>
        <w:t>条例》</w:t>
      </w:r>
      <w:r>
        <w:rPr>
          <w:rFonts w:hint="eastAsia" w:ascii="宋体" w:hAnsi="宋体" w:eastAsia="宋体" w:cs="宋体"/>
          <w:color w:val="auto"/>
          <w:spacing w:val="9"/>
          <w:highlight w:val="none"/>
        </w:rPr>
        <w:t>。</w:t>
      </w:r>
    </w:p>
    <w:p w14:paraId="63DA9990">
      <w:pPr>
        <w:shd w:val="clear"/>
        <w:snapToGrid/>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1.1.2</w:t>
      </w:r>
      <w:r>
        <w:rPr>
          <w:rFonts w:hint="eastAsia" w:ascii="宋体" w:hAnsi="宋体" w:eastAsia="宋体" w:cs="宋体"/>
          <w:color w:val="auto"/>
          <w:spacing w:val="6"/>
          <w:highlight w:val="none"/>
        </w:rPr>
        <w:t>招标组织形式：见投标人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6"/>
          <w:highlight w:val="none"/>
        </w:rPr>
        <w:t>。</w:t>
      </w:r>
    </w:p>
    <w:p w14:paraId="54420CAB">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1.1.3</w:t>
      </w:r>
      <w:r>
        <w:rPr>
          <w:rFonts w:hint="eastAsia" w:ascii="宋体" w:hAnsi="宋体" w:eastAsia="宋体" w:cs="宋体"/>
          <w:color w:val="auto"/>
          <w:spacing w:val="5"/>
          <w:highlight w:val="none"/>
        </w:rPr>
        <w:t>招标人</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见投标</w:t>
      </w:r>
      <w:r>
        <w:rPr>
          <w:rFonts w:hint="eastAsia" w:ascii="宋体" w:hAnsi="宋体" w:eastAsia="宋体" w:cs="宋体"/>
          <w:color w:val="auto"/>
          <w:spacing w:val="4"/>
          <w:highlight w:val="none"/>
        </w:rPr>
        <w:t>人须知前附表</w:t>
      </w:r>
      <w:r>
        <w:rPr>
          <w:rFonts w:hint="eastAsia" w:ascii="宋体" w:hAnsi="宋体" w:eastAsia="宋体" w:cs="宋体"/>
          <w:color w:val="auto"/>
          <w:spacing w:val="6"/>
          <w:highlight w:val="none"/>
        </w:rPr>
        <w:t>。</w:t>
      </w:r>
    </w:p>
    <w:p w14:paraId="04ECD06B">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1.1.4</w:t>
      </w:r>
      <w:r>
        <w:rPr>
          <w:rFonts w:hint="eastAsia" w:ascii="宋体" w:hAnsi="宋体" w:eastAsia="宋体" w:cs="宋体"/>
          <w:color w:val="auto"/>
          <w:spacing w:val="6"/>
          <w:highlight w:val="none"/>
        </w:rPr>
        <w:t>招标代理机构：见投标人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6"/>
          <w:highlight w:val="none"/>
        </w:rPr>
        <w:t>。</w:t>
      </w:r>
    </w:p>
    <w:p w14:paraId="0C04599D">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1.1.5</w:t>
      </w:r>
      <w:r>
        <w:rPr>
          <w:rFonts w:hint="eastAsia" w:ascii="宋体" w:hAnsi="宋体" w:eastAsia="宋体" w:cs="宋体"/>
          <w:color w:val="auto"/>
          <w:spacing w:val="5"/>
          <w:highlight w:val="none"/>
        </w:rPr>
        <w:t>项目概况</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见投标人须知前附表</w:t>
      </w:r>
      <w:r>
        <w:rPr>
          <w:rFonts w:hint="eastAsia" w:ascii="宋体" w:hAnsi="宋体" w:eastAsia="宋体" w:cs="宋体"/>
          <w:color w:val="auto"/>
          <w:spacing w:val="6"/>
          <w:highlight w:val="none"/>
        </w:rPr>
        <w:t>。</w:t>
      </w:r>
    </w:p>
    <w:p w14:paraId="1DEE8D1E">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1.2</w:t>
      </w:r>
      <w:r>
        <w:rPr>
          <w:rFonts w:hint="eastAsia" w:ascii="宋体" w:hAnsi="宋体" w:eastAsia="宋体" w:cs="宋体"/>
          <w:b/>
          <w:bCs/>
          <w:color w:val="auto"/>
          <w:spacing w:val="4"/>
          <w:highlight w:val="none"/>
        </w:rPr>
        <w:t>资金来</w:t>
      </w:r>
      <w:r>
        <w:rPr>
          <w:rFonts w:hint="eastAsia" w:ascii="宋体" w:hAnsi="宋体" w:eastAsia="宋体" w:cs="宋体"/>
          <w:b/>
          <w:bCs/>
          <w:color w:val="auto"/>
          <w:spacing w:val="3"/>
          <w:highlight w:val="none"/>
        </w:rPr>
        <w:t>源和落实情况</w:t>
      </w:r>
    </w:p>
    <w:p w14:paraId="63A86A66">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1.2.1</w:t>
      </w:r>
      <w:r>
        <w:rPr>
          <w:rFonts w:hint="eastAsia" w:ascii="宋体" w:hAnsi="宋体" w:eastAsia="宋体" w:cs="宋体"/>
          <w:color w:val="auto"/>
          <w:spacing w:val="6"/>
          <w:highlight w:val="none"/>
        </w:rPr>
        <w:t>资金来源及落实情况</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4F06B53A">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1.3</w:t>
      </w:r>
      <w:r>
        <w:rPr>
          <w:rFonts w:hint="eastAsia" w:ascii="宋体" w:hAnsi="宋体" w:eastAsia="宋体" w:cs="宋体"/>
          <w:b/>
          <w:bCs/>
          <w:color w:val="auto"/>
          <w:spacing w:val="2"/>
          <w:highlight w:val="none"/>
        </w:rPr>
        <w:t xml:space="preserve"> 招标范围及内容</w:t>
      </w:r>
    </w:p>
    <w:p w14:paraId="4F635AAB">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1.3.1</w:t>
      </w:r>
      <w:r>
        <w:rPr>
          <w:rFonts w:hint="eastAsia" w:ascii="宋体" w:hAnsi="宋体" w:eastAsia="宋体" w:cs="宋体"/>
          <w:color w:val="auto"/>
          <w:spacing w:val="6"/>
          <w:highlight w:val="none"/>
        </w:rPr>
        <w:t>招标范围及内容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7"/>
          <w:highlight w:val="none"/>
        </w:rPr>
        <w:t>。</w:t>
      </w:r>
    </w:p>
    <w:p w14:paraId="319A41D7">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1.4</w:t>
      </w:r>
      <w:r>
        <w:rPr>
          <w:rFonts w:hint="eastAsia" w:ascii="宋体" w:hAnsi="宋体" w:eastAsia="宋体" w:cs="宋体"/>
          <w:b/>
          <w:bCs/>
          <w:color w:val="auto"/>
          <w:spacing w:val="6"/>
          <w:highlight w:val="none"/>
        </w:rPr>
        <w:t>投标人资格审查方式、</w:t>
      </w:r>
      <w:r>
        <w:rPr>
          <w:rFonts w:hint="eastAsia" w:ascii="宋体" w:hAnsi="宋体" w:eastAsia="宋体" w:cs="宋体"/>
          <w:b/>
          <w:bCs/>
          <w:color w:val="auto"/>
          <w:spacing w:val="5"/>
          <w:highlight w:val="none"/>
        </w:rPr>
        <w:t>资格条件</w:t>
      </w:r>
    </w:p>
    <w:p w14:paraId="05DCA848">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1.4.1</w:t>
      </w:r>
      <w:r>
        <w:rPr>
          <w:rFonts w:hint="eastAsia" w:ascii="宋体" w:hAnsi="宋体" w:eastAsia="宋体" w:cs="宋体"/>
          <w:color w:val="auto"/>
          <w:spacing w:val="6"/>
          <w:highlight w:val="none"/>
        </w:rPr>
        <w:t>投标人资格审查方式</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7D307718">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1.4.2</w:t>
      </w:r>
      <w:r>
        <w:rPr>
          <w:rFonts w:hint="eastAsia" w:ascii="宋体" w:hAnsi="宋体" w:eastAsia="宋体" w:cs="宋体"/>
          <w:color w:val="auto"/>
          <w:spacing w:val="6"/>
          <w:highlight w:val="none"/>
        </w:rPr>
        <w:t>投标人资格条件</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w:t>
      </w:r>
      <w:r>
        <w:rPr>
          <w:rFonts w:hint="eastAsia" w:ascii="宋体" w:hAnsi="宋体" w:eastAsia="宋体" w:cs="宋体"/>
          <w:color w:val="auto"/>
          <w:spacing w:val="5"/>
          <w:highlight w:val="none"/>
        </w:rPr>
        <w:t>须知前附表</w:t>
      </w:r>
      <w:r>
        <w:rPr>
          <w:rFonts w:hint="eastAsia" w:ascii="宋体" w:hAnsi="宋体" w:eastAsia="宋体" w:cs="宋体"/>
          <w:color w:val="auto"/>
          <w:spacing w:val="7"/>
          <w:highlight w:val="none"/>
        </w:rPr>
        <w:t>。</w:t>
      </w:r>
    </w:p>
    <w:p w14:paraId="4755C29D">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.5联合体投标</w:t>
      </w:r>
    </w:p>
    <w:p w14:paraId="4017D448">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1.5.1</w:t>
      </w:r>
      <w:r>
        <w:rPr>
          <w:rFonts w:hint="eastAsia" w:ascii="宋体" w:hAnsi="宋体" w:eastAsia="宋体" w:cs="宋体"/>
          <w:color w:val="auto"/>
          <w:spacing w:val="7"/>
          <w:highlight w:val="none"/>
        </w:rPr>
        <w:t>本项目是否接受联合体投标：</w:t>
      </w:r>
      <w:r>
        <w:rPr>
          <w:rFonts w:hint="eastAsia" w:ascii="宋体" w:hAnsi="宋体" w:eastAsia="宋体" w:cs="宋体"/>
          <w:color w:val="auto"/>
          <w:spacing w:val="6"/>
          <w:highlight w:val="none"/>
        </w:rPr>
        <w:t>见投标人须知前附表</w:t>
      </w:r>
      <w:r>
        <w:rPr>
          <w:rFonts w:hint="eastAsia" w:ascii="宋体" w:hAnsi="宋体" w:eastAsia="宋体" w:cs="宋体"/>
          <w:color w:val="auto"/>
          <w:spacing w:val="7"/>
          <w:highlight w:val="none"/>
        </w:rPr>
        <w:t>。</w:t>
      </w:r>
    </w:p>
    <w:p w14:paraId="6D37A06D">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1.5.2</w:t>
      </w:r>
      <w:r>
        <w:rPr>
          <w:rFonts w:hint="eastAsia" w:ascii="宋体" w:hAnsi="宋体" w:eastAsia="宋体" w:cs="宋体"/>
          <w:color w:val="auto"/>
          <w:spacing w:val="8"/>
          <w:highlight w:val="none"/>
        </w:rPr>
        <w:t>投标人须知前附</w:t>
      </w:r>
      <w:r>
        <w:rPr>
          <w:rFonts w:hint="eastAsia" w:ascii="宋体" w:hAnsi="宋体" w:eastAsia="宋体" w:cs="宋体"/>
          <w:color w:val="auto"/>
          <w:spacing w:val="7"/>
          <w:highlight w:val="none"/>
        </w:rPr>
        <w:t>表规定接受联合体投标的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联合体应满足以下要求</w:t>
      </w:r>
      <w:r>
        <w:rPr>
          <w:rFonts w:hint="eastAsia" w:ascii="宋体" w:hAnsi="宋体" w:eastAsia="宋体" w:cs="宋体"/>
          <w:color w:val="auto"/>
          <w:spacing w:val="8"/>
          <w:highlight w:val="none"/>
        </w:rPr>
        <w:t>：</w:t>
      </w:r>
    </w:p>
    <w:p w14:paraId="0A126060">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）符合《中</w:t>
      </w:r>
      <w:r>
        <w:rPr>
          <w:rFonts w:hint="eastAsia" w:ascii="宋体" w:hAnsi="宋体" w:eastAsia="宋体" w:cs="宋体"/>
          <w:color w:val="auto"/>
          <w:spacing w:val="4"/>
          <w:highlight w:val="none"/>
        </w:rPr>
        <w:t>华人民共和国招标投标法》</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《中华人民共和国招标投标法实施条例》的规定</w:t>
      </w:r>
      <w:r>
        <w:rPr>
          <w:rFonts w:hint="eastAsia" w:ascii="宋体" w:hAnsi="宋体" w:eastAsia="宋体" w:cs="宋体"/>
          <w:color w:val="auto"/>
          <w:spacing w:val="5"/>
          <w:highlight w:val="none"/>
        </w:rPr>
        <w:t>；</w:t>
      </w:r>
    </w:p>
    <w:p w14:paraId="7E07F034">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以联合体形式参加投标的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应当提交联合体协议</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指定牵头人并出具由联合体成员各方共同签署的投标</w:t>
      </w:r>
      <w:r>
        <w:rPr>
          <w:rFonts w:hint="eastAsia" w:ascii="宋体" w:hAnsi="宋体" w:eastAsia="宋体" w:cs="宋体"/>
          <w:color w:val="auto"/>
          <w:spacing w:val="7"/>
          <w:highlight w:val="none"/>
        </w:rPr>
        <w:t>授权书</w:t>
      </w:r>
      <w:r>
        <w:rPr>
          <w:rFonts w:hint="eastAsia" w:ascii="宋体" w:hAnsi="宋体" w:eastAsia="宋体" w:cs="宋体"/>
          <w:color w:val="auto"/>
          <w:spacing w:val="8"/>
          <w:highlight w:val="none"/>
        </w:rPr>
        <w:t>；</w:t>
      </w:r>
    </w:p>
    <w:p w14:paraId="1196F6FA">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除非另有规</w:t>
      </w:r>
      <w:r>
        <w:rPr>
          <w:rFonts w:hint="eastAsia" w:ascii="宋体" w:hAnsi="宋体" w:eastAsia="宋体" w:cs="宋体"/>
          <w:color w:val="auto"/>
          <w:spacing w:val="9"/>
          <w:highlight w:val="none"/>
        </w:rPr>
        <w:t>定或说明</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本招标文件中“投标人”一词亦指联合体各成员</w:t>
      </w:r>
      <w:r>
        <w:rPr>
          <w:rFonts w:hint="eastAsia" w:ascii="宋体" w:hAnsi="宋体" w:eastAsia="宋体" w:cs="宋体"/>
          <w:color w:val="auto"/>
          <w:spacing w:val="11"/>
          <w:highlight w:val="none"/>
        </w:rPr>
        <w:t>。</w:t>
      </w:r>
    </w:p>
    <w:p w14:paraId="678D8080">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.6关联性投标</w:t>
      </w:r>
    </w:p>
    <w:p w14:paraId="3A87AABB">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1.6.1</w:t>
      </w:r>
      <w:r>
        <w:rPr>
          <w:rFonts w:hint="eastAsia" w:ascii="宋体" w:hAnsi="宋体" w:eastAsia="宋体" w:cs="宋体"/>
          <w:color w:val="auto"/>
          <w:spacing w:val="6"/>
          <w:highlight w:val="none"/>
        </w:rPr>
        <w:t>项目关联性投标要求</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r>
        <w:rPr>
          <w:rFonts w:hint="eastAsia" w:ascii="宋体" w:hAnsi="宋体" w:eastAsia="宋体" w:cs="宋体"/>
          <w:color w:val="auto"/>
          <w:spacing w:val="7"/>
          <w:highlight w:val="none"/>
        </w:rPr>
        <w:t>。</w:t>
      </w:r>
    </w:p>
    <w:p w14:paraId="01ADA7EC">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1.7分包</w:t>
      </w:r>
      <w:r>
        <w:rPr>
          <w:rFonts w:hint="eastAsia" w:ascii="宋体" w:hAnsi="宋体" w:eastAsia="宋体" w:cs="宋体"/>
          <w:b/>
          <w:bCs/>
          <w:color w:val="auto"/>
          <w:spacing w:val="-2"/>
          <w:highlight w:val="none"/>
        </w:rPr>
        <w:t>、</w:t>
      </w:r>
      <w:r>
        <w:rPr>
          <w:rFonts w:hint="eastAsia" w:ascii="宋体" w:hAnsi="宋体" w:eastAsia="宋体" w:cs="宋体"/>
          <w:b/>
          <w:bCs/>
          <w:color w:val="auto"/>
          <w:highlight w:val="none"/>
        </w:rPr>
        <w:t>转包</w:t>
      </w:r>
    </w:p>
    <w:p w14:paraId="7E0FAFFE">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1.7.1</w:t>
      </w:r>
      <w:r>
        <w:rPr>
          <w:rFonts w:hint="eastAsia" w:ascii="宋体" w:hAnsi="宋体" w:eastAsia="宋体" w:cs="宋体"/>
          <w:color w:val="auto"/>
          <w:spacing w:val="7"/>
          <w:highlight w:val="none"/>
        </w:rPr>
        <w:t>本项目是否允许分包、转包：</w:t>
      </w:r>
      <w:r>
        <w:rPr>
          <w:rFonts w:hint="eastAsia" w:ascii="宋体" w:hAnsi="宋体" w:eastAsia="宋体" w:cs="宋体"/>
          <w:color w:val="auto"/>
          <w:spacing w:val="6"/>
          <w:highlight w:val="none"/>
        </w:rPr>
        <w:t>见投标人须知前附表</w:t>
      </w:r>
      <w:r>
        <w:rPr>
          <w:rFonts w:hint="eastAsia" w:ascii="宋体" w:hAnsi="宋体" w:eastAsia="宋体" w:cs="宋体"/>
          <w:color w:val="auto"/>
          <w:spacing w:val="7"/>
          <w:highlight w:val="none"/>
        </w:rPr>
        <w:t>。</w:t>
      </w:r>
    </w:p>
    <w:p w14:paraId="3ADFAA5F">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1.7.2</w:t>
      </w:r>
      <w:r>
        <w:rPr>
          <w:rFonts w:hint="eastAsia" w:ascii="宋体" w:hAnsi="宋体" w:eastAsia="宋体" w:cs="宋体"/>
          <w:color w:val="auto"/>
          <w:spacing w:val="7"/>
          <w:highlight w:val="none"/>
        </w:rPr>
        <w:t>投标人拟在中标后将中标项目的非主体、非</w:t>
      </w:r>
      <w:r>
        <w:rPr>
          <w:rFonts w:hint="eastAsia" w:ascii="宋体" w:hAnsi="宋体" w:eastAsia="宋体" w:cs="宋体"/>
          <w:color w:val="auto"/>
          <w:spacing w:val="6"/>
          <w:highlight w:val="none"/>
        </w:rPr>
        <w:t>关键部分工作进行分包的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应满足以下要求</w:t>
      </w:r>
      <w:r>
        <w:rPr>
          <w:rFonts w:hint="eastAsia" w:ascii="宋体" w:hAnsi="宋体" w:eastAsia="宋体" w:cs="宋体"/>
          <w:color w:val="auto"/>
          <w:spacing w:val="7"/>
          <w:highlight w:val="none"/>
        </w:rPr>
        <w:t>：</w:t>
      </w:r>
    </w:p>
    <w:p w14:paraId="3197DC19">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）符合投标人须知前附表规定的分包内容、分包金额</w:t>
      </w:r>
      <w:r>
        <w:rPr>
          <w:rFonts w:hint="eastAsia" w:ascii="宋体" w:hAnsi="宋体" w:eastAsia="宋体" w:cs="宋体"/>
          <w:color w:val="auto"/>
          <w:spacing w:val="4"/>
          <w:highlight w:val="none"/>
        </w:rPr>
        <w:t>要求</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除投标人须知前附表规定的非主体</w:t>
      </w:r>
      <w:r>
        <w:rPr>
          <w:rFonts w:hint="eastAsia" w:ascii="宋体" w:hAnsi="宋体" w:eastAsia="宋体" w:cs="宋体"/>
          <w:color w:val="auto"/>
          <w:spacing w:val="5"/>
          <w:highlight w:val="none"/>
        </w:rPr>
        <w:t>、</w:t>
      </w:r>
      <w:r>
        <w:rPr>
          <w:rFonts w:hint="eastAsia" w:ascii="宋体" w:hAnsi="宋体" w:eastAsia="宋体" w:cs="宋体"/>
          <w:color w:val="auto"/>
          <w:spacing w:val="9"/>
          <w:highlight w:val="none"/>
        </w:rPr>
        <w:t>非关键部分工作外</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其他</w:t>
      </w:r>
      <w:r>
        <w:rPr>
          <w:rFonts w:hint="eastAsia" w:ascii="宋体" w:hAnsi="宋体" w:eastAsia="宋体" w:cs="宋体"/>
          <w:color w:val="auto"/>
          <w:spacing w:val="8"/>
          <w:highlight w:val="none"/>
        </w:rPr>
        <w:t>工作不得分包</w:t>
      </w:r>
      <w:r>
        <w:rPr>
          <w:rFonts w:hint="eastAsia" w:ascii="宋体" w:hAnsi="宋体" w:eastAsia="宋体" w:cs="宋体"/>
          <w:color w:val="auto"/>
          <w:spacing w:val="10"/>
          <w:highlight w:val="none"/>
        </w:rPr>
        <w:t>。</w:t>
      </w:r>
    </w:p>
    <w:p w14:paraId="29E37FE7">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接</w:t>
      </w:r>
      <w:r>
        <w:rPr>
          <w:rFonts w:hint="eastAsia" w:ascii="宋体" w:hAnsi="宋体" w:eastAsia="宋体" w:cs="宋体"/>
          <w:color w:val="auto"/>
          <w:spacing w:val="8"/>
          <w:highlight w:val="none"/>
        </w:rPr>
        <w:t>受分包一方应当具备相应的资格条件</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并不得再次分包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中标人应当就分包内容向招标人</w:t>
      </w:r>
      <w:r>
        <w:rPr>
          <w:rFonts w:hint="eastAsia" w:ascii="宋体" w:hAnsi="宋体" w:eastAsia="宋体" w:cs="宋体"/>
          <w:color w:val="auto"/>
          <w:spacing w:val="9"/>
          <w:highlight w:val="none"/>
        </w:rPr>
        <w:t>负责</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接受分包一方就分包内</w:t>
      </w:r>
      <w:r>
        <w:rPr>
          <w:rFonts w:hint="eastAsia" w:ascii="宋体" w:hAnsi="宋体" w:eastAsia="宋体" w:cs="宋体"/>
          <w:color w:val="auto"/>
          <w:spacing w:val="8"/>
          <w:highlight w:val="none"/>
        </w:rPr>
        <w:t>容承担连带责任</w:t>
      </w:r>
      <w:r>
        <w:rPr>
          <w:rFonts w:hint="eastAsia" w:ascii="宋体" w:hAnsi="宋体" w:eastAsia="宋体" w:cs="宋体"/>
          <w:color w:val="auto"/>
          <w:spacing w:val="10"/>
          <w:highlight w:val="none"/>
        </w:rPr>
        <w:t>。</w:t>
      </w:r>
    </w:p>
    <w:p w14:paraId="17AE8C13">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.8响应和偏差</w:t>
      </w:r>
    </w:p>
    <w:p w14:paraId="1E406F80">
      <w:pPr>
        <w:shd w:val="clear"/>
        <w:spacing w:line="360" w:lineRule="auto"/>
        <w:ind w:firstLine="442" w:firstLineChars="200"/>
        <w:contextualSpacing/>
        <w:rPr>
          <w:rFonts w:hint="eastAsia" w:ascii="宋体" w:hAnsi="宋体" w:eastAsia="宋体" w:cs="宋体"/>
          <w:b/>
          <w:color w:val="auto"/>
          <w:highlight w:val="none"/>
        </w:rPr>
      </w:pPr>
      <w:r>
        <w:rPr>
          <w:rFonts w:hint="eastAsia" w:ascii="宋体" w:hAnsi="宋体" w:eastAsia="宋体" w:cs="宋体"/>
          <w:b/>
          <w:color w:val="auto"/>
          <w:spacing w:val="5"/>
          <w:highlight w:val="none"/>
        </w:rPr>
        <w:t>1.</w:t>
      </w:r>
      <w:r>
        <w:rPr>
          <w:rFonts w:hint="eastAsia" w:ascii="宋体" w:hAnsi="宋体" w:eastAsia="宋体" w:cs="宋体"/>
          <w:b/>
          <w:color w:val="auto"/>
          <w:spacing w:val="4"/>
          <w:highlight w:val="none"/>
        </w:rPr>
        <w:t>8.1</w:t>
      </w:r>
      <w:r>
        <w:rPr>
          <w:rFonts w:hint="eastAsia" w:ascii="宋体" w:hAnsi="宋体" w:eastAsia="宋体" w:cs="宋体"/>
          <w:b/>
          <w:color w:val="auto"/>
          <w:spacing w:val="8"/>
          <w:highlight w:val="none"/>
        </w:rPr>
        <w:t>投标文件应当对招标文件中的实质性要求和条件（属于实质性要求条款的</w:t>
      </w:r>
      <w:r>
        <w:rPr>
          <w:rFonts w:hint="eastAsia" w:ascii="宋体" w:hAnsi="宋体" w:eastAsia="宋体" w:cs="宋体"/>
          <w:b/>
          <w:color w:val="auto"/>
          <w:spacing w:val="9"/>
          <w:highlight w:val="none"/>
        </w:rPr>
        <w:t>，</w:t>
      </w:r>
      <w:r>
        <w:rPr>
          <w:rFonts w:hint="eastAsia" w:ascii="宋体" w:hAnsi="宋体" w:eastAsia="宋体" w:cs="宋体"/>
          <w:b/>
          <w:color w:val="auto"/>
          <w:spacing w:val="8"/>
          <w:highlight w:val="none"/>
        </w:rPr>
        <w:t>是指在第三</w:t>
      </w:r>
      <w:r>
        <w:rPr>
          <w:rFonts w:hint="eastAsia" w:ascii="宋体" w:hAnsi="宋体" w:eastAsia="宋体" w:cs="宋体"/>
          <w:b/>
          <w:color w:val="auto"/>
          <w:spacing w:val="10"/>
          <w:highlight w:val="none"/>
        </w:rPr>
        <w:t>章“用户需求书”中用符号“▲”标注或列入第四章“评标</w:t>
      </w:r>
      <w:r>
        <w:rPr>
          <w:rFonts w:hint="eastAsia" w:ascii="宋体" w:hAnsi="宋体" w:eastAsia="宋体" w:cs="宋体"/>
          <w:b/>
          <w:color w:val="auto"/>
          <w:spacing w:val="9"/>
          <w:highlight w:val="none"/>
        </w:rPr>
        <w:t>方法及评价标准”中否决投标的全部条</w:t>
      </w:r>
      <w:r>
        <w:rPr>
          <w:rFonts w:hint="eastAsia" w:ascii="宋体" w:hAnsi="宋体" w:eastAsia="宋体" w:cs="宋体"/>
          <w:b/>
          <w:color w:val="auto"/>
          <w:spacing w:val="10"/>
          <w:highlight w:val="none"/>
        </w:rPr>
        <w:t>款</w:t>
      </w:r>
      <w:r>
        <w:rPr>
          <w:rFonts w:hint="eastAsia" w:ascii="宋体" w:hAnsi="宋体" w:eastAsia="宋体" w:cs="宋体"/>
          <w:b/>
          <w:color w:val="auto"/>
          <w:spacing w:val="11"/>
          <w:highlight w:val="none"/>
        </w:rPr>
        <w:t>，</w:t>
      </w:r>
      <w:r>
        <w:rPr>
          <w:rFonts w:hint="eastAsia" w:ascii="宋体" w:hAnsi="宋体" w:eastAsia="宋体" w:cs="宋体"/>
          <w:b/>
          <w:color w:val="auto"/>
          <w:spacing w:val="10"/>
          <w:highlight w:val="none"/>
        </w:rPr>
        <w:t>否则属于非实质性</w:t>
      </w:r>
      <w:r>
        <w:rPr>
          <w:rFonts w:hint="eastAsia" w:ascii="宋体" w:hAnsi="宋体" w:eastAsia="宋体" w:cs="宋体"/>
          <w:b/>
          <w:color w:val="auto"/>
          <w:spacing w:val="9"/>
          <w:highlight w:val="none"/>
        </w:rPr>
        <w:t>要求条款</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下同</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作出满足性或更有利于招标人的明确响应</w:t>
      </w:r>
      <w:r>
        <w:rPr>
          <w:rFonts w:hint="eastAsia" w:ascii="宋体" w:hAnsi="宋体" w:eastAsia="宋体" w:cs="宋体"/>
          <w:b/>
          <w:color w:val="auto"/>
          <w:spacing w:val="11"/>
          <w:highlight w:val="none"/>
        </w:rPr>
        <w:t>。</w:t>
      </w:r>
    </w:p>
    <w:p w14:paraId="290236A0">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1.8.2 </w:t>
      </w:r>
      <w:r>
        <w:rPr>
          <w:rFonts w:hint="eastAsia" w:ascii="宋体" w:hAnsi="宋体" w:eastAsia="宋体" w:cs="宋体"/>
          <w:color w:val="auto"/>
          <w:spacing w:val="8"/>
          <w:highlight w:val="none"/>
        </w:rPr>
        <w:t>投标文件对招标文件的全部偏差</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均应在投标文件的商务和技术偏离表中列</w:t>
      </w:r>
      <w:r>
        <w:rPr>
          <w:rFonts w:hint="eastAsia" w:ascii="宋体" w:hAnsi="宋体" w:eastAsia="宋体" w:cs="宋体"/>
          <w:color w:val="auto"/>
          <w:spacing w:val="7"/>
          <w:highlight w:val="none"/>
        </w:rPr>
        <w:t>明</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除列明</w:t>
      </w:r>
      <w:r>
        <w:rPr>
          <w:rFonts w:hint="eastAsia" w:ascii="宋体" w:hAnsi="宋体" w:eastAsia="宋体" w:cs="宋体"/>
          <w:color w:val="auto"/>
          <w:spacing w:val="9"/>
          <w:highlight w:val="none"/>
        </w:rPr>
        <w:t>的内容外</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视为投标人响应招标文件的全部要求</w:t>
      </w:r>
      <w:r>
        <w:rPr>
          <w:rFonts w:hint="eastAsia" w:ascii="宋体" w:hAnsi="宋体" w:eastAsia="宋体" w:cs="宋体"/>
          <w:color w:val="auto"/>
          <w:spacing w:val="10"/>
          <w:highlight w:val="none"/>
        </w:rPr>
        <w:t>。</w:t>
      </w:r>
    </w:p>
    <w:p w14:paraId="54F669A5">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1.8.3 </w:t>
      </w:r>
      <w:r>
        <w:rPr>
          <w:rFonts w:hint="eastAsia" w:ascii="宋体" w:hAnsi="宋体" w:eastAsia="宋体" w:cs="宋体"/>
          <w:color w:val="auto"/>
          <w:spacing w:val="9"/>
          <w:highlight w:val="none"/>
        </w:rPr>
        <w:t>评标委员会根据招标文</w:t>
      </w:r>
      <w:r>
        <w:rPr>
          <w:rFonts w:hint="eastAsia" w:ascii="宋体" w:hAnsi="宋体" w:eastAsia="宋体" w:cs="宋体"/>
          <w:color w:val="auto"/>
          <w:spacing w:val="8"/>
          <w:highlight w:val="none"/>
        </w:rPr>
        <w:t>件第四章“评标方法及评价标准”全面衡量投标人技术</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资信</w:t>
      </w:r>
      <w:r>
        <w:rPr>
          <w:rFonts w:hint="eastAsia" w:ascii="宋体" w:hAnsi="宋体" w:eastAsia="宋体" w:cs="宋体"/>
          <w:color w:val="auto"/>
          <w:spacing w:val="9"/>
          <w:highlight w:val="none"/>
        </w:rPr>
        <w:t>、</w:t>
      </w:r>
      <w:r>
        <w:rPr>
          <w:rFonts w:hint="eastAsia" w:ascii="宋体" w:hAnsi="宋体" w:eastAsia="宋体" w:cs="宋体"/>
          <w:color w:val="auto"/>
          <w:spacing w:val="10"/>
          <w:highlight w:val="none"/>
        </w:rPr>
        <w:t>商务或其他存在不满足、不符合招标要求的偏差及对招标文件的响应情</w:t>
      </w:r>
      <w:r>
        <w:rPr>
          <w:rFonts w:hint="eastAsia" w:ascii="宋体" w:hAnsi="宋体" w:eastAsia="宋体" w:cs="宋体"/>
          <w:color w:val="auto"/>
          <w:spacing w:val="9"/>
          <w:highlight w:val="none"/>
        </w:rPr>
        <w:t>况</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以确定其是否满足招标</w:t>
      </w:r>
      <w:r>
        <w:rPr>
          <w:rFonts w:hint="eastAsia" w:ascii="宋体" w:hAnsi="宋体" w:eastAsia="宋体" w:cs="宋体"/>
          <w:color w:val="auto"/>
          <w:spacing w:val="8"/>
          <w:highlight w:val="none"/>
        </w:rPr>
        <w:t>文件的实质性</w:t>
      </w:r>
      <w:r>
        <w:rPr>
          <w:rFonts w:hint="eastAsia" w:ascii="宋体" w:hAnsi="宋体" w:eastAsia="宋体" w:cs="宋体"/>
          <w:color w:val="auto"/>
          <w:spacing w:val="7"/>
          <w:highlight w:val="none"/>
        </w:rPr>
        <w:t>要求</w:t>
      </w:r>
      <w:r>
        <w:rPr>
          <w:rFonts w:hint="eastAsia" w:ascii="宋体" w:hAnsi="宋体" w:eastAsia="宋体" w:cs="宋体"/>
          <w:color w:val="auto"/>
          <w:spacing w:val="9"/>
          <w:highlight w:val="none"/>
        </w:rPr>
        <w:t>。</w:t>
      </w:r>
    </w:p>
    <w:p w14:paraId="0C3FD0C3">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1.9投</w:t>
      </w:r>
      <w:r>
        <w:rPr>
          <w:rFonts w:hint="eastAsia" w:ascii="宋体" w:hAnsi="宋体" w:eastAsia="宋体" w:cs="宋体"/>
          <w:b/>
          <w:bCs/>
          <w:color w:val="auto"/>
          <w:highlight w:val="none"/>
        </w:rPr>
        <w:t>标费用</w:t>
      </w:r>
    </w:p>
    <w:p w14:paraId="073878F3">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1.9</w:t>
      </w:r>
      <w:r>
        <w:rPr>
          <w:rFonts w:hint="eastAsia" w:ascii="宋体" w:hAnsi="宋体" w:eastAsia="宋体" w:cs="宋体"/>
          <w:color w:val="auto"/>
          <w:spacing w:val="4"/>
          <w:highlight w:val="none"/>
        </w:rPr>
        <w:t>.1</w:t>
      </w:r>
      <w:r>
        <w:rPr>
          <w:rFonts w:hint="eastAsia" w:ascii="宋体" w:hAnsi="宋体" w:eastAsia="宋体" w:cs="宋体"/>
          <w:color w:val="auto"/>
          <w:spacing w:val="7"/>
          <w:highlight w:val="none"/>
        </w:rPr>
        <w:t>投标人在投标过程中的一切费用</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不论中标与否</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均由投标人自理</w:t>
      </w:r>
      <w:r>
        <w:rPr>
          <w:rFonts w:hint="eastAsia" w:ascii="宋体" w:hAnsi="宋体" w:eastAsia="宋体" w:cs="宋体"/>
          <w:color w:val="auto"/>
          <w:spacing w:val="9"/>
          <w:highlight w:val="none"/>
        </w:rPr>
        <w:t>。</w:t>
      </w:r>
    </w:p>
    <w:p w14:paraId="1C84A6EB">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1.10</w:t>
      </w:r>
      <w:r>
        <w:rPr>
          <w:rFonts w:hint="eastAsia" w:ascii="宋体" w:hAnsi="宋体" w:eastAsia="宋体" w:cs="宋体"/>
          <w:b/>
          <w:bCs/>
          <w:color w:val="auto"/>
          <w:spacing w:val="-2"/>
          <w:highlight w:val="none"/>
        </w:rPr>
        <w:t>保密</w:t>
      </w:r>
    </w:p>
    <w:p w14:paraId="28045865">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1.10.1 </w:t>
      </w:r>
      <w:r>
        <w:rPr>
          <w:rFonts w:hint="eastAsia" w:ascii="宋体" w:hAnsi="宋体" w:eastAsia="宋体" w:cs="宋体"/>
          <w:color w:val="auto"/>
          <w:spacing w:val="8"/>
          <w:highlight w:val="none"/>
        </w:rPr>
        <w:t>参加招标投标活动的各方应对招投标过程中应当保密的信</w:t>
      </w:r>
      <w:r>
        <w:rPr>
          <w:rFonts w:hint="eastAsia" w:ascii="宋体" w:hAnsi="宋体" w:eastAsia="宋体" w:cs="宋体"/>
          <w:color w:val="auto"/>
          <w:spacing w:val="7"/>
          <w:highlight w:val="none"/>
        </w:rPr>
        <w:t>息资料及招标文件</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投标文件</w:t>
      </w:r>
      <w:r>
        <w:rPr>
          <w:rFonts w:hint="eastAsia" w:ascii="宋体" w:hAnsi="宋体" w:eastAsia="宋体" w:cs="宋体"/>
          <w:color w:val="auto"/>
          <w:spacing w:val="9"/>
          <w:highlight w:val="none"/>
        </w:rPr>
        <w:t>中的商业和技术秘密保密，</w:t>
      </w:r>
      <w:r>
        <w:rPr>
          <w:rFonts w:hint="eastAsia" w:ascii="宋体" w:hAnsi="宋体" w:eastAsia="宋体" w:cs="宋体"/>
          <w:color w:val="auto"/>
          <w:spacing w:val="8"/>
          <w:highlight w:val="none"/>
        </w:rPr>
        <w:t>否则应承担相应的法律责任</w:t>
      </w:r>
      <w:r>
        <w:rPr>
          <w:rFonts w:hint="eastAsia" w:ascii="宋体" w:hAnsi="宋体" w:eastAsia="宋体" w:cs="宋体"/>
          <w:color w:val="auto"/>
          <w:spacing w:val="9"/>
          <w:highlight w:val="none"/>
        </w:rPr>
        <w:t>。</w:t>
      </w:r>
    </w:p>
    <w:p w14:paraId="49BFD80F">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.11语言文字</w:t>
      </w:r>
    </w:p>
    <w:p w14:paraId="5FD08838">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1.11.1</w:t>
      </w:r>
      <w:r>
        <w:rPr>
          <w:rFonts w:hint="eastAsia" w:ascii="宋体" w:hAnsi="宋体" w:eastAsia="宋体" w:cs="宋体"/>
          <w:color w:val="auto"/>
          <w:spacing w:val="8"/>
          <w:highlight w:val="none"/>
        </w:rPr>
        <w:t>招标投标文件使用的语言文字为中文。专用术语使用</w:t>
      </w:r>
      <w:r>
        <w:rPr>
          <w:rFonts w:hint="eastAsia" w:ascii="宋体" w:hAnsi="宋体" w:eastAsia="宋体" w:cs="宋体"/>
          <w:color w:val="auto"/>
          <w:spacing w:val="7"/>
          <w:highlight w:val="none"/>
        </w:rPr>
        <w:t>外文的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应附有中文注释</w:t>
      </w:r>
      <w:r>
        <w:rPr>
          <w:rFonts w:hint="eastAsia" w:ascii="宋体" w:hAnsi="宋体" w:eastAsia="宋体" w:cs="宋体"/>
          <w:color w:val="auto"/>
          <w:spacing w:val="8"/>
          <w:highlight w:val="none"/>
        </w:rPr>
        <w:t>。</w:t>
      </w:r>
    </w:p>
    <w:p w14:paraId="5E06C534">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.12计量单位</w:t>
      </w:r>
    </w:p>
    <w:p w14:paraId="44C83535">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1.12.1 </w:t>
      </w:r>
      <w:r>
        <w:rPr>
          <w:rFonts w:hint="eastAsia" w:ascii="宋体" w:hAnsi="宋体" w:eastAsia="宋体" w:cs="宋体"/>
          <w:color w:val="auto"/>
          <w:spacing w:val="7"/>
          <w:highlight w:val="none"/>
        </w:rPr>
        <w:t>所有计量</w:t>
      </w:r>
      <w:r>
        <w:rPr>
          <w:rFonts w:hint="eastAsia" w:ascii="宋体" w:hAnsi="宋体" w:eastAsia="宋体" w:cs="宋体"/>
          <w:color w:val="auto"/>
          <w:spacing w:val="6"/>
          <w:highlight w:val="none"/>
        </w:rPr>
        <w:t>均采用中华人民共和国法定计量单位</w:t>
      </w:r>
      <w:r>
        <w:rPr>
          <w:rFonts w:hint="eastAsia" w:ascii="宋体" w:hAnsi="宋体" w:eastAsia="宋体" w:cs="宋体"/>
          <w:color w:val="auto"/>
          <w:spacing w:val="7"/>
          <w:highlight w:val="none"/>
        </w:rPr>
        <w:t>。</w:t>
      </w:r>
    </w:p>
    <w:p w14:paraId="4FADF983">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.13标准时间</w:t>
      </w:r>
    </w:p>
    <w:p w14:paraId="6049E676">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1.13.1</w:t>
      </w:r>
      <w:r>
        <w:rPr>
          <w:rFonts w:hint="eastAsia" w:ascii="宋体" w:hAnsi="宋体" w:eastAsia="宋体" w:cs="宋体"/>
          <w:color w:val="auto"/>
          <w:spacing w:val="6"/>
          <w:highlight w:val="none"/>
        </w:rPr>
        <w:t>本招标文件中出现的时间均指北</w:t>
      </w:r>
      <w:r>
        <w:rPr>
          <w:rFonts w:hint="eastAsia" w:ascii="宋体" w:hAnsi="宋体" w:eastAsia="宋体" w:cs="宋体"/>
          <w:color w:val="auto"/>
          <w:spacing w:val="5"/>
          <w:highlight w:val="none"/>
        </w:rPr>
        <w:t>京时间</w:t>
      </w:r>
      <w:r>
        <w:rPr>
          <w:rFonts w:hint="eastAsia" w:ascii="宋体" w:hAnsi="宋体" w:eastAsia="宋体" w:cs="宋体"/>
          <w:color w:val="auto"/>
          <w:spacing w:val="7"/>
          <w:highlight w:val="none"/>
        </w:rPr>
        <w:t>。</w:t>
      </w:r>
    </w:p>
    <w:p w14:paraId="0E1B2ED6">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27" w:name="_Toc101294398"/>
      <w:bookmarkStart w:id="28" w:name="_Toc101294468"/>
      <w:r>
        <w:rPr>
          <w:rFonts w:hint="eastAsia" w:ascii="宋体" w:hAnsi="宋体" w:eastAsia="宋体" w:cs="宋体"/>
          <w:color w:val="auto"/>
          <w:sz w:val="24"/>
          <w:szCs w:val="24"/>
          <w:highlight w:val="none"/>
        </w:rPr>
        <w:t>2</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招标文件</w:t>
      </w:r>
      <w:bookmarkEnd w:id="27"/>
      <w:bookmarkEnd w:id="28"/>
    </w:p>
    <w:p w14:paraId="43E085C8">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2.1</w:t>
      </w:r>
      <w:r>
        <w:rPr>
          <w:rFonts w:hint="eastAsia" w:ascii="宋体" w:hAnsi="宋体" w:eastAsia="宋体" w:cs="宋体"/>
          <w:b/>
          <w:bCs/>
          <w:color w:val="auto"/>
          <w:spacing w:val="4"/>
          <w:highlight w:val="none"/>
        </w:rPr>
        <w:t>招标</w:t>
      </w:r>
      <w:r>
        <w:rPr>
          <w:rFonts w:hint="eastAsia" w:ascii="宋体" w:hAnsi="宋体" w:eastAsia="宋体" w:cs="宋体"/>
          <w:b/>
          <w:bCs/>
          <w:color w:val="auto"/>
          <w:spacing w:val="3"/>
          <w:highlight w:val="none"/>
        </w:rPr>
        <w:t>文件的组成</w:t>
      </w:r>
    </w:p>
    <w:p w14:paraId="177932C9">
      <w:pPr>
        <w:shd w:val="clear"/>
        <w:spacing w:line="360" w:lineRule="auto"/>
        <w:ind w:firstLine="452" w:firstLineChars="200"/>
        <w:rPr>
          <w:rFonts w:hint="eastAsia" w:ascii="宋体" w:hAnsi="宋体" w:eastAsia="宋体" w:cs="宋体"/>
          <w:color w:val="auto"/>
          <w:highlight w:val="none"/>
        </w:rPr>
      </w:pPr>
      <w:r>
        <w:rPr>
          <w:rFonts w:hint="eastAsia" w:ascii="宋体" w:hAnsi="宋体" w:eastAsia="宋体" w:cs="宋体"/>
          <w:color w:val="auto"/>
          <w:spacing w:val="8"/>
          <w:highlight w:val="none"/>
        </w:rPr>
        <w:t>本招</w:t>
      </w:r>
      <w:r>
        <w:rPr>
          <w:rFonts w:hint="eastAsia" w:ascii="宋体" w:hAnsi="宋体" w:eastAsia="宋体" w:cs="宋体"/>
          <w:color w:val="auto"/>
          <w:spacing w:val="7"/>
          <w:highlight w:val="none"/>
        </w:rPr>
        <w:t>标文件包括</w:t>
      </w:r>
      <w:r>
        <w:rPr>
          <w:rFonts w:hint="eastAsia" w:ascii="宋体" w:hAnsi="宋体" w:eastAsia="宋体" w:cs="宋体"/>
          <w:color w:val="auto"/>
          <w:spacing w:val="9"/>
          <w:highlight w:val="none"/>
        </w:rPr>
        <w:t>：</w:t>
      </w:r>
    </w:p>
    <w:p w14:paraId="1F9DF66E">
      <w:pPr>
        <w:shd w:val="clear"/>
        <w:spacing w:line="360" w:lineRule="auto"/>
        <w:ind w:firstLine="444" w:firstLineChars="200"/>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招标公告</w:t>
      </w:r>
      <w:r>
        <w:rPr>
          <w:rFonts w:hint="eastAsia" w:ascii="宋体" w:hAnsi="宋体" w:eastAsia="宋体" w:cs="宋体"/>
          <w:color w:val="auto"/>
          <w:spacing w:val="8"/>
          <w:highlight w:val="none"/>
        </w:rPr>
        <w:t>；</w:t>
      </w:r>
    </w:p>
    <w:p w14:paraId="0A03904A">
      <w:pPr>
        <w:shd w:val="clear"/>
        <w:spacing w:line="360" w:lineRule="auto"/>
        <w:ind w:firstLine="444" w:firstLineChars="200"/>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投标人须知</w:t>
      </w:r>
      <w:r>
        <w:rPr>
          <w:rFonts w:hint="eastAsia" w:ascii="宋体" w:hAnsi="宋体" w:eastAsia="宋体" w:cs="宋体"/>
          <w:color w:val="auto"/>
          <w:spacing w:val="7"/>
          <w:highlight w:val="none"/>
        </w:rPr>
        <w:t>；</w:t>
      </w:r>
    </w:p>
    <w:p w14:paraId="45C30E72">
      <w:pPr>
        <w:shd w:val="clear"/>
        <w:spacing w:line="360" w:lineRule="auto"/>
        <w:ind w:firstLine="444" w:firstLineChars="200"/>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用户需求书</w:t>
      </w:r>
      <w:r>
        <w:rPr>
          <w:rFonts w:hint="eastAsia" w:ascii="宋体" w:hAnsi="宋体" w:eastAsia="宋体" w:cs="宋体"/>
          <w:color w:val="auto"/>
          <w:spacing w:val="7"/>
          <w:highlight w:val="none"/>
        </w:rPr>
        <w:t>；</w:t>
      </w:r>
    </w:p>
    <w:p w14:paraId="670E01A8">
      <w:pPr>
        <w:shd w:val="clear"/>
        <w:spacing w:line="360" w:lineRule="auto"/>
        <w:ind w:firstLine="452" w:firstLineChars="200"/>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评标方法及评价标准</w:t>
      </w:r>
      <w:r>
        <w:rPr>
          <w:rFonts w:hint="eastAsia" w:ascii="宋体" w:hAnsi="宋体" w:eastAsia="宋体" w:cs="宋体"/>
          <w:color w:val="auto"/>
          <w:spacing w:val="9"/>
          <w:highlight w:val="none"/>
        </w:rPr>
        <w:t>；</w:t>
      </w:r>
    </w:p>
    <w:p w14:paraId="1F62667F">
      <w:pPr>
        <w:shd w:val="clear"/>
        <w:spacing w:line="360" w:lineRule="auto"/>
        <w:ind w:firstLine="448" w:firstLineChars="200"/>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投标文件格式</w:t>
      </w:r>
      <w:r>
        <w:rPr>
          <w:rFonts w:hint="eastAsia" w:ascii="宋体" w:hAnsi="宋体" w:eastAsia="宋体" w:cs="宋体"/>
          <w:color w:val="auto"/>
          <w:spacing w:val="9"/>
          <w:highlight w:val="none"/>
        </w:rPr>
        <w:t>；</w:t>
      </w:r>
    </w:p>
    <w:p w14:paraId="1D02CF29">
      <w:pPr>
        <w:shd w:val="clear"/>
        <w:spacing w:line="360" w:lineRule="auto"/>
        <w:ind w:firstLine="452" w:firstLineChars="200"/>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6</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合同条款及格式（仅供参考</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w:t>
      </w:r>
    </w:p>
    <w:p w14:paraId="0FD21424">
      <w:pPr>
        <w:shd w:val="clear"/>
        <w:spacing w:line="360" w:lineRule="auto"/>
        <w:ind w:firstLine="456" w:firstLineChars="200"/>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7</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w:t>
      </w:r>
      <w:r>
        <w:rPr>
          <w:rFonts w:hint="eastAsia" w:ascii="宋体" w:hAnsi="宋体" w:eastAsia="宋体" w:cs="宋体"/>
          <w:color w:val="auto"/>
          <w:spacing w:val="8"/>
          <w:highlight w:val="none"/>
        </w:rPr>
        <w:t>人须知前附表规定的其他材料</w:t>
      </w:r>
      <w:r>
        <w:rPr>
          <w:rFonts w:hint="eastAsia" w:ascii="宋体" w:hAnsi="宋体" w:eastAsia="宋体" w:cs="宋体"/>
          <w:color w:val="auto"/>
          <w:spacing w:val="10"/>
          <w:highlight w:val="none"/>
        </w:rPr>
        <w:t>。</w:t>
      </w:r>
    </w:p>
    <w:p w14:paraId="095B5E0E">
      <w:pPr>
        <w:shd w:val="clea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pacing w:val="5"/>
          <w:highlight w:val="none"/>
        </w:rPr>
        <w:t>根据本须知第</w:t>
      </w:r>
      <w:r>
        <w:rPr>
          <w:rFonts w:hint="eastAsia" w:ascii="宋体" w:hAnsi="宋体" w:eastAsia="宋体" w:cs="宋体"/>
          <w:color w:val="auto"/>
          <w:spacing w:val="3"/>
          <w:highlight w:val="none"/>
        </w:rPr>
        <w:t xml:space="preserve"> 2.3 </w:t>
      </w:r>
      <w:r>
        <w:rPr>
          <w:rFonts w:hint="eastAsia" w:ascii="宋体" w:hAnsi="宋体" w:eastAsia="宋体" w:cs="宋体"/>
          <w:color w:val="auto"/>
          <w:spacing w:val="5"/>
          <w:highlight w:val="none"/>
        </w:rPr>
        <w:t>款对招标文件做出的澄清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修改</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答复内容</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共同构成招标</w:t>
      </w:r>
      <w:r>
        <w:rPr>
          <w:rFonts w:hint="eastAsia" w:ascii="宋体" w:hAnsi="宋体" w:eastAsia="宋体" w:cs="宋体"/>
          <w:color w:val="auto"/>
          <w:spacing w:val="4"/>
          <w:highlight w:val="none"/>
        </w:rPr>
        <w:t>文件的组成部分</w:t>
      </w:r>
      <w:r>
        <w:rPr>
          <w:rFonts w:hint="eastAsia" w:ascii="宋体" w:hAnsi="宋体" w:eastAsia="宋体" w:cs="宋体"/>
          <w:color w:val="auto"/>
          <w:spacing w:val="6"/>
          <w:highlight w:val="none"/>
        </w:rPr>
        <w:t>。</w:t>
      </w:r>
    </w:p>
    <w:p w14:paraId="113402AD">
      <w:pPr>
        <w:shd w:val="clear"/>
        <w:spacing w:line="360" w:lineRule="auto"/>
        <w:ind w:firstLine="464" w:firstLineChars="200"/>
        <w:rPr>
          <w:rFonts w:hint="eastAsia" w:ascii="宋体" w:hAnsi="宋体" w:eastAsia="宋体" w:cs="宋体"/>
          <w:color w:val="auto"/>
          <w:highlight w:val="none"/>
        </w:rPr>
      </w:pPr>
      <w:r>
        <w:rPr>
          <w:rFonts w:hint="eastAsia" w:ascii="宋体" w:hAnsi="宋体" w:eastAsia="宋体" w:cs="宋体"/>
          <w:color w:val="auto"/>
          <w:spacing w:val="11"/>
          <w:highlight w:val="none"/>
        </w:rPr>
        <w:t>除上述所</w:t>
      </w:r>
      <w:r>
        <w:rPr>
          <w:rFonts w:hint="eastAsia" w:ascii="宋体" w:hAnsi="宋体" w:eastAsia="宋体" w:cs="宋体"/>
          <w:color w:val="auto"/>
          <w:spacing w:val="10"/>
          <w:highlight w:val="none"/>
        </w:rPr>
        <w:t>列内容外</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招标人的任何工作人员对投标人所作的任何口头解释</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介绍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答复</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只能</w:t>
      </w:r>
      <w:r>
        <w:rPr>
          <w:rFonts w:hint="eastAsia" w:ascii="宋体" w:hAnsi="宋体" w:eastAsia="宋体" w:cs="宋体"/>
          <w:color w:val="auto"/>
          <w:spacing w:val="9"/>
          <w:highlight w:val="none"/>
        </w:rPr>
        <w:t>供投标人参考</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对招标人和投标人无任何约束力</w:t>
      </w:r>
      <w:r>
        <w:rPr>
          <w:rFonts w:hint="eastAsia" w:ascii="宋体" w:hAnsi="宋体" w:eastAsia="宋体" w:cs="宋体"/>
          <w:color w:val="auto"/>
          <w:spacing w:val="10"/>
          <w:highlight w:val="none"/>
        </w:rPr>
        <w:t>。</w:t>
      </w:r>
    </w:p>
    <w:p w14:paraId="1357542F">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2.2</w:t>
      </w:r>
      <w:r>
        <w:rPr>
          <w:rFonts w:hint="eastAsia" w:ascii="宋体" w:hAnsi="宋体" w:eastAsia="宋体" w:cs="宋体"/>
          <w:b/>
          <w:bCs/>
          <w:color w:val="auto"/>
          <w:spacing w:val="4"/>
          <w:highlight w:val="none"/>
        </w:rPr>
        <w:t>招标</w:t>
      </w:r>
      <w:r>
        <w:rPr>
          <w:rFonts w:hint="eastAsia" w:ascii="宋体" w:hAnsi="宋体" w:eastAsia="宋体" w:cs="宋体"/>
          <w:b/>
          <w:bCs/>
          <w:color w:val="auto"/>
          <w:spacing w:val="3"/>
          <w:highlight w:val="none"/>
        </w:rPr>
        <w:t>文件的获取</w:t>
      </w:r>
    </w:p>
    <w:p w14:paraId="18453E6F">
      <w:pPr>
        <w:shd w:val="clear"/>
        <w:spacing w:line="360" w:lineRule="auto"/>
        <w:ind w:firstLine="436" w:firstLineChars="200"/>
        <w:rPr>
          <w:rFonts w:hint="eastAsia" w:ascii="宋体" w:hAnsi="宋体" w:eastAsia="宋体" w:cs="宋体"/>
          <w:color w:val="auto"/>
          <w:highlight w:val="none"/>
        </w:rPr>
      </w:pPr>
      <w:r>
        <w:rPr>
          <w:rFonts w:hint="eastAsia" w:ascii="宋体" w:hAnsi="宋体" w:eastAsia="宋体" w:cs="宋体"/>
          <w:color w:val="auto"/>
          <w:spacing w:val="4"/>
          <w:highlight w:val="none"/>
        </w:rPr>
        <w:t>2.2.1</w:t>
      </w:r>
      <w:r>
        <w:rPr>
          <w:rFonts w:hint="eastAsia" w:ascii="宋体" w:hAnsi="宋体" w:eastAsia="宋体" w:cs="宋体"/>
          <w:color w:val="auto"/>
          <w:spacing w:val="7"/>
          <w:highlight w:val="none"/>
        </w:rPr>
        <w:t>招标文件的获取方式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见投标人须知前附表</w:t>
      </w:r>
      <w:r>
        <w:rPr>
          <w:rFonts w:hint="eastAsia" w:ascii="宋体" w:hAnsi="宋体" w:eastAsia="宋体" w:cs="宋体"/>
          <w:color w:val="auto"/>
          <w:spacing w:val="8"/>
          <w:highlight w:val="none"/>
        </w:rPr>
        <w:t>。</w:t>
      </w:r>
    </w:p>
    <w:p w14:paraId="3378D402">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2.3 </w:t>
      </w:r>
      <w:r>
        <w:rPr>
          <w:rFonts w:hint="eastAsia" w:ascii="宋体" w:hAnsi="宋体" w:eastAsia="宋体" w:cs="宋体"/>
          <w:b/>
          <w:bCs/>
          <w:color w:val="auto"/>
          <w:spacing w:val="6"/>
          <w:highlight w:val="none"/>
        </w:rPr>
        <w:t>招</w:t>
      </w:r>
      <w:r>
        <w:rPr>
          <w:rFonts w:hint="eastAsia" w:ascii="宋体" w:hAnsi="宋体" w:eastAsia="宋体" w:cs="宋体"/>
          <w:b/>
          <w:bCs/>
          <w:color w:val="auto"/>
          <w:spacing w:val="5"/>
          <w:highlight w:val="none"/>
        </w:rPr>
        <w:t>标文件的澄清和修改</w:t>
      </w:r>
    </w:p>
    <w:p w14:paraId="3D6A2698">
      <w:pPr>
        <w:shd w:val="clear"/>
        <w:spacing w:line="360" w:lineRule="auto"/>
        <w:ind w:firstLine="444" w:firstLineChars="200"/>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2.3.1 </w:t>
      </w:r>
      <w:r>
        <w:rPr>
          <w:rFonts w:hint="eastAsia" w:ascii="宋体" w:hAnsi="宋体" w:eastAsia="宋体" w:cs="宋体"/>
          <w:color w:val="auto"/>
          <w:spacing w:val="11"/>
          <w:highlight w:val="none"/>
        </w:rPr>
        <w:t>投标人在获取招标文件后，对招标文件任何部分若有任何疑</w:t>
      </w:r>
      <w:r>
        <w:rPr>
          <w:rFonts w:hint="eastAsia" w:ascii="宋体" w:hAnsi="宋体" w:eastAsia="宋体" w:cs="宋体"/>
          <w:color w:val="auto"/>
          <w:spacing w:val="10"/>
          <w:highlight w:val="none"/>
        </w:rPr>
        <w:t>问</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应按投标人须知前附表</w:t>
      </w:r>
      <w:r>
        <w:rPr>
          <w:rFonts w:hint="eastAsia" w:ascii="宋体" w:hAnsi="宋体" w:eastAsia="宋体" w:cs="宋体"/>
          <w:color w:val="auto"/>
          <w:spacing w:val="7"/>
          <w:highlight w:val="none"/>
        </w:rPr>
        <w:t>规定的“对招标文件提出问题截止时间、方式”，要求招</w:t>
      </w:r>
      <w:r>
        <w:rPr>
          <w:rFonts w:hint="eastAsia" w:ascii="宋体" w:hAnsi="宋体" w:eastAsia="宋体" w:cs="宋体"/>
          <w:color w:val="auto"/>
          <w:spacing w:val="6"/>
          <w:highlight w:val="none"/>
        </w:rPr>
        <w:t>标人对招标文件予以澄清</w:t>
      </w:r>
      <w:r>
        <w:rPr>
          <w:rFonts w:hint="eastAsia" w:ascii="宋体" w:hAnsi="宋体" w:eastAsia="宋体" w:cs="宋体"/>
          <w:color w:val="auto"/>
          <w:spacing w:val="7"/>
          <w:highlight w:val="none"/>
        </w:rPr>
        <w:t>。</w:t>
      </w:r>
    </w:p>
    <w:p w14:paraId="2C577534">
      <w:pPr>
        <w:shd w:val="clea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2.3.2 </w:t>
      </w:r>
      <w:r>
        <w:rPr>
          <w:rFonts w:hint="eastAsia" w:ascii="宋体" w:hAnsi="宋体" w:eastAsia="宋体" w:cs="宋体"/>
          <w:color w:val="auto"/>
          <w:spacing w:val="9"/>
          <w:highlight w:val="none"/>
        </w:rPr>
        <w:t>招标人因投标人</w:t>
      </w:r>
      <w:r>
        <w:rPr>
          <w:rFonts w:hint="eastAsia" w:ascii="宋体" w:hAnsi="宋体" w:eastAsia="宋体" w:cs="宋体"/>
          <w:color w:val="auto"/>
          <w:spacing w:val="8"/>
          <w:highlight w:val="none"/>
        </w:rPr>
        <w:t>的澄清</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异议要求而对招标文件做出澄清或修改的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以投标人须知前附</w:t>
      </w:r>
      <w:r>
        <w:rPr>
          <w:rFonts w:hint="eastAsia" w:ascii="宋体" w:hAnsi="宋体" w:eastAsia="宋体" w:cs="宋体"/>
          <w:color w:val="auto"/>
          <w:spacing w:val="11"/>
          <w:highlight w:val="none"/>
        </w:rPr>
        <w:t>表规定的“招标文件澄清、修改发出的形式”发给所有获取招标文</w:t>
      </w:r>
      <w:r>
        <w:rPr>
          <w:rFonts w:hint="eastAsia" w:ascii="宋体" w:hAnsi="宋体" w:eastAsia="宋体" w:cs="宋体"/>
          <w:color w:val="auto"/>
          <w:spacing w:val="10"/>
          <w:highlight w:val="none"/>
        </w:rPr>
        <w:t>件的投标人</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但不指明澄清问题</w:t>
      </w:r>
      <w:r>
        <w:rPr>
          <w:rFonts w:hint="eastAsia" w:ascii="宋体" w:hAnsi="宋体" w:eastAsia="宋体" w:cs="宋体"/>
          <w:color w:val="auto"/>
          <w:spacing w:val="11"/>
          <w:highlight w:val="none"/>
        </w:rPr>
        <w:t>的来源。该澄清或修改文件作为招标文件的组成部分，</w:t>
      </w:r>
      <w:r>
        <w:rPr>
          <w:rFonts w:hint="eastAsia" w:ascii="宋体" w:hAnsi="宋体" w:eastAsia="宋体" w:cs="宋体"/>
          <w:color w:val="auto"/>
          <w:spacing w:val="10"/>
          <w:highlight w:val="none"/>
        </w:rPr>
        <w:t>具有约束作用</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如果澄清或修改发出的时间</w:t>
      </w:r>
      <w:r>
        <w:rPr>
          <w:rFonts w:hint="eastAsia" w:ascii="宋体" w:hAnsi="宋体" w:eastAsia="宋体" w:cs="宋体"/>
          <w:color w:val="auto"/>
          <w:spacing w:val="6"/>
          <w:highlight w:val="none"/>
        </w:rPr>
        <w:t>距投标截止时间不足</w:t>
      </w:r>
      <w:r>
        <w:rPr>
          <w:rFonts w:hint="eastAsia" w:ascii="宋体" w:hAnsi="宋体" w:eastAsia="宋体" w:cs="宋体"/>
          <w:color w:val="auto"/>
          <w:spacing w:val="3"/>
          <w:highlight w:val="none"/>
        </w:rPr>
        <w:t>15</w:t>
      </w:r>
      <w:r>
        <w:rPr>
          <w:rFonts w:hint="eastAsia" w:ascii="宋体" w:hAnsi="宋体" w:eastAsia="宋体" w:cs="宋体"/>
          <w:color w:val="auto"/>
          <w:spacing w:val="6"/>
          <w:highlight w:val="none"/>
        </w:rPr>
        <w:t>天</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且澄清或者修改的内容可能影响投标文件编制的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将顺延</w:t>
      </w:r>
      <w:r>
        <w:rPr>
          <w:rFonts w:hint="eastAsia" w:ascii="宋体" w:hAnsi="宋体" w:eastAsia="宋体" w:cs="宋体"/>
          <w:color w:val="auto"/>
          <w:spacing w:val="5"/>
          <w:highlight w:val="none"/>
        </w:rPr>
        <w:t>提交投标文件</w:t>
      </w:r>
      <w:r>
        <w:rPr>
          <w:rFonts w:hint="eastAsia" w:ascii="宋体" w:hAnsi="宋体" w:eastAsia="宋体" w:cs="宋体"/>
          <w:color w:val="auto"/>
          <w:spacing w:val="7"/>
          <w:highlight w:val="none"/>
        </w:rPr>
        <w:t>的截止时</w:t>
      </w:r>
      <w:r>
        <w:rPr>
          <w:rFonts w:hint="eastAsia" w:ascii="宋体" w:hAnsi="宋体" w:eastAsia="宋体" w:cs="宋体"/>
          <w:color w:val="auto"/>
          <w:spacing w:val="6"/>
          <w:highlight w:val="none"/>
        </w:rPr>
        <w:t>间</w:t>
      </w:r>
      <w:r>
        <w:rPr>
          <w:rFonts w:hint="eastAsia" w:ascii="宋体" w:hAnsi="宋体" w:eastAsia="宋体" w:cs="宋体"/>
          <w:color w:val="auto"/>
          <w:spacing w:val="8"/>
          <w:highlight w:val="none"/>
        </w:rPr>
        <w:t>。</w:t>
      </w:r>
    </w:p>
    <w:p w14:paraId="32381984">
      <w:pPr>
        <w:shd w:val="clear"/>
        <w:spacing w:line="360" w:lineRule="auto"/>
        <w:ind w:firstLine="432" w:firstLineChars="200"/>
        <w:rPr>
          <w:rFonts w:hint="eastAsia" w:ascii="宋体" w:hAnsi="宋体" w:eastAsia="宋体" w:cs="宋体"/>
          <w:color w:val="auto"/>
          <w:highlight w:val="none"/>
        </w:rPr>
      </w:pPr>
      <w:r>
        <w:rPr>
          <w:rFonts w:hint="eastAsia" w:ascii="宋体" w:hAnsi="宋体" w:eastAsia="宋体" w:cs="宋体"/>
          <w:color w:val="auto"/>
          <w:spacing w:val="3"/>
          <w:highlight w:val="none"/>
        </w:rPr>
        <w:t>2.3.3</w:t>
      </w:r>
      <w:r>
        <w:rPr>
          <w:rFonts w:hint="eastAsia" w:ascii="宋体" w:hAnsi="宋体" w:eastAsia="宋体" w:cs="宋体"/>
          <w:color w:val="auto"/>
          <w:spacing w:val="6"/>
          <w:highlight w:val="none"/>
        </w:rPr>
        <w:t>除非招标人认为确有必要答复，否则，招标人有权拒绝回复投标人在本章第</w:t>
      </w:r>
      <w:r>
        <w:rPr>
          <w:rFonts w:hint="eastAsia" w:ascii="宋体" w:hAnsi="宋体" w:eastAsia="宋体" w:cs="宋体"/>
          <w:color w:val="auto"/>
          <w:spacing w:val="2"/>
          <w:highlight w:val="none"/>
        </w:rPr>
        <w:t>2.3.1</w:t>
      </w:r>
      <w:r>
        <w:rPr>
          <w:rFonts w:hint="eastAsia" w:ascii="宋体" w:hAnsi="宋体" w:eastAsia="宋体" w:cs="宋体"/>
          <w:color w:val="auto"/>
          <w:spacing w:val="5"/>
          <w:highlight w:val="none"/>
        </w:rPr>
        <w:t>项规</w:t>
      </w:r>
      <w:r>
        <w:rPr>
          <w:rFonts w:hint="eastAsia" w:ascii="宋体" w:hAnsi="宋体" w:eastAsia="宋体" w:cs="宋体"/>
          <w:color w:val="auto"/>
          <w:spacing w:val="9"/>
          <w:highlight w:val="none"/>
        </w:rPr>
        <w:t>定的</w:t>
      </w:r>
      <w:r>
        <w:rPr>
          <w:rFonts w:hint="eastAsia" w:ascii="宋体" w:hAnsi="宋体" w:eastAsia="宋体" w:cs="宋体"/>
          <w:color w:val="auto"/>
          <w:spacing w:val="8"/>
          <w:highlight w:val="none"/>
        </w:rPr>
        <w:t>时间后的任何澄清要求</w:t>
      </w:r>
      <w:r>
        <w:rPr>
          <w:rFonts w:hint="eastAsia" w:ascii="宋体" w:hAnsi="宋体" w:eastAsia="宋体" w:cs="宋体"/>
          <w:color w:val="auto"/>
          <w:spacing w:val="10"/>
          <w:highlight w:val="none"/>
        </w:rPr>
        <w:t>。</w:t>
      </w:r>
    </w:p>
    <w:p w14:paraId="2D37BDB0">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29" w:name="_Toc101294399"/>
      <w:bookmarkStart w:id="30" w:name="_Toc101294469"/>
      <w:r>
        <w:rPr>
          <w:rFonts w:hint="eastAsia" w:ascii="宋体" w:hAnsi="宋体" w:eastAsia="宋体" w:cs="宋体"/>
          <w:color w:val="auto"/>
          <w:sz w:val="24"/>
          <w:szCs w:val="24"/>
          <w:highlight w:val="none"/>
        </w:rPr>
        <w:t>3、投标文件</w:t>
      </w:r>
      <w:bookmarkEnd w:id="29"/>
      <w:bookmarkEnd w:id="30"/>
    </w:p>
    <w:p w14:paraId="4E74CF85">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3.1 </w:t>
      </w:r>
      <w:r>
        <w:rPr>
          <w:rFonts w:hint="eastAsia" w:ascii="宋体" w:hAnsi="宋体" w:eastAsia="宋体" w:cs="宋体"/>
          <w:b/>
          <w:bCs/>
          <w:color w:val="auto"/>
          <w:spacing w:val="4"/>
          <w:highlight w:val="none"/>
        </w:rPr>
        <w:t>投标</w:t>
      </w:r>
      <w:r>
        <w:rPr>
          <w:rFonts w:hint="eastAsia" w:ascii="宋体" w:hAnsi="宋体" w:eastAsia="宋体" w:cs="宋体"/>
          <w:b/>
          <w:bCs/>
          <w:color w:val="auto"/>
          <w:spacing w:val="3"/>
          <w:highlight w:val="none"/>
        </w:rPr>
        <w:t>文件的组成</w:t>
      </w:r>
    </w:p>
    <w:p w14:paraId="7249FF33">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3.1.1 </w:t>
      </w:r>
      <w:r>
        <w:rPr>
          <w:rFonts w:hint="eastAsia" w:ascii="宋体" w:hAnsi="宋体" w:eastAsia="宋体" w:cs="宋体"/>
          <w:color w:val="auto"/>
          <w:spacing w:val="8"/>
          <w:highlight w:val="none"/>
        </w:rPr>
        <w:t>投标文件应包括下列内容</w:t>
      </w:r>
      <w:r>
        <w:rPr>
          <w:rFonts w:hint="eastAsia" w:ascii="宋体" w:hAnsi="宋体" w:eastAsia="宋体" w:cs="宋体"/>
          <w:color w:val="auto"/>
          <w:spacing w:val="9"/>
          <w:highlight w:val="none"/>
        </w:rPr>
        <w:t>：</w:t>
      </w:r>
    </w:p>
    <w:p w14:paraId="1BD03839">
      <w:pPr>
        <w:shd w:val="clear"/>
        <w:spacing w:line="360" w:lineRule="auto"/>
        <w:ind w:firstLine="452" w:firstLineChars="200"/>
        <w:contextualSpacing/>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资格文件（详见第五章投标文件格式）</w:t>
      </w:r>
      <w:r>
        <w:rPr>
          <w:rFonts w:hint="eastAsia" w:ascii="宋体" w:hAnsi="宋体" w:eastAsia="宋体" w:cs="宋体"/>
          <w:color w:val="auto"/>
          <w:spacing w:val="11"/>
          <w:highlight w:val="none"/>
        </w:rPr>
        <w:t>；</w:t>
      </w:r>
    </w:p>
    <w:p w14:paraId="1E099D61">
      <w:pPr>
        <w:shd w:val="clear"/>
        <w:spacing w:line="360" w:lineRule="auto"/>
        <w:ind w:firstLine="456" w:firstLineChars="200"/>
        <w:contextualSpacing/>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商务文件（</w:t>
      </w:r>
      <w:r>
        <w:rPr>
          <w:rFonts w:hint="eastAsia" w:ascii="宋体" w:hAnsi="宋体" w:eastAsia="宋体" w:cs="宋体"/>
          <w:color w:val="auto"/>
          <w:spacing w:val="8"/>
          <w:highlight w:val="none"/>
        </w:rPr>
        <w:t>详见第五章投标文件格式</w:t>
      </w:r>
      <w:r>
        <w:rPr>
          <w:rFonts w:hint="eastAsia" w:ascii="宋体" w:hAnsi="宋体" w:eastAsia="宋体" w:cs="宋体"/>
          <w:color w:val="auto"/>
          <w:spacing w:val="9"/>
          <w:highlight w:val="none"/>
        </w:rPr>
        <w:t>）；</w:t>
      </w:r>
    </w:p>
    <w:p w14:paraId="71E74E54">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（3）资信文件（</w:t>
      </w:r>
      <w:r>
        <w:rPr>
          <w:rFonts w:hint="eastAsia" w:ascii="宋体" w:hAnsi="宋体" w:eastAsia="宋体" w:cs="宋体"/>
          <w:color w:val="auto"/>
          <w:spacing w:val="8"/>
          <w:highlight w:val="none"/>
        </w:rPr>
        <w:t>详见第五章投标文件格式</w:t>
      </w:r>
      <w:r>
        <w:rPr>
          <w:rFonts w:hint="eastAsia" w:ascii="宋体" w:hAnsi="宋体" w:eastAsia="宋体" w:cs="宋体"/>
          <w:color w:val="auto"/>
          <w:spacing w:val="10"/>
          <w:highlight w:val="none"/>
        </w:rPr>
        <w:t>）；</w:t>
      </w:r>
    </w:p>
    <w:p w14:paraId="51B4E047">
      <w:pPr>
        <w:shd w:val="clear"/>
        <w:spacing w:line="360" w:lineRule="auto"/>
        <w:ind w:firstLine="452" w:firstLineChars="200"/>
        <w:contextualSpacing/>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技术文件（详见第五章投标文件格式</w:t>
      </w:r>
      <w:r>
        <w:rPr>
          <w:rFonts w:hint="eastAsia" w:ascii="宋体" w:hAnsi="宋体" w:eastAsia="宋体" w:cs="宋体"/>
          <w:color w:val="auto"/>
          <w:spacing w:val="11"/>
          <w:highlight w:val="none"/>
        </w:rPr>
        <w:t>）；</w:t>
      </w:r>
    </w:p>
    <w:p w14:paraId="230CF610">
      <w:pPr>
        <w:shd w:val="clear"/>
        <w:spacing w:line="360" w:lineRule="auto"/>
        <w:ind w:firstLine="460" w:firstLineChars="200"/>
        <w:contextualSpacing/>
        <w:rPr>
          <w:rFonts w:hint="eastAsia" w:ascii="宋体" w:hAnsi="宋体" w:eastAsia="宋体" w:cs="宋体"/>
          <w:color w:val="auto"/>
          <w:highlight w:val="none"/>
        </w:rPr>
      </w:pPr>
      <w:r>
        <w:rPr>
          <w:rFonts w:hint="eastAsia" w:ascii="宋体" w:hAnsi="宋体" w:eastAsia="宋体" w:cs="宋体"/>
          <w:color w:val="auto"/>
          <w:spacing w:val="10"/>
          <w:highlight w:val="none"/>
        </w:rPr>
        <w:t>投标人在评标过程中作出的符合法律法规和招标文件规定的澄清</w:t>
      </w:r>
      <w:r>
        <w:rPr>
          <w:rFonts w:hint="eastAsia" w:ascii="宋体" w:hAnsi="宋体" w:eastAsia="宋体" w:cs="宋体"/>
          <w:color w:val="auto"/>
          <w:spacing w:val="9"/>
          <w:highlight w:val="none"/>
        </w:rPr>
        <w:t>确认</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构成投标文件的组成部</w:t>
      </w:r>
      <w:r>
        <w:rPr>
          <w:rFonts w:hint="eastAsia" w:ascii="宋体" w:hAnsi="宋体" w:eastAsia="宋体" w:cs="宋体"/>
          <w:color w:val="auto"/>
          <w:highlight w:val="none"/>
        </w:rPr>
        <w:t>分</w:t>
      </w:r>
      <w:r>
        <w:rPr>
          <w:rFonts w:hint="eastAsia" w:ascii="宋体" w:hAnsi="宋体" w:eastAsia="宋体" w:cs="宋体"/>
          <w:color w:val="auto"/>
          <w:spacing w:val="-1"/>
          <w:highlight w:val="none"/>
        </w:rPr>
        <w:t>。</w:t>
      </w:r>
    </w:p>
    <w:p w14:paraId="4348775D">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3.1.2</w:t>
      </w:r>
      <w:r>
        <w:rPr>
          <w:rFonts w:hint="eastAsia" w:ascii="宋体" w:hAnsi="宋体" w:eastAsia="宋体" w:cs="宋体"/>
          <w:color w:val="auto"/>
          <w:spacing w:val="6"/>
          <w:highlight w:val="none"/>
        </w:rPr>
        <w:t>投标人须知前附表未要求提交投标保证金的，投标文件不包括本</w:t>
      </w:r>
      <w:r>
        <w:rPr>
          <w:rFonts w:hint="eastAsia" w:ascii="宋体" w:hAnsi="宋体" w:eastAsia="宋体" w:cs="宋体"/>
          <w:color w:val="auto"/>
          <w:spacing w:val="5"/>
          <w:highlight w:val="none"/>
        </w:rPr>
        <w:t>章第</w:t>
      </w:r>
      <w:r>
        <w:rPr>
          <w:rFonts w:hint="eastAsia" w:ascii="宋体" w:hAnsi="宋体" w:eastAsia="宋体" w:cs="宋体"/>
          <w:color w:val="auto"/>
          <w:spacing w:val="2"/>
          <w:highlight w:val="none"/>
        </w:rPr>
        <w:t>3.1.1</w:t>
      </w:r>
      <w:r>
        <w:rPr>
          <w:rFonts w:hint="eastAsia" w:ascii="宋体" w:hAnsi="宋体" w:eastAsia="宋体" w:cs="宋体"/>
          <w:color w:val="auto"/>
          <w:spacing w:val="5"/>
          <w:highlight w:val="none"/>
        </w:rPr>
        <w:t>（</w:t>
      </w:r>
      <w:r>
        <w:rPr>
          <w:rFonts w:hint="eastAsia" w:ascii="宋体" w:hAnsi="宋体" w:eastAsia="宋体" w:cs="宋体"/>
          <w:color w:val="auto"/>
          <w:spacing w:val="2"/>
          <w:highlight w:val="none"/>
        </w:rPr>
        <w:t>1</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目所指</w:t>
      </w:r>
      <w:r>
        <w:rPr>
          <w:rFonts w:hint="eastAsia" w:ascii="宋体" w:hAnsi="宋体" w:eastAsia="宋体" w:cs="宋体"/>
          <w:color w:val="auto"/>
          <w:spacing w:val="7"/>
          <w:highlight w:val="none"/>
        </w:rPr>
        <w:t>的投标保证金缴存</w:t>
      </w:r>
      <w:r>
        <w:rPr>
          <w:rFonts w:hint="eastAsia" w:ascii="宋体" w:hAnsi="宋体" w:eastAsia="宋体" w:cs="宋体"/>
          <w:color w:val="auto"/>
          <w:spacing w:val="6"/>
          <w:highlight w:val="none"/>
        </w:rPr>
        <w:t>证明</w:t>
      </w:r>
      <w:r>
        <w:rPr>
          <w:rFonts w:hint="eastAsia" w:ascii="宋体" w:hAnsi="宋体" w:eastAsia="宋体" w:cs="宋体"/>
          <w:color w:val="auto"/>
          <w:spacing w:val="8"/>
          <w:highlight w:val="none"/>
        </w:rPr>
        <w:t>。</w:t>
      </w:r>
    </w:p>
    <w:p w14:paraId="4E18036D">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3.</w:t>
      </w:r>
      <w:r>
        <w:rPr>
          <w:rFonts w:hint="eastAsia" w:ascii="宋体" w:hAnsi="宋体" w:eastAsia="宋体" w:cs="宋体"/>
          <w:b/>
          <w:bCs/>
          <w:color w:val="auto"/>
          <w:spacing w:val="1"/>
          <w:highlight w:val="none"/>
        </w:rPr>
        <w:t>2</w:t>
      </w:r>
      <w:r>
        <w:rPr>
          <w:rFonts w:hint="eastAsia" w:ascii="宋体" w:hAnsi="宋体" w:eastAsia="宋体" w:cs="宋体"/>
          <w:b/>
          <w:bCs/>
          <w:color w:val="auto"/>
          <w:spacing w:val="2"/>
          <w:highlight w:val="none"/>
        </w:rPr>
        <w:t xml:space="preserve"> 资格审查资料</w:t>
      </w:r>
    </w:p>
    <w:p w14:paraId="0A4841DF">
      <w:pPr>
        <w:shd w:val="clear"/>
        <w:spacing w:line="360" w:lineRule="auto"/>
        <w:ind w:firstLine="428" w:firstLineChars="200"/>
        <w:contextualSpacing/>
        <w:rPr>
          <w:rFonts w:hint="eastAsia" w:ascii="宋体" w:hAnsi="宋体" w:eastAsia="宋体" w:cs="宋体"/>
          <w:color w:val="auto"/>
          <w:highlight w:val="none"/>
        </w:rPr>
      </w:pPr>
      <w:r>
        <w:rPr>
          <w:rFonts w:hint="eastAsia" w:ascii="宋体" w:hAnsi="宋体" w:eastAsia="宋体" w:cs="宋体"/>
          <w:color w:val="auto"/>
          <w:spacing w:val="2"/>
          <w:highlight w:val="none"/>
        </w:rPr>
        <w:t xml:space="preserve">3.2.1 </w:t>
      </w:r>
      <w:r>
        <w:rPr>
          <w:rFonts w:hint="eastAsia" w:ascii="宋体" w:hAnsi="宋体" w:eastAsia="宋体" w:cs="宋体"/>
          <w:color w:val="auto"/>
          <w:spacing w:val="4"/>
          <w:highlight w:val="none"/>
        </w:rPr>
        <w:t>投标人应按本章第</w:t>
      </w:r>
      <w:r>
        <w:rPr>
          <w:rFonts w:hint="eastAsia" w:ascii="宋体" w:hAnsi="宋体" w:eastAsia="宋体" w:cs="宋体"/>
          <w:color w:val="auto"/>
          <w:spacing w:val="2"/>
          <w:highlight w:val="none"/>
        </w:rPr>
        <w:t>1.</w:t>
      </w:r>
      <w:r>
        <w:rPr>
          <w:rFonts w:hint="eastAsia" w:ascii="宋体" w:hAnsi="宋体" w:eastAsia="宋体" w:cs="宋体"/>
          <w:color w:val="auto"/>
          <w:spacing w:val="1"/>
          <w:highlight w:val="none"/>
        </w:rPr>
        <w:t>4</w:t>
      </w:r>
      <w:r>
        <w:rPr>
          <w:rFonts w:hint="eastAsia" w:ascii="宋体" w:hAnsi="宋体" w:eastAsia="宋体" w:cs="宋体"/>
          <w:color w:val="auto"/>
          <w:spacing w:val="3"/>
          <w:highlight w:val="none"/>
        </w:rPr>
        <w:t>款要求提供相关资格审查资料</w:t>
      </w:r>
      <w:r>
        <w:rPr>
          <w:rFonts w:hint="eastAsia" w:ascii="宋体" w:hAnsi="宋体" w:eastAsia="宋体" w:cs="宋体"/>
          <w:color w:val="auto"/>
          <w:spacing w:val="4"/>
          <w:highlight w:val="none"/>
        </w:rPr>
        <w:t>。</w:t>
      </w:r>
    </w:p>
    <w:p w14:paraId="1113B040">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position w:val="1"/>
          <w:highlight w:val="none"/>
        </w:rPr>
        <w:t>3.2.2</w:t>
      </w:r>
      <w:r>
        <w:rPr>
          <w:rFonts w:hint="eastAsia" w:ascii="宋体" w:hAnsi="宋体" w:eastAsia="宋体" w:cs="宋体"/>
          <w:color w:val="auto"/>
          <w:spacing w:val="9"/>
          <w:position w:val="1"/>
          <w:highlight w:val="none"/>
        </w:rPr>
        <w:t>“资信文件”中的“营业执照”等复</w:t>
      </w:r>
      <w:r>
        <w:rPr>
          <w:rFonts w:hint="eastAsia" w:ascii="宋体" w:hAnsi="宋体" w:eastAsia="宋体" w:cs="宋体"/>
          <w:color w:val="auto"/>
          <w:spacing w:val="8"/>
          <w:position w:val="1"/>
          <w:highlight w:val="none"/>
        </w:rPr>
        <w:t>印件是指</w:t>
      </w:r>
      <w:r>
        <w:rPr>
          <w:rFonts w:hint="eastAsia" w:ascii="宋体" w:hAnsi="宋体" w:eastAsia="宋体" w:cs="宋体"/>
          <w:color w:val="auto"/>
          <w:spacing w:val="10"/>
          <w:position w:val="1"/>
          <w:highlight w:val="none"/>
        </w:rPr>
        <w:t>：</w:t>
      </w:r>
    </w:p>
    <w:p w14:paraId="3B5D4F7B">
      <w:pPr>
        <w:shd w:val="clear"/>
        <w:spacing w:line="360" w:lineRule="auto"/>
        <w:ind w:firstLine="456" w:firstLineChars="200"/>
        <w:contextualSpacing/>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（1）投标人根据企业、非企业性质不同，可分别提供营业执照、事业单位法人证书、社会团体法人登记证书或其他组织登记证明文件的复印件；</w:t>
      </w:r>
    </w:p>
    <w:p w14:paraId="05BEFF6C">
      <w:pPr>
        <w:shd w:val="clear"/>
        <w:spacing w:line="360" w:lineRule="auto"/>
        <w:ind w:firstLine="456" w:firstLineChars="200"/>
        <w:contextualSpacing/>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（2）保险、金融、电信、通信特殊行业可视行业实际情况提供非独立法人的分公司登记证书及上级总公司唯一授权相关证明材料的复印件。</w:t>
      </w:r>
    </w:p>
    <w:p w14:paraId="0B598EA1">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position w:val="1"/>
          <w:highlight w:val="none"/>
        </w:rPr>
        <w:t>3.2.3</w:t>
      </w:r>
      <w:r>
        <w:rPr>
          <w:rFonts w:hint="eastAsia" w:ascii="宋体" w:hAnsi="宋体" w:eastAsia="宋体" w:cs="宋体"/>
          <w:color w:val="auto"/>
          <w:spacing w:val="8"/>
          <w:position w:val="1"/>
          <w:highlight w:val="none"/>
        </w:rPr>
        <w:t>“资信文件”中的“其他资格条件证明材料”应提供与项目的特殊要求存在实质性关联的</w:t>
      </w:r>
    </w:p>
    <w:p w14:paraId="05C17967">
      <w:pPr>
        <w:shd w:val="clear"/>
        <w:spacing w:line="360" w:lineRule="auto"/>
        <w:ind w:firstLine="460" w:firstLineChars="200"/>
        <w:contextualSpacing/>
        <w:rPr>
          <w:rFonts w:hint="eastAsia" w:ascii="宋体" w:hAnsi="宋体" w:eastAsia="宋体" w:cs="宋体"/>
          <w:color w:val="auto"/>
          <w:highlight w:val="none"/>
        </w:rPr>
      </w:pPr>
      <w:r>
        <w:rPr>
          <w:rFonts w:hint="eastAsia" w:ascii="宋体" w:hAnsi="宋体" w:eastAsia="宋体" w:cs="宋体"/>
          <w:color w:val="auto"/>
          <w:spacing w:val="10"/>
          <w:highlight w:val="none"/>
        </w:rPr>
        <w:t>相关特定行业资格许可证或授权许可证的证书复印件，或招标人认为确需增</w:t>
      </w:r>
      <w:r>
        <w:rPr>
          <w:rFonts w:hint="eastAsia" w:ascii="宋体" w:hAnsi="宋体" w:eastAsia="宋体" w:cs="宋体"/>
          <w:color w:val="auto"/>
          <w:spacing w:val="9"/>
          <w:highlight w:val="none"/>
        </w:rPr>
        <w:t>加的其他资格条件相关</w:t>
      </w:r>
      <w:r>
        <w:rPr>
          <w:rFonts w:hint="eastAsia" w:ascii="宋体" w:hAnsi="宋体" w:eastAsia="宋体" w:cs="宋体"/>
          <w:color w:val="auto"/>
          <w:spacing w:val="7"/>
          <w:highlight w:val="none"/>
        </w:rPr>
        <w:t>的合同</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业</w:t>
      </w:r>
      <w:r>
        <w:rPr>
          <w:rFonts w:hint="eastAsia" w:ascii="宋体" w:hAnsi="宋体" w:eastAsia="宋体" w:cs="宋体"/>
          <w:color w:val="auto"/>
          <w:spacing w:val="6"/>
          <w:highlight w:val="none"/>
        </w:rPr>
        <w:t>绩证明材料</w:t>
      </w:r>
      <w:r>
        <w:rPr>
          <w:rFonts w:hint="eastAsia" w:ascii="宋体" w:hAnsi="宋体" w:eastAsia="宋体" w:cs="宋体"/>
          <w:color w:val="auto"/>
          <w:spacing w:val="9"/>
          <w:highlight w:val="none"/>
        </w:rPr>
        <w:t>。</w:t>
      </w:r>
    </w:p>
    <w:p w14:paraId="6A5B1FC2">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3.3投标报价</w:t>
      </w:r>
    </w:p>
    <w:p w14:paraId="44DE5049">
      <w:pPr>
        <w:shd w:val="clear"/>
        <w:spacing w:line="360" w:lineRule="auto"/>
        <w:ind w:firstLine="440" w:firstLineChars="200"/>
        <w:contextualSpacing/>
        <w:rPr>
          <w:rFonts w:hint="eastAsia" w:ascii="宋体" w:hAnsi="宋体" w:eastAsia="宋体" w:cs="宋体"/>
          <w:color w:val="auto"/>
          <w:spacing w:val="9"/>
          <w:highlight w:val="none"/>
        </w:rPr>
      </w:pPr>
      <w:r>
        <w:rPr>
          <w:rFonts w:hint="eastAsia" w:ascii="宋体" w:hAnsi="宋体" w:eastAsia="宋体" w:cs="宋体"/>
          <w:color w:val="auto"/>
          <w:spacing w:val="5"/>
          <w:highlight w:val="none"/>
        </w:rPr>
        <w:t xml:space="preserve">3.3.1 </w:t>
      </w:r>
      <w:r>
        <w:rPr>
          <w:rFonts w:hint="eastAsia" w:ascii="宋体" w:hAnsi="宋体" w:eastAsia="宋体" w:cs="宋体"/>
          <w:color w:val="auto"/>
          <w:spacing w:val="9"/>
          <w:highlight w:val="none"/>
        </w:rPr>
        <w:t xml:space="preserve"> 投标人应按第五章“投标文件格式”的要求在“投标函”中进行报价。投标报价的组成：详见《投标人须知前附表》。投标文件中“投标函”与投标文件中“开标一览表”不一致的，以“投标函”为准。投标文件中价格全部采用人民币报价。</w:t>
      </w:r>
    </w:p>
    <w:p w14:paraId="1FBACF32">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3.3.2</w:t>
      </w:r>
      <w:r>
        <w:rPr>
          <w:rFonts w:hint="eastAsia" w:ascii="宋体" w:hAnsi="宋体" w:eastAsia="宋体" w:cs="宋体"/>
          <w:color w:val="auto"/>
          <w:spacing w:val="8"/>
          <w:highlight w:val="none"/>
        </w:rPr>
        <w:t>投标人应充分了解该项目的总体情况以及影响</w:t>
      </w:r>
      <w:r>
        <w:rPr>
          <w:rFonts w:hint="eastAsia" w:ascii="宋体" w:hAnsi="宋体" w:eastAsia="宋体" w:cs="宋体"/>
          <w:color w:val="auto"/>
          <w:spacing w:val="7"/>
          <w:highlight w:val="none"/>
        </w:rPr>
        <w:t>投标报价的其他要素</w:t>
      </w:r>
      <w:r>
        <w:rPr>
          <w:rFonts w:hint="eastAsia" w:ascii="宋体" w:hAnsi="宋体" w:eastAsia="宋体" w:cs="宋体"/>
          <w:color w:val="auto"/>
          <w:spacing w:val="8"/>
          <w:highlight w:val="none"/>
        </w:rPr>
        <w:t>。</w:t>
      </w:r>
    </w:p>
    <w:p w14:paraId="5CAB805D">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3.3.3 </w:t>
      </w:r>
      <w:r>
        <w:rPr>
          <w:rFonts w:hint="eastAsia" w:ascii="宋体" w:hAnsi="宋体" w:eastAsia="宋体" w:cs="宋体"/>
          <w:color w:val="auto"/>
          <w:spacing w:val="9"/>
          <w:highlight w:val="none"/>
        </w:rPr>
        <w:t>招标人设有最高</w:t>
      </w:r>
      <w:r>
        <w:rPr>
          <w:rFonts w:hint="eastAsia" w:ascii="宋体" w:hAnsi="宋体" w:eastAsia="宋体" w:cs="宋体"/>
          <w:color w:val="auto"/>
          <w:spacing w:val="8"/>
          <w:highlight w:val="none"/>
        </w:rPr>
        <w:t>投标限价的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投标人的投标报价不得超过最高投标限价</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最高投标限价</w:t>
      </w:r>
      <w:r>
        <w:rPr>
          <w:rFonts w:hint="eastAsia" w:ascii="宋体" w:hAnsi="宋体" w:eastAsia="宋体" w:cs="宋体"/>
          <w:color w:val="auto"/>
          <w:spacing w:val="9"/>
          <w:highlight w:val="none"/>
        </w:rPr>
        <w:t>在投标人须知前附</w:t>
      </w:r>
      <w:r>
        <w:rPr>
          <w:rFonts w:hint="eastAsia" w:ascii="宋体" w:hAnsi="宋体" w:eastAsia="宋体" w:cs="宋体"/>
          <w:color w:val="auto"/>
          <w:spacing w:val="8"/>
          <w:highlight w:val="none"/>
        </w:rPr>
        <w:t>表中载明</w:t>
      </w:r>
      <w:r>
        <w:rPr>
          <w:rFonts w:hint="eastAsia" w:ascii="宋体" w:hAnsi="宋体" w:eastAsia="宋体" w:cs="宋体"/>
          <w:color w:val="auto"/>
          <w:spacing w:val="9"/>
          <w:highlight w:val="none"/>
        </w:rPr>
        <w:t>。</w:t>
      </w:r>
    </w:p>
    <w:p w14:paraId="3A684966">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3.3.4 </w:t>
      </w:r>
      <w:r>
        <w:rPr>
          <w:rFonts w:hint="eastAsia" w:ascii="宋体" w:hAnsi="宋体" w:eastAsia="宋体" w:cs="宋体"/>
          <w:color w:val="auto"/>
          <w:spacing w:val="7"/>
          <w:highlight w:val="none"/>
        </w:rPr>
        <w:t>投标报价的具体要求详见第三章“用户需</w:t>
      </w:r>
      <w:r>
        <w:rPr>
          <w:rFonts w:hint="eastAsia" w:ascii="宋体" w:hAnsi="宋体" w:eastAsia="宋体" w:cs="宋体"/>
          <w:color w:val="auto"/>
          <w:spacing w:val="6"/>
          <w:highlight w:val="none"/>
        </w:rPr>
        <w:t>求书”</w:t>
      </w:r>
      <w:r>
        <w:rPr>
          <w:rFonts w:hint="eastAsia" w:ascii="宋体" w:hAnsi="宋体" w:eastAsia="宋体" w:cs="宋体"/>
          <w:color w:val="auto"/>
          <w:spacing w:val="8"/>
          <w:highlight w:val="none"/>
        </w:rPr>
        <w:t>。</w:t>
      </w:r>
    </w:p>
    <w:p w14:paraId="4DD4B12F">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3.4 </w:t>
      </w:r>
      <w:r>
        <w:rPr>
          <w:rFonts w:hint="eastAsia" w:ascii="宋体" w:hAnsi="宋体" w:eastAsia="宋体" w:cs="宋体"/>
          <w:b/>
          <w:bCs/>
          <w:color w:val="auto"/>
          <w:spacing w:val="4"/>
          <w:highlight w:val="none"/>
        </w:rPr>
        <w:t>投标</w:t>
      </w:r>
      <w:r>
        <w:rPr>
          <w:rFonts w:hint="eastAsia" w:ascii="宋体" w:hAnsi="宋体" w:eastAsia="宋体" w:cs="宋体"/>
          <w:b/>
          <w:bCs/>
          <w:color w:val="auto"/>
          <w:spacing w:val="3"/>
          <w:highlight w:val="none"/>
        </w:rPr>
        <w:t>文件的编制</w:t>
      </w:r>
    </w:p>
    <w:p w14:paraId="739E3DD3">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3.4.1</w:t>
      </w:r>
      <w:r>
        <w:rPr>
          <w:rFonts w:hint="eastAsia" w:ascii="宋体" w:hAnsi="宋体" w:eastAsia="宋体" w:cs="宋体"/>
          <w:color w:val="auto"/>
          <w:spacing w:val="8"/>
          <w:highlight w:val="none"/>
        </w:rPr>
        <w:t>投标文件分</w:t>
      </w:r>
      <w:r>
        <w:rPr>
          <w:rFonts w:hint="eastAsia" w:ascii="宋体" w:hAnsi="宋体" w:eastAsia="宋体" w:cs="宋体"/>
          <w:color w:val="auto"/>
          <w:spacing w:val="8"/>
          <w:highlight w:val="none"/>
          <w:u w:val="single"/>
        </w:rPr>
        <w:t>资格文件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商务文件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资信文件</w:t>
      </w:r>
      <w:r>
        <w:rPr>
          <w:rFonts w:hint="eastAsia" w:ascii="宋体" w:hAnsi="宋体" w:eastAsia="宋体" w:cs="宋体"/>
          <w:color w:val="auto"/>
          <w:spacing w:val="9"/>
          <w:highlight w:val="none"/>
          <w:u w:val="single"/>
        </w:rPr>
        <w:t>、</w:t>
      </w:r>
      <w:r>
        <w:rPr>
          <w:rFonts w:hint="eastAsia" w:ascii="宋体" w:hAnsi="宋体" w:eastAsia="宋体" w:cs="宋体"/>
          <w:color w:val="auto"/>
          <w:spacing w:val="8"/>
          <w:highlight w:val="none"/>
          <w:u w:val="single"/>
        </w:rPr>
        <w:t>技术文件</w:t>
      </w:r>
      <w:r>
        <w:rPr>
          <w:rFonts w:hint="eastAsia" w:ascii="宋体" w:hAnsi="宋体" w:eastAsia="宋体" w:cs="宋体"/>
          <w:color w:val="auto"/>
          <w:spacing w:val="8"/>
          <w:highlight w:val="none"/>
        </w:rPr>
        <w:t>四部分</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应按本须知第 3.1款规定的内容和第五章“投标文件格式”进行编写，如有必要，可以增加附页，作为投</w:t>
      </w:r>
      <w:r>
        <w:rPr>
          <w:rFonts w:hint="eastAsia" w:ascii="宋体" w:hAnsi="宋体" w:eastAsia="宋体" w:cs="宋体"/>
          <w:color w:val="auto"/>
          <w:spacing w:val="10"/>
          <w:highlight w:val="none"/>
        </w:rPr>
        <w:t>标文件的组成部</w:t>
      </w:r>
      <w:r>
        <w:rPr>
          <w:rFonts w:hint="eastAsia" w:ascii="宋体" w:hAnsi="宋体" w:eastAsia="宋体" w:cs="宋体"/>
          <w:color w:val="auto"/>
          <w:spacing w:val="1"/>
          <w:highlight w:val="none"/>
        </w:rPr>
        <w:t>分，“投标文件格式”中没有规定的可自</w:t>
      </w:r>
      <w:r>
        <w:rPr>
          <w:rFonts w:hint="eastAsia" w:ascii="宋体" w:hAnsi="宋体" w:eastAsia="宋体" w:cs="宋体"/>
          <w:color w:val="auto"/>
          <w:highlight w:val="none"/>
        </w:rPr>
        <w:t>行编制格式</w:t>
      </w:r>
      <w:r>
        <w:rPr>
          <w:rFonts w:hint="eastAsia" w:ascii="宋体" w:hAnsi="宋体" w:eastAsia="宋体" w:cs="宋体"/>
          <w:color w:val="auto"/>
          <w:spacing w:val="1"/>
          <w:highlight w:val="none"/>
        </w:rPr>
        <w:t>。</w:t>
      </w:r>
    </w:p>
    <w:p w14:paraId="18B6BB1F">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3.4.2 </w:t>
      </w:r>
      <w:r>
        <w:rPr>
          <w:rFonts w:hint="eastAsia" w:ascii="宋体" w:hAnsi="宋体" w:eastAsia="宋体" w:cs="宋体"/>
          <w:color w:val="auto"/>
          <w:spacing w:val="11"/>
          <w:highlight w:val="none"/>
        </w:rPr>
        <w:t>投标人按投标人须知前附表规定的份数编制投标文件。投标</w:t>
      </w:r>
      <w:r>
        <w:rPr>
          <w:rFonts w:hint="eastAsia" w:ascii="宋体" w:hAnsi="宋体" w:eastAsia="宋体" w:cs="宋体"/>
          <w:color w:val="auto"/>
          <w:spacing w:val="10"/>
          <w:highlight w:val="none"/>
        </w:rPr>
        <w:t>文件的正本和副本均需打印</w:t>
      </w:r>
      <w:r>
        <w:rPr>
          <w:rFonts w:hint="eastAsia" w:ascii="宋体" w:hAnsi="宋体" w:eastAsia="宋体" w:cs="宋体"/>
          <w:color w:val="auto"/>
          <w:spacing w:val="11"/>
          <w:highlight w:val="none"/>
        </w:rPr>
        <w:t>或使用不褪色的墨水笔书写，字迹应清晰易于辨认。正本和副本的封</w:t>
      </w:r>
      <w:r>
        <w:rPr>
          <w:rFonts w:hint="eastAsia" w:ascii="宋体" w:hAnsi="宋体" w:eastAsia="宋体" w:cs="宋体"/>
          <w:color w:val="auto"/>
          <w:spacing w:val="10"/>
          <w:highlight w:val="none"/>
        </w:rPr>
        <w:t>面右上角上应清楚地标记“正</w:t>
      </w:r>
      <w:r>
        <w:rPr>
          <w:rFonts w:hint="eastAsia" w:ascii="宋体" w:hAnsi="宋体" w:eastAsia="宋体" w:cs="宋体"/>
          <w:color w:val="auto"/>
          <w:spacing w:val="11"/>
          <w:highlight w:val="none"/>
        </w:rPr>
        <w:t>本”或“副本”的字样。投标人应根据前附表要求提供电</w:t>
      </w:r>
      <w:r>
        <w:rPr>
          <w:rFonts w:hint="eastAsia" w:ascii="宋体" w:hAnsi="宋体" w:eastAsia="宋体" w:cs="宋体"/>
          <w:color w:val="auto"/>
          <w:spacing w:val="10"/>
          <w:highlight w:val="none"/>
        </w:rPr>
        <w:t>子版文件</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当副本和正本不一致或电子版</w:t>
      </w:r>
      <w:r>
        <w:rPr>
          <w:rFonts w:hint="eastAsia" w:ascii="宋体" w:hAnsi="宋体" w:eastAsia="宋体" w:cs="宋体"/>
          <w:color w:val="auto"/>
          <w:spacing w:val="5"/>
          <w:highlight w:val="none"/>
        </w:rPr>
        <w:t>文件和纸质正本文件不一致时</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以纸质正本文件为</w:t>
      </w:r>
      <w:r>
        <w:rPr>
          <w:rFonts w:hint="eastAsia" w:ascii="宋体" w:hAnsi="宋体" w:eastAsia="宋体" w:cs="宋体"/>
          <w:color w:val="auto"/>
          <w:spacing w:val="4"/>
          <w:highlight w:val="none"/>
        </w:rPr>
        <w:t>准</w:t>
      </w:r>
      <w:r>
        <w:rPr>
          <w:rFonts w:hint="eastAsia" w:ascii="宋体" w:hAnsi="宋体" w:eastAsia="宋体" w:cs="宋体"/>
          <w:color w:val="auto"/>
          <w:spacing w:val="6"/>
          <w:highlight w:val="none"/>
        </w:rPr>
        <w:t>。</w:t>
      </w:r>
    </w:p>
    <w:p w14:paraId="3535444B">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3.4.3 </w:t>
      </w:r>
      <w:r>
        <w:rPr>
          <w:rFonts w:hint="eastAsia" w:ascii="宋体" w:hAnsi="宋体" w:eastAsia="宋体" w:cs="宋体"/>
          <w:color w:val="auto"/>
          <w:spacing w:val="9"/>
          <w:highlight w:val="none"/>
        </w:rPr>
        <w:t>投标文件装订</w:t>
      </w:r>
      <w:r>
        <w:rPr>
          <w:rFonts w:hint="eastAsia" w:ascii="宋体" w:hAnsi="宋体" w:eastAsia="宋体" w:cs="宋体"/>
          <w:color w:val="auto"/>
          <w:spacing w:val="8"/>
          <w:highlight w:val="none"/>
        </w:rPr>
        <w:t>要求见投标人须知前附表</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投标文件的正本与副本应分别装订成册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内容</w:t>
      </w:r>
      <w:r>
        <w:rPr>
          <w:rFonts w:hint="eastAsia" w:ascii="宋体" w:hAnsi="宋体" w:eastAsia="宋体" w:cs="宋体"/>
          <w:color w:val="auto"/>
          <w:spacing w:val="11"/>
          <w:highlight w:val="none"/>
        </w:rPr>
        <w:t>是否分册装订见前附表。投标文件的装订必须采用</w:t>
      </w:r>
      <w:r>
        <w:rPr>
          <w:rFonts w:hint="eastAsia" w:ascii="宋体" w:hAnsi="宋体" w:eastAsia="宋体" w:cs="宋体"/>
          <w:color w:val="auto"/>
          <w:spacing w:val="10"/>
          <w:highlight w:val="none"/>
        </w:rPr>
        <w:t>胶订或线订形式</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不得采用活页装订方式（胶订或线订以外装订形式视为活页装订）。</w:t>
      </w:r>
      <w:r>
        <w:rPr>
          <w:rFonts w:hint="eastAsia" w:ascii="宋体" w:hAnsi="宋体" w:eastAsia="宋体" w:cs="宋体"/>
          <w:color w:val="auto"/>
          <w:spacing w:val="9"/>
          <w:highlight w:val="none"/>
        </w:rPr>
        <w:t>投标文件建议采用</w:t>
      </w:r>
      <w:r>
        <w:rPr>
          <w:rFonts w:hint="eastAsia" w:ascii="宋体" w:hAnsi="宋体" w:eastAsia="宋体" w:cs="宋体"/>
          <w:color w:val="auto"/>
          <w:spacing w:val="5"/>
          <w:highlight w:val="none"/>
        </w:rPr>
        <w:t xml:space="preserve">A4 </w:t>
      </w:r>
      <w:r>
        <w:rPr>
          <w:rFonts w:hint="eastAsia" w:ascii="宋体" w:hAnsi="宋体" w:eastAsia="宋体" w:cs="宋体"/>
          <w:color w:val="auto"/>
          <w:spacing w:val="9"/>
          <w:highlight w:val="none"/>
        </w:rPr>
        <w:t>幅面</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按顺序统一编</w:t>
      </w:r>
      <w:r>
        <w:rPr>
          <w:rFonts w:hint="eastAsia" w:ascii="宋体" w:hAnsi="宋体" w:eastAsia="宋体" w:cs="宋体"/>
          <w:color w:val="auto"/>
          <w:spacing w:val="8"/>
          <w:highlight w:val="none"/>
        </w:rPr>
        <w:t>目编码装订成册</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提</w:t>
      </w:r>
      <w:r>
        <w:rPr>
          <w:rFonts w:hint="eastAsia" w:ascii="宋体" w:hAnsi="宋体" w:eastAsia="宋体" w:cs="宋体"/>
          <w:color w:val="auto"/>
          <w:spacing w:val="7"/>
          <w:highlight w:val="none"/>
        </w:rPr>
        <w:t>倡双面打印</w:t>
      </w:r>
      <w:r>
        <w:rPr>
          <w:rFonts w:hint="eastAsia" w:ascii="宋体" w:hAnsi="宋体" w:eastAsia="宋体" w:cs="宋体"/>
          <w:color w:val="auto"/>
          <w:spacing w:val="9"/>
          <w:highlight w:val="none"/>
        </w:rPr>
        <w:t>。</w:t>
      </w:r>
    </w:p>
    <w:p w14:paraId="5789B548">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3.4.4</w:t>
      </w:r>
      <w:r>
        <w:rPr>
          <w:rFonts w:hint="eastAsia" w:ascii="宋体" w:hAnsi="宋体" w:eastAsia="宋体" w:cs="宋体"/>
          <w:color w:val="auto"/>
          <w:spacing w:val="10"/>
          <w:highlight w:val="none"/>
        </w:rPr>
        <w:t>投标文件按照招标文件</w:t>
      </w:r>
      <w:r>
        <w:rPr>
          <w:rFonts w:hint="eastAsia" w:ascii="宋体" w:hAnsi="宋体" w:eastAsia="宋体" w:cs="宋体"/>
          <w:color w:val="auto"/>
          <w:spacing w:val="8"/>
          <w:highlight w:val="none"/>
        </w:rPr>
        <w:t>第五章“投标文件格式”</w:t>
      </w:r>
      <w:r>
        <w:rPr>
          <w:rFonts w:hint="eastAsia" w:ascii="宋体" w:hAnsi="宋体" w:eastAsia="宋体" w:cs="宋体"/>
          <w:color w:val="auto"/>
          <w:spacing w:val="10"/>
          <w:highlight w:val="none"/>
        </w:rPr>
        <w:t>要求进行签</w:t>
      </w:r>
      <w:r>
        <w:rPr>
          <w:rFonts w:hint="eastAsia" w:ascii="宋体" w:hAnsi="宋体" w:eastAsia="宋体" w:cs="宋体"/>
          <w:color w:val="auto"/>
          <w:spacing w:val="9"/>
          <w:highlight w:val="none"/>
        </w:rPr>
        <w:t>署</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盖章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投标文件封面</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投标函均应加</w:t>
      </w:r>
      <w:r>
        <w:rPr>
          <w:rFonts w:hint="eastAsia" w:ascii="宋体" w:hAnsi="宋体" w:eastAsia="宋体" w:cs="宋体"/>
          <w:color w:val="auto"/>
          <w:spacing w:val="10"/>
          <w:highlight w:val="none"/>
        </w:rPr>
        <w:t>盖投标人单位公章并经法定代表人或其委托代理人签字或盖投标人单位公</w:t>
      </w:r>
      <w:r>
        <w:rPr>
          <w:rFonts w:hint="eastAsia" w:ascii="宋体" w:hAnsi="宋体" w:eastAsia="宋体" w:cs="宋体"/>
          <w:color w:val="auto"/>
          <w:spacing w:val="9"/>
          <w:highlight w:val="none"/>
        </w:rPr>
        <w:t>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由委托代理人签字或</w:t>
      </w:r>
      <w:r>
        <w:rPr>
          <w:rFonts w:hint="eastAsia" w:ascii="宋体" w:hAnsi="宋体" w:eastAsia="宋体" w:cs="宋体"/>
          <w:color w:val="auto"/>
          <w:spacing w:val="10"/>
          <w:highlight w:val="none"/>
        </w:rPr>
        <w:t>盖投标人单位公章的在投标文件中必须同时提交法定代表人签署授权委托</w:t>
      </w:r>
      <w:r>
        <w:rPr>
          <w:rFonts w:hint="eastAsia" w:ascii="宋体" w:hAnsi="宋体" w:eastAsia="宋体" w:cs="宋体"/>
          <w:color w:val="auto"/>
          <w:spacing w:val="9"/>
          <w:highlight w:val="none"/>
        </w:rPr>
        <w:t>书</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投标文件应尽量避免</w:t>
      </w:r>
      <w:r>
        <w:rPr>
          <w:rFonts w:hint="eastAsia" w:ascii="宋体" w:hAnsi="宋体" w:eastAsia="宋体" w:cs="宋体"/>
          <w:color w:val="auto"/>
          <w:spacing w:val="10"/>
          <w:highlight w:val="none"/>
        </w:rPr>
        <w:t>涂改、行间插字或删除。如果出现上述情况，改动之处应由投标人的法定代</w:t>
      </w:r>
      <w:r>
        <w:rPr>
          <w:rFonts w:hint="eastAsia" w:ascii="宋体" w:hAnsi="宋体" w:eastAsia="宋体" w:cs="宋体"/>
          <w:color w:val="auto"/>
          <w:spacing w:val="9"/>
          <w:highlight w:val="none"/>
        </w:rPr>
        <w:t>表人或其委托代理人签字或盖投标人单位公章</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注明日期予以确</w:t>
      </w:r>
      <w:r>
        <w:rPr>
          <w:rFonts w:hint="eastAsia" w:ascii="宋体" w:hAnsi="宋体" w:eastAsia="宋体" w:cs="宋体"/>
          <w:color w:val="auto"/>
          <w:spacing w:val="8"/>
          <w:highlight w:val="none"/>
        </w:rPr>
        <w:t>认</w:t>
      </w:r>
      <w:r>
        <w:rPr>
          <w:rFonts w:hint="eastAsia" w:ascii="宋体" w:hAnsi="宋体" w:eastAsia="宋体" w:cs="宋体"/>
          <w:color w:val="auto"/>
          <w:spacing w:val="10"/>
          <w:highlight w:val="none"/>
        </w:rPr>
        <w:t>。</w:t>
      </w:r>
    </w:p>
    <w:p w14:paraId="58FC624C">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31" w:name="_Toc101294470"/>
      <w:bookmarkStart w:id="32" w:name="_Toc101294400"/>
      <w:r>
        <w:rPr>
          <w:rFonts w:hint="eastAsia" w:ascii="宋体" w:hAnsi="宋体" w:eastAsia="宋体" w:cs="宋体"/>
          <w:color w:val="auto"/>
          <w:sz w:val="24"/>
          <w:szCs w:val="24"/>
          <w:highlight w:val="none"/>
        </w:rPr>
        <w:t>4、投标</w:t>
      </w:r>
      <w:bookmarkEnd w:id="31"/>
      <w:bookmarkEnd w:id="32"/>
    </w:p>
    <w:p w14:paraId="6553E0F6">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4.1 </w:t>
      </w:r>
      <w:r>
        <w:rPr>
          <w:rFonts w:hint="eastAsia" w:ascii="宋体" w:hAnsi="宋体" w:eastAsia="宋体" w:cs="宋体"/>
          <w:b/>
          <w:bCs/>
          <w:color w:val="auto"/>
          <w:spacing w:val="4"/>
          <w:highlight w:val="none"/>
        </w:rPr>
        <w:t>投标人</w:t>
      </w:r>
      <w:r>
        <w:rPr>
          <w:rFonts w:hint="eastAsia" w:ascii="宋体" w:hAnsi="宋体" w:eastAsia="宋体" w:cs="宋体"/>
          <w:b/>
          <w:bCs/>
          <w:color w:val="auto"/>
          <w:spacing w:val="3"/>
          <w:highlight w:val="none"/>
        </w:rPr>
        <w:t>登记入库</w:t>
      </w:r>
    </w:p>
    <w:p w14:paraId="5DEA3806">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4.1.1</w:t>
      </w:r>
      <w:r>
        <w:rPr>
          <w:rFonts w:hint="eastAsia" w:ascii="宋体" w:hAnsi="宋体" w:eastAsia="宋体" w:cs="宋体"/>
          <w:color w:val="auto"/>
          <w:spacing w:val="6"/>
          <w:highlight w:val="none"/>
        </w:rPr>
        <w:t>投标人登记</w:t>
      </w:r>
      <w:r>
        <w:rPr>
          <w:rFonts w:hint="eastAsia" w:ascii="宋体" w:hAnsi="宋体" w:eastAsia="宋体" w:cs="宋体"/>
          <w:color w:val="auto"/>
          <w:spacing w:val="5"/>
          <w:highlight w:val="none"/>
        </w:rPr>
        <w:t>入库要求</w:t>
      </w:r>
      <w:r>
        <w:rPr>
          <w:rFonts w:hint="eastAsia" w:ascii="宋体" w:hAnsi="宋体" w:eastAsia="宋体" w:cs="宋体"/>
          <w:color w:val="auto"/>
          <w:spacing w:val="6"/>
          <w:highlight w:val="none"/>
        </w:rPr>
        <w:t>：</w:t>
      </w:r>
      <w:r>
        <w:rPr>
          <w:rFonts w:hint="eastAsia" w:ascii="宋体" w:hAnsi="宋体" w:eastAsia="宋体" w:cs="宋体"/>
          <w:color w:val="auto"/>
          <w:spacing w:val="7"/>
          <w:highlight w:val="none"/>
        </w:rPr>
        <w:t>见投标</w:t>
      </w:r>
      <w:r>
        <w:rPr>
          <w:rFonts w:hint="eastAsia" w:ascii="宋体" w:hAnsi="宋体" w:eastAsia="宋体" w:cs="宋体"/>
          <w:color w:val="auto"/>
          <w:spacing w:val="6"/>
          <w:highlight w:val="none"/>
        </w:rPr>
        <w:t>人须知前附表</w:t>
      </w:r>
      <w:r>
        <w:rPr>
          <w:rFonts w:hint="eastAsia" w:ascii="宋体" w:hAnsi="宋体" w:eastAsia="宋体" w:cs="宋体"/>
          <w:color w:val="auto"/>
          <w:spacing w:val="8"/>
          <w:highlight w:val="none"/>
        </w:rPr>
        <w:t>。</w:t>
      </w:r>
    </w:p>
    <w:p w14:paraId="7D742547">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4.2 </w:t>
      </w:r>
      <w:r>
        <w:rPr>
          <w:rFonts w:hint="eastAsia" w:ascii="宋体" w:hAnsi="宋体" w:eastAsia="宋体" w:cs="宋体"/>
          <w:b/>
          <w:bCs/>
          <w:color w:val="auto"/>
          <w:highlight w:val="none"/>
        </w:rPr>
        <w:t>投标报名</w:t>
      </w:r>
    </w:p>
    <w:p w14:paraId="6BC71298">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4.2.1 </w:t>
      </w:r>
      <w:r>
        <w:rPr>
          <w:rFonts w:hint="eastAsia" w:ascii="宋体" w:hAnsi="宋体" w:eastAsia="宋体" w:cs="宋体"/>
          <w:color w:val="auto"/>
          <w:spacing w:val="7"/>
          <w:highlight w:val="none"/>
        </w:rPr>
        <w:t>投标报名方式</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见投标</w:t>
      </w:r>
      <w:r>
        <w:rPr>
          <w:rFonts w:hint="eastAsia" w:ascii="宋体" w:hAnsi="宋体" w:eastAsia="宋体" w:cs="宋体"/>
          <w:color w:val="auto"/>
          <w:spacing w:val="6"/>
          <w:highlight w:val="none"/>
        </w:rPr>
        <w:t>人须知前附表</w:t>
      </w:r>
      <w:r>
        <w:rPr>
          <w:rFonts w:hint="eastAsia" w:ascii="宋体" w:hAnsi="宋体" w:eastAsia="宋体" w:cs="宋体"/>
          <w:color w:val="auto"/>
          <w:spacing w:val="8"/>
          <w:highlight w:val="none"/>
        </w:rPr>
        <w:t>。</w:t>
      </w:r>
    </w:p>
    <w:p w14:paraId="4F215085">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4.3 </w:t>
      </w:r>
      <w:r>
        <w:rPr>
          <w:rFonts w:hint="eastAsia" w:ascii="宋体" w:hAnsi="宋体" w:eastAsia="宋体" w:cs="宋体"/>
          <w:b/>
          <w:bCs/>
          <w:color w:val="auto"/>
          <w:spacing w:val="6"/>
          <w:highlight w:val="none"/>
        </w:rPr>
        <w:t>踏勘现</w:t>
      </w:r>
      <w:r>
        <w:rPr>
          <w:rFonts w:hint="eastAsia" w:ascii="宋体" w:hAnsi="宋体" w:eastAsia="宋体" w:cs="宋体"/>
          <w:b/>
          <w:bCs/>
          <w:color w:val="auto"/>
          <w:spacing w:val="5"/>
          <w:highlight w:val="none"/>
        </w:rPr>
        <w:t>场（本项目不适用</w:t>
      </w:r>
      <w:r>
        <w:rPr>
          <w:rFonts w:hint="eastAsia" w:ascii="宋体" w:hAnsi="宋体" w:eastAsia="宋体" w:cs="宋体"/>
          <w:b/>
          <w:bCs/>
          <w:color w:val="auto"/>
          <w:spacing w:val="6"/>
          <w:highlight w:val="none"/>
        </w:rPr>
        <w:t>）</w:t>
      </w:r>
    </w:p>
    <w:p w14:paraId="4C1AEF88">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4.3.1 </w:t>
      </w:r>
      <w:r>
        <w:rPr>
          <w:rFonts w:hint="eastAsia" w:ascii="宋体" w:hAnsi="宋体" w:eastAsia="宋体" w:cs="宋体"/>
          <w:color w:val="auto"/>
          <w:spacing w:val="11"/>
          <w:highlight w:val="none"/>
        </w:rPr>
        <w:t>投标人须知前附表规定组织踏勘现场的，</w:t>
      </w:r>
      <w:r>
        <w:rPr>
          <w:rFonts w:hint="eastAsia" w:ascii="宋体" w:hAnsi="宋体" w:eastAsia="宋体" w:cs="宋体"/>
          <w:color w:val="auto"/>
          <w:spacing w:val="10"/>
          <w:highlight w:val="none"/>
        </w:rPr>
        <w:t>招标人按投标人须知前附表规定的时间</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地点组织投标人踏勘项目现场。</w:t>
      </w:r>
      <w:r>
        <w:rPr>
          <w:rFonts w:hint="eastAsia" w:ascii="宋体" w:hAnsi="宋体" w:eastAsia="宋体" w:cs="宋体"/>
          <w:color w:val="auto"/>
          <w:spacing w:val="9"/>
          <w:highlight w:val="none"/>
        </w:rPr>
        <w:t>未参加现场踏勘不作为否定投标人资格的理由</w:t>
      </w:r>
      <w:r>
        <w:rPr>
          <w:rFonts w:hint="eastAsia" w:ascii="宋体" w:hAnsi="宋体" w:eastAsia="宋体" w:cs="宋体"/>
          <w:color w:val="auto"/>
          <w:spacing w:val="10"/>
          <w:highlight w:val="none"/>
        </w:rPr>
        <w:t>。</w:t>
      </w:r>
    </w:p>
    <w:p w14:paraId="40641FDB">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4.3.2</w:t>
      </w:r>
      <w:r>
        <w:rPr>
          <w:rFonts w:hint="eastAsia" w:ascii="宋体" w:hAnsi="宋体" w:eastAsia="宋体" w:cs="宋体"/>
          <w:color w:val="auto"/>
          <w:spacing w:val="6"/>
          <w:highlight w:val="none"/>
        </w:rPr>
        <w:t>投标人踏勘现场发生的费用自理</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除招标人的原因外</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投标人自行负责</w:t>
      </w:r>
      <w:r>
        <w:rPr>
          <w:rFonts w:hint="eastAsia" w:ascii="宋体" w:hAnsi="宋体" w:eastAsia="宋体" w:cs="宋体"/>
          <w:color w:val="auto"/>
          <w:spacing w:val="5"/>
          <w:highlight w:val="none"/>
        </w:rPr>
        <w:t>在踏勘现场中所</w:t>
      </w:r>
      <w:r>
        <w:rPr>
          <w:rFonts w:hint="eastAsia" w:ascii="宋体" w:hAnsi="宋体" w:eastAsia="宋体" w:cs="宋体"/>
          <w:color w:val="auto"/>
          <w:spacing w:val="9"/>
          <w:highlight w:val="none"/>
        </w:rPr>
        <w:t>发生的人</w:t>
      </w:r>
      <w:r>
        <w:rPr>
          <w:rFonts w:hint="eastAsia" w:ascii="宋体" w:hAnsi="宋体" w:eastAsia="宋体" w:cs="宋体"/>
          <w:color w:val="auto"/>
          <w:spacing w:val="8"/>
          <w:highlight w:val="none"/>
        </w:rPr>
        <w:t>员伤亡和财产损失</w:t>
      </w:r>
      <w:r>
        <w:rPr>
          <w:rFonts w:hint="eastAsia" w:ascii="宋体" w:hAnsi="宋体" w:eastAsia="宋体" w:cs="宋体"/>
          <w:color w:val="auto"/>
          <w:spacing w:val="9"/>
          <w:highlight w:val="none"/>
        </w:rPr>
        <w:t>。</w:t>
      </w:r>
    </w:p>
    <w:p w14:paraId="5C26DA2A">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4.3.3 </w:t>
      </w:r>
      <w:r>
        <w:rPr>
          <w:rFonts w:hint="eastAsia" w:ascii="宋体" w:hAnsi="宋体" w:eastAsia="宋体" w:cs="宋体"/>
          <w:color w:val="auto"/>
          <w:spacing w:val="7"/>
          <w:highlight w:val="none"/>
        </w:rPr>
        <w:t>招标人在踏勘现场中介绍的项目情况和提供的资料</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仅供投标人在编制投标文件</w:t>
      </w:r>
      <w:r>
        <w:rPr>
          <w:rFonts w:hint="eastAsia" w:ascii="宋体" w:hAnsi="宋体" w:eastAsia="宋体" w:cs="宋体"/>
          <w:color w:val="auto"/>
          <w:spacing w:val="6"/>
          <w:highlight w:val="none"/>
        </w:rPr>
        <w:t>时参考</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招</w:t>
      </w:r>
      <w:r>
        <w:rPr>
          <w:rFonts w:hint="eastAsia" w:ascii="宋体" w:hAnsi="宋体" w:eastAsia="宋体" w:cs="宋体"/>
          <w:color w:val="auto"/>
          <w:spacing w:val="9"/>
          <w:highlight w:val="none"/>
        </w:rPr>
        <w:t>标人不对投标人据此作出的判断和决策负责</w:t>
      </w:r>
      <w:r>
        <w:rPr>
          <w:rFonts w:hint="eastAsia" w:ascii="宋体" w:hAnsi="宋体" w:eastAsia="宋体" w:cs="宋体"/>
          <w:color w:val="auto"/>
          <w:spacing w:val="11"/>
          <w:highlight w:val="none"/>
        </w:rPr>
        <w:t>。</w:t>
      </w:r>
    </w:p>
    <w:p w14:paraId="598C73A5">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4.4</w:t>
      </w:r>
      <w:r>
        <w:rPr>
          <w:rFonts w:hint="eastAsia" w:ascii="宋体" w:hAnsi="宋体" w:eastAsia="宋体" w:cs="宋体"/>
          <w:b/>
          <w:bCs/>
          <w:color w:val="auto"/>
          <w:spacing w:val="6"/>
          <w:highlight w:val="none"/>
        </w:rPr>
        <w:t>投标预备会（本项</w:t>
      </w:r>
      <w:r>
        <w:rPr>
          <w:rFonts w:hint="eastAsia" w:ascii="宋体" w:hAnsi="宋体" w:eastAsia="宋体" w:cs="宋体"/>
          <w:b/>
          <w:bCs/>
          <w:color w:val="auto"/>
          <w:spacing w:val="5"/>
          <w:highlight w:val="none"/>
        </w:rPr>
        <w:t>目不适用</w:t>
      </w:r>
      <w:r>
        <w:rPr>
          <w:rFonts w:hint="eastAsia" w:ascii="宋体" w:hAnsi="宋体" w:eastAsia="宋体" w:cs="宋体"/>
          <w:b/>
          <w:bCs/>
          <w:color w:val="auto"/>
          <w:spacing w:val="6"/>
          <w:highlight w:val="none"/>
        </w:rPr>
        <w:t>）</w:t>
      </w:r>
    </w:p>
    <w:p w14:paraId="7C3D5A7A">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4.4.1</w:t>
      </w:r>
      <w:r>
        <w:rPr>
          <w:rFonts w:hint="eastAsia" w:ascii="宋体" w:hAnsi="宋体" w:eastAsia="宋体" w:cs="宋体"/>
          <w:color w:val="auto"/>
          <w:spacing w:val="10"/>
          <w:highlight w:val="none"/>
        </w:rPr>
        <w:t>如招标人认为有必要召开投标预备会，潜在投标人按投标人须</w:t>
      </w:r>
      <w:r>
        <w:rPr>
          <w:rFonts w:hint="eastAsia" w:ascii="宋体" w:hAnsi="宋体" w:eastAsia="宋体" w:cs="宋体"/>
          <w:color w:val="auto"/>
          <w:spacing w:val="9"/>
          <w:highlight w:val="none"/>
        </w:rPr>
        <w:t>知前附表规定的时间</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地</w:t>
      </w:r>
      <w:r>
        <w:rPr>
          <w:rFonts w:hint="eastAsia" w:ascii="宋体" w:hAnsi="宋体" w:eastAsia="宋体" w:cs="宋体"/>
          <w:color w:val="auto"/>
          <w:spacing w:val="10"/>
          <w:highlight w:val="none"/>
        </w:rPr>
        <w:t>点自行派出代表参加招标人组</w:t>
      </w:r>
      <w:r>
        <w:rPr>
          <w:rFonts w:hint="eastAsia" w:ascii="宋体" w:hAnsi="宋体" w:eastAsia="宋体" w:cs="宋体"/>
          <w:color w:val="auto"/>
          <w:spacing w:val="9"/>
          <w:highlight w:val="none"/>
        </w:rPr>
        <w:t>织的投标预备会</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未出席投标预备会不作为否定投标人资格的理由</w:t>
      </w:r>
      <w:r>
        <w:rPr>
          <w:rFonts w:hint="eastAsia" w:ascii="宋体" w:hAnsi="宋体" w:eastAsia="宋体" w:cs="宋体"/>
          <w:color w:val="auto"/>
          <w:spacing w:val="10"/>
          <w:highlight w:val="none"/>
        </w:rPr>
        <w:t>。</w:t>
      </w:r>
    </w:p>
    <w:p w14:paraId="58C4FCD8">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4.4.2 </w:t>
      </w:r>
      <w:r>
        <w:rPr>
          <w:rFonts w:hint="eastAsia" w:ascii="宋体" w:hAnsi="宋体" w:eastAsia="宋体" w:cs="宋体"/>
          <w:color w:val="auto"/>
          <w:spacing w:val="9"/>
          <w:highlight w:val="none"/>
        </w:rPr>
        <w:t>投标预备会的目的是澄清、解答</w:t>
      </w:r>
      <w:r>
        <w:rPr>
          <w:rFonts w:hint="eastAsia" w:ascii="宋体" w:hAnsi="宋体" w:eastAsia="宋体" w:cs="宋体"/>
          <w:color w:val="auto"/>
          <w:spacing w:val="8"/>
          <w:highlight w:val="none"/>
        </w:rPr>
        <w:t>投标人在查阅招标文件后和现场踏勘中可能提出的任何</w:t>
      </w:r>
      <w:r>
        <w:rPr>
          <w:rFonts w:hint="eastAsia" w:ascii="宋体" w:hAnsi="宋体" w:eastAsia="宋体" w:cs="宋体"/>
          <w:color w:val="auto"/>
          <w:spacing w:val="10"/>
          <w:highlight w:val="none"/>
        </w:rPr>
        <w:t>方面的问题，如有必要，招标人将就投标人提出的</w:t>
      </w:r>
      <w:r>
        <w:rPr>
          <w:rFonts w:hint="eastAsia" w:ascii="宋体" w:hAnsi="宋体" w:eastAsia="宋体" w:cs="宋体"/>
          <w:color w:val="auto"/>
          <w:spacing w:val="9"/>
          <w:highlight w:val="none"/>
        </w:rPr>
        <w:t>问题以答疑的形式在投标预备会上进行解释</w:t>
      </w:r>
      <w:r>
        <w:rPr>
          <w:rFonts w:hint="eastAsia" w:ascii="宋体" w:hAnsi="宋体" w:eastAsia="宋体" w:cs="宋体"/>
          <w:color w:val="auto"/>
          <w:spacing w:val="10"/>
          <w:highlight w:val="none"/>
        </w:rPr>
        <w:t>。</w:t>
      </w:r>
    </w:p>
    <w:p w14:paraId="1824D47F">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4.4.3 </w:t>
      </w:r>
      <w:r>
        <w:rPr>
          <w:rFonts w:hint="eastAsia" w:ascii="宋体" w:hAnsi="宋体" w:eastAsia="宋体" w:cs="宋体"/>
          <w:color w:val="auto"/>
          <w:spacing w:val="6"/>
          <w:highlight w:val="none"/>
        </w:rPr>
        <w:t>招标人在投标预备会上所做出的澄清和解答</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以书面答复为准</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该答疑纪</w:t>
      </w:r>
      <w:r>
        <w:rPr>
          <w:rFonts w:hint="eastAsia" w:ascii="宋体" w:hAnsi="宋体" w:eastAsia="宋体" w:cs="宋体"/>
          <w:color w:val="auto"/>
          <w:spacing w:val="5"/>
          <w:highlight w:val="none"/>
        </w:rPr>
        <w:t>要文件构成招</w:t>
      </w:r>
      <w:r>
        <w:rPr>
          <w:rFonts w:hint="eastAsia" w:ascii="宋体" w:hAnsi="宋体" w:eastAsia="宋体" w:cs="宋体"/>
          <w:color w:val="auto"/>
          <w:spacing w:val="7"/>
          <w:highlight w:val="none"/>
        </w:rPr>
        <w:t>标文件的一部分</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具有约束作用</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并按本须知第</w:t>
      </w:r>
      <w:r>
        <w:rPr>
          <w:rFonts w:hint="eastAsia" w:ascii="宋体" w:hAnsi="宋体" w:eastAsia="宋体" w:cs="宋体"/>
          <w:color w:val="auto"/>
          <w:spacing w:val="4"/>
          <w:highlight w:val="none"/>
        </w:rPr>
        <w:t>2.3.2</w:t>
      </w:r>
      <w:r>
        <w:rPr>
          <w:rFonts w:hint="eastAsia" w:ascii="宋体" w:hAnsi="宋体" w:eastAsia="宋体" w:cs="宋体"/>
          <w:color w:val="auto"/>
          <w:spacing w:val="6"/>
          <w:highlight w:val="none"/>
        </w:rPr>
        <w:t>项要求予以公布并通知</w:t>
      </w:r>
      <w:r>
        <w:rPr>
          <w:rFonts w:hint="eastAsia" w:ascii="宋体" w:hAnsi="宋体" w:eastAsia="宋体" w:cs="宋体"/>
          <w:color w:val="auto"/>
          <w:spacing w:val="8"/>
          <w:highlight w:val="none"/>
        </w:rPr>
        <w:t>。</w:t>
      </w:r>
    </w:p>
    <w:p w14:paraId="57F8C06F">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4.5 </w:t>
      </w:r>
      <w:r>
        <w:rPr>
          <w:rFonts w:hint="eastAsia" w:ascii="宋体" w:hAnsi="宋体" w:eastAsia="宋体" w:cs="宋体"/>
          <w:b/>
          <w:bCs/>
          <w:color w:val="auto"/>
          <w:spacing w:val="2"/>
          <w:highlight w:val="none"/>
        </w:rPr>
        <w:t>投标保证</w:t>
      </w:r>
      <w:r>
        <w:rPr>
          <w:rFonts w:hint="eastAsia" w:ascii="宋体" w:hAnsi="宋体" w:eastAsia="宋体" w:cs="宋体"/>
          <w:b/>
          <w:bCs/>
          <w:color w:val="auto"/>
          <w:spacing w:val="1"/>
          <w:highlight w:val="none"/>
        </w:rPr>
        <w:t>金</w:t>
      </w:r>
    </w:p>
    <w:p w14:paraId="7CFB5A48">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4.5.1 </w:t>
      </w:r>
      <w:r>
        <w:rPr>
          <w:rFonts w:hint="eastAsia" w:ascii="宋体" w:hAnsi="宋体" w:eastAsia="宋体" w:cs="宋体"/>
          <w:color w:val="auto"/>
          <w:spacing w:val="9"/>
          <w:highlight w:val="none"/>
        </w:rPr>
        <w:t>投标人应在递交投标文件时或之</w:t>
      </w:r>
      <w:r>
        <w:rPr>
          <w:rFonts w:hint="eastAsia" w:ascii="宋体" w:hAnsi="宋体" w:eastAsia="宋体" w:cs="宋体"/>
          <w:color w:val="auto"/>
          <w:spacing w:val="8"/>
          <w:highlight w:val="none"/>
        </w:rPr>
        <w:t>前提交一笔不少于本须知前附表所规定数额的投标保证</w:t>
      </w:r>
    </w:p>
    <w:p w14:paraId="51C374F1">
      <w:pPr>
        <w:shd w:val="clear"/>
        <w:spacing w:line="360" w:lineRule="auto"/>
        <w:ind w:firstLine="460" w:firstLineChars="200"/>
        <w:contextualSpacing/>
        <w:rPr>
          <w:rFonts w:hint="eastAsia" w:ascii="宋体" w:hAnsi="宋体" w:eastAsia="宋体" w:cs="宋体"/>
          <w:color w:val="auto"/>
          <w:highlight w:val="none"/>
        </w:rPr>
      </w:pPr>
      <w:r>
        <w:rPr>
          <w:rFonts w:hint="eastAsia" w:ascii="宋体" w:hAnsi="宋体" w:eastAsia="宋体" w:cs="宋体"/>
          <w:color w:val="auto"/>
          <w:spacing w:val="10"/>
          <w:highlight w:val="none"/>
        </w:rPr>
        <w:t>金</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作为其投标的一部分</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招标人可根据本须知规定的条件予以没收投标保证金</w:t>
      </w:r>
      <w:r>
        <w:rPr>
          <w:rFonts w:hint="eastAsia" w:ascii="宋体" w:hAnsi="宋体" w:eastAsia="宋体" w:cs="宋体"/>
          <w:color w:val="auto"/>
          <w:spacing w:val="11"/>
          <w:highlight w:val="none"/>
        </w:rPr>
        <w:t>。</w:t>
      </w:r>
    </w:p>
    <w:p w14:paraId="526A13E5">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4.5.2 </w:t>
      </w:r>
      <w:r>
        <w:rPr>
          <w:rFonts w:hint="eastAsia" w:ascii="宋体" w:hAnsi="宋体" w:eastAsia="宋体" w:cs="宋体"/>
          <w:color w:val="auto"/>
          <w:spacing w:val="9"/>
          <w:highlight w:val="none"/>
        </w:rPr>
        <w:t>对于未能</w:t>
      </w:r>
      <w:r>
        <w:rPr>
          <w:rFonts w:hint="eastAsia" w:ascii="宋体" w:hAnsi="宋体" w:eastAsia="宋体" w:cs="宋体"/>
          <w:color w:val="auto"/>
          <w:spacing w:val="8"/>
          <w:highlight w:val="none"/>
        </w:rPr>
        <w:t>按要求提交投标保证金的投标</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招标人将视为不响应招标文件而予以拒绝</w:t>
      </w:r>
      <w:r>
        <w:rPr>
          <w:rFonts w:hint="eastAsia" w:ascii="宋体" w:hAnsi="宋体" w:eastAsia="宋体" w:cs="宋体"/>
          <w:color w:val="auto"/>
          <w:spacing w:val="9"/>
          <w:highlight w:val="none"/>
        </w:rPr>
        <w:t>。</w:t>
      </w:r>
    </w:p>
    <w:p w14:paraId="4A8A29EF">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4.5.3</w:t>
      </w:r>
      <w:r>
        <w:rPr>
          <w:rFonts w:hint="eastAsia" w:ascii="宋体" w:hAnsi="宋体" w:eastAsia="宋体" w:cs="宋体"/>
          <w:color w:val="auto"/>
          <w:spacing w:val="6"/>
          <w:highlight w:val="none"/>
        </w:rPr>
        <w:t>未中标的投标人的投标保证金将在中标公示期满后</w:t>
      </w:r>
      <w:r>
        <w:rPr>
          <w:rFonts w:hint="eastAsia" w:ascii="宋体" w:hAnsi="宋体" w:eastAsia="宋体" w:cs="宋体"/>
          <w:color w:val="auto"/>
          <w:spacing w:val="3"/>
          <w:highlight w:val="none"/>
        </w:rPr>
        <w:t>10</w:t>
      </w:r>
      <w:r>
        <w:rPr>
          <w:rFonts w:hint="eastAsia" w:ascii="宋体" w:hAnsi="宋体" w:eastAsia="宋体" w:cs="宋体"/>
          <w:color w:val="auto"/>
          <w:spacing w:val="6"/>
          <w:highlight w:val="none"/>
        </w:rPr>
        <w:t>个工作日内予</w:t>
      </w:r>
      <w:r>
        <w:rPr>
          <w:rFonts w:hint="eastAsia" w:ascii="宋体" w:hAnsi="宋体" w:eastAsia="宋体" w:cs="宋体"/>
          <w:color w:val="auto"/>
          <w:spacing w:val="5"/>
          <w:highlight w:val="none"/>
        </w:rPr>
        <w:t>以退还</w:t>
      </w:r>
      <w:r>
        <w:rPr>
          <w:rFonts w:hint="eastAsia" w:ascii="宋体" w:hAnsi="宋体" w:eastAsia="宋体" w:cs="宋体"/>
          <w:color w:val="auto"/>
          <w:spacing w:val="2"/>
          <w:highlight w:val="none"/>
        </w:rPr>
        <w:t>(</w:t>
      </w:r>
      <w:r>
        <w:rPr>
          <w:rFonts w:hint="eastAsia" w:ascii="宋体" w:hAnsi="宋体" w:eastAsia="宋体" w:cs="宋体"/>
          <w:color w:val="auto"/>
          <w:spacing w:val="5"/>
          <w:highlight w:val="none"/>
        </w:rPr>
        <w:t>不计利息</w:t>
      </w:r>
      <w:r>
        <w:rPr>
          <w:rFonts w:hint="eastAsia" w:ascii="宋体" w:hAnsi="宋体" w:eastAsia="宋体" w:cs="宋体"/>
          <w:color w:val="auto"/>
          <w:spacing w:val="2"/>
          <w:highlight w:val="none"/>
        </w:rPr>
        <w:t>)</w:t>
      </w:r>
      <w:r>
        <w:rPr>
          <w:rFonts w:hint="eastAsia" w:ascii="宋体" w:hAnsi="宋体" w:eastAsia="宋体" w:cs="宋体"/>
          <w:color w:val="auto"/>
          <w:spacing w:val="6"/>
          <w:highlight w:val="none"/>
        </w:rPr>
        <w:t>。</w:t>
      </w:r>
    </w:p>
    <w:p w14:paraId="31778553">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4.5.4 </w:t>
      </w:r>
      <w:r>
        <w:rPr>
          <w:rFonts w:hint="eastAsia" w:ascii="宋体" w:hAnsi="宋体" w:eastAsia="宋体" w:cs="宋体"/>
          <w:color w:val="auto"/>
          <w:spacing w:val="6"/>
          <w:highlight w:val="none"/>
        </w:rPr>
        <w:t>中标人的投标保证金，在中标人签订合</w:t>
      </w:r>
      <w:r>
        <w:rPr>
          <w:rFonts w:hint="eastAsia" w:ascii="宋体" w:hAnsi="宋体" w:eastAsia="宋体" w:cs="宋体"/>
          <w:color w:val="auto"/>
          <w:spacing w:val="5"/>
          <w:highlight w:val="none"/>
        </w:rPr>
        <w:t>同后</w:t>
      </w:r>
      <w:r>
        <w:rPr>
          <w:rFonts w:hint="eastAsia" w:ascii="宋体" w:hAnsi="宋体" w:eastAsia="宋体" w:cs="宋体"/>
          <w:color w:val="auto"/>
          <w:spacing w:val="2"/>
          <w:highlight w:val="none"/>
        </w:rPr>
        <w:t>10</w:t>
      </w:r>
      <w:r>
        <w:rPr>
          <w:rFonts w:hint="eastAsia" w:ascii="宋体" w:hAnsi="宋体" w:eastAsia="宋体" w:cs="宋体"/>
          <w:color w:val="auto"/>
          <w:spacing w:val="5"/>
          <w:highlight w:val="none"/>
        </w:rPr>
        <w:t>个工作日内予以退还</w:t>
      </w:r>
      <w:r>
        <w:rPr>
          <w:rFonts w:hint="eastAsia" w:ascii="宋体" w:hAnsi="宋体" w:eastAsia="宋体" w:cs="宋体"/>
          <w:color w:val="auto"/>
          <w:spacing w:val="2"/>
          <w:highlight w:val="none"/>
        </w:rPr>
        <w:t>(</w:t>
      </w:r>
      <w:r>
        <w:rPr>
          <w:rFonts w:hint="eastAsia" w:ascii="宋体" w:hAnsi="宋体" w:eastAsia="宋体" w:cs="宋体"/>
          <w:color w:val="auto"/>
          <w:spacing w:val="5"/>
          <w:highlight w:val="none"/>
        </w:rPr>
        <w:t>不计利息</w:t>
      </w:r>
      <w:r>
        <w:rPr>
          <w:rFonts w:hint="eastAsia" w:ascii="宋体" w:hAnsi="宋体" w:eastAsia="宋体" w:cs="宋体"/>
          <w:color w:val="auto"/>
          <w:spacing w:val="2"/>
          <w:highlight w:val="none"/>
        </w:rPr>
        <w:t>)</w:t>
      </w:r>
      <w:r>
        <w:rPr>
          <w:rFonts w:hint="eastAsia" w:ascii="宋体" w:hAnsi="宋体" w:eastAsia="宋体" w:cs="宋体"/>
          <w:color w:val="auto"/>
          <w:spacing w:val="6"/>
          <w:highlight w:val="none"/>
        </w:rPr>
        <w:t>。</w:t>
      </w:r>
    </w:p>
    <w:p w14:paraId="51429047">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4.5.5 </w:t>
      </w:r>
      <w:r>
        <w:rPr>
          <w:rFonts w:hint="eastAsia" w:ascii="宋体" w:hAnsi="宋体" w:eastAsia="宋体" w:cs="宋体"/>
          <w:color w:val="auto"/>
          <w:spacing w:val="8"/>
          <w:highlight w:val="none"/>
        </w:rPr>
        <w:t>如投标人有下列</w:t>
      </w:r>
      <w:r>
        <w:rPr>
          <w:rFonts w:hint="eastAsia" w:ascii="宋体" w:hAnsi="宋体" w:eastAsia="宋体" w:cs="宋体"/>
          <w:color w:val="auto"/>
          <w:spacing w:val="7"/>
          <w:highlight w:val="none"/>
        </w:rPr>
        <w:t>任何情况发生时</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投标保证金将被招标人没收</w:t>
      </w:r>
      <w:r>
        <w:rPr>
          <w:rFonts w:hint="eastAsia" w:ascii="宋体" w:hAnsi="宋体" w:eastAsia="宋体" w:cs="宋体"/>
          <w:color w:val="auto"/>
          <w:spacing w:val="8"/>
          <w:highlight w:val="none"/>
        </w:rPr>
        <w:t>：</w:t>
      </w:r>
    </w:p>
    <w:p w14:paraId="01A5C671">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在投标有效期内撤回投标文件的</w:t>
      </w:r>
      <w:r>
        <w:rPr>
          <w:rFonts w:hint="eastAsia" w:ascii="宋体" w:hAnsi="宋体" w:eastAsia="宋体" w:cs="宋体"/>
          <w:color w:val="auto"/>
          <w:spacing w:val="10"/>
          <w:highlight w:val="none"/>
        </w:rPr>
        <w:t>；</w:t>
      </w:r>
    </w:p>
    <w:p w14:paraId="4FBA9DF0">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9"/>
          <w:highlight w:val="none"/>
        </w:rPr>
        <w:t>）拒绝接受投标文件中</w:t>
      </w:r>
      <w:r>
        <w:rPr>
          <w:rFonts w:hint="eastAsia" w:ascii="宋体" w:hAnsi="宋体" w:eastAsia="宋体" w:cs="宋体"/>
          <w:color w:val="auto"/>
          <w:spacing w:val="8"/>
          <w:highlight w:val="none"/>
        </w:rPr>
        <w:t>已确认的承诺或条款</w:t>
      </w:r>
      <w:r>
        <w:rPr>
          <w:rFonts w:hint="eastAsia" w:ascii="宋体" w:hAnsi="宋体" w:eastAsia="宋体" w:cs="宋体"/>
          <w:color w:val="auto"/>
          <w:spacing w:val="9"/>
          <w:highlight w:val="none"/>
        </w:rPr>
        <w:t>；</w:t>
      </w:r>
    </w:p>
    <w:p w14:paraId="4549E591">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中标人未能在规定期限内提交履约保证金或签署合同</w:t>
      </w:r>
      <w:r>
        <w:rPr>
          <w:rFonts w:hint="eastAsia" w:ascii="宋体" w:hAnsi="宋体" w:eastAsia="宋体" w:cs="宋体"/>
          <w:color w:val="auto"/>
          <w:spacing w:val="8"/>
          <w:highlight w:val="none"/>
        </w:rPr>
        <w:t>协议的</w:t>
      </w:r>
      <w:r>
        <w:rPr>
          <w:rFonts w:hint="eastAsia" w:ascii="宋体" w:hAnsi="宋体" w:eastAsia="宋体" w:cs="宋体"/>
          <w:color w:val="auto"/>
          <w:spacing w:val="10"/>
          <w:highlight w:val="none"/>
        </w:rPr>
        <w:t>；</w:t>
      </w:r>
    </w:p>
    <w:p w14:paraId="3EF8C7C3">
      <w:pPr>
        <w:shd w:val="clear"/>
        <w:spacing w:line="360" w:lineRule="auto"/>
        <w:ind w:firstLine="460" w:firstLineChars="200"/>
        <w:contextualSpacing/>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6"/>
          <w:highlight w:val="none"/>
        </w:rPr>
        <w:t>4</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w:t>
      </w:r>
      <w:r>
        <w:rPr>
          <w:rFonts w:hint="eastAsia" w:ascii="宋体" w:hAnsi="宋体" w:eastAsia="宋体" w:cs="宋体"/>
          <w:color w:val="auto"/>
          <w:spacing w:val="9"/>
          <w:highlight w:val="none"/>
        </w:rPr>
        <w:t>人在招标投标过程中有违法违规等行为及其他违反招标文件规定的行为</w:t>
      </w:r>
      <w:r>
        <w:rPr>
          <w:rFonts w:hint="eastAsia" w:ascii="宋体" w:hAnsi="宋体" w:eastAsia="宋体" w:cs="宋体"/>
          <w:color w:val="auto"/>
          <w:spacing w:val="11"/>
          <w:highlight w:val="none"/>
        </w:rPr>
        <w:t>。</w:t>
      </w:r>
    </w:p>
    <w:p w14:paraId="691466BE">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 xml:space="preserve">4.6 </w:t>
      </w:r>
      <w:r>
        <w:rPr>
          <w:rFonts w:hint="eastAsia" w:ascii="宋体" w:hAnsi="宋体" w:eastAsia="宋体" w:cs="宋体"/>
          <w:b/>
          <w:bCs/>
          <w:color w:val="auto"/>
          <w:highlight w:val="none"/>
        </w:rPr>
        <w:t>样品提供</w:t>
      </w:r>
      <w:r>
        <w:rPr>
          <w:rFonts w:hint="eastAsia" w:ascii="宋体" w:hAnsi="宋体" w:eastAsia="宋体" w:cs="宋体"/>
          <w:b/>
          <w:bCs/>
          <w:color w:val="auto"/>
          <w:spacing w:val="6"/>
          <w:highlight w:val="none"/>
        </w:rPr>
        <w:t>（本项</w:t>
      </w:r>
      <w:r>
        <w:rPr>
          <w:rFonts w:hint="eastAsia" w:ascii="宋体" w:hAnsi="宋体" w:eastAsia="宋体" w:cs="宋体"/>
          <w:b/>
          <w:bCs/>
          <w:color w:val="auto"/>
          <w:spacing w:val="5"/>
          <w:highlight w:val="none"/>
        </w:rPr>
        <w:t>目不适用</w:t>
      </w:r>
      <w:r>
        <w:rPr>
          <w:rFonts w:hint="eastAsia" w:ascii="宋体" w:hAnsi="宋体" w:eastAsia="宋体" w:cs="宋体"/>
          <w:b/>
          <w:bCs/>
          <w:color w:val="auto"/>
          <w:spacing w:val="6"/>
          <w:highlight w:val="none"/>
        </w:rPr>
        <w:t>）</w:t>
      </w:r>
    </w:p>
    <w:p w14:paraId="4EB67E3C">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4.6.1 </w:t>
      </w:r>
      <w:r>
        <w:rPr>
          <w:rFonts w:hint="eastAsia" w:ascii="宋体" w:hAnsi="宋体" w:eastAsia="宋体" w:cs="宋体"/>
          <w:color w:val="auto"/>
          <w:spacing w:val="8"/>
          <w:highlight w:val="none"/>
        </w:rPr>
        <w:t>本项目投标样品提供的</w:t>
      </w:r>
      <w:r>
        <w:rPr>
          <w:rFonts w:hint="eastAsia" w:ascii="宋体" w:hAnsi="宋体" w:eastAsia="宋体" w:cs="宋体"/>
          <w:color w:val="auto"/>
          <w:spacing w:val="7"/>
          <w:highlight w:val="none"/>
        </w:rPr>
        <w:t>要求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见第三章“用户需求书”</w:t>
      </w:r>
      <w:r>
        <w:rPr>
          <w:rFonts w:hint="eastAsia" w:ascii="宋体" w:hAnsi="宋体" w:eastAsia="宋体" w:cs="宋体"/>
          <w:color w:val="auto"/>
          <w:spacing w:val="8"/>
          <w:highlight w:val="none"/>
        </w:rPr>
        <w:t>。</w:t>
      </w:r>
    </w:p>
    <w:p w14:paraId="4A159D43">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4.7</w:t>
      </w:r>
      <w:r>
        <w:rPr>
          <w:rFonts w:hint="eastAsia" w:ascii="宋体" w:hAnsi="宋体" w:eastAsia="宋体" w:cs="宋体"/>
          <w:b/>
          <w:bCs/>
          <w:color w:val="auto"/>
          <w:spacing w:val="6"/>
          <w:highlight w:val="none"/>
        </w:rPr>
        <w:t>投标文件</w:t>
      </w:r>
      <w:r>
        <w:rPr>
          <w:rFonts w:hint="eastAsia" w:ascii="宋体" w:hAnsi="宋体" w:eastAsia="宋体" w:cs="宋体"/>
          <w:b/>
          <w:bCs/>
          <w:color w:val="auto"/>
          <w:spacing w:val="5"/>
          <w:highlight w:val="none"/>
        </w:rPr>
        <w:t>的密封和标识</w:t>
      </w:r>
    </w:p>
    <w:p w14:paraId="3A3EE889">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4.7.1 </w:t>
      </w:r>
      <w:r>
        <w:rPr>
          <w:rFonts w:hint="eastAsia" w:ascii="宋体" w:hAnsi="宋体" w:eastAsia="宋体" w:cs="宋体"/>
          <w:color w:val="auto"/>
          <w:spacing w:val="9"/>
          <w:highlight w:val="none"/>
        </w:rPr>
        <w:t>投标文件必须密封包装，并在封</w:t>
      </w:r>
      <w:r>
        <w:rPr>
          <w:rFonts w:hint="eastAsia" w:ascii="宋体" w:hAnsi="宋体" w:eastAsia="宋体" w:cs="宋体"/>
          <w:color w:val="auto"/>
          <w:spacing w:val="8"/>
          <w:highlight w:val="none"/>
        </w:rPr>
        <w:t>套的封口处加盖投标人单位章或由投标人的法定代表人或其授权的代理人签字</w:t>
      </w:r>
      <w:r>
        <w:rPr>
          <w:rFonts w:hint="eastAsia" w:ascii="宋体" w:hAnsi="宋体" w:eastAsia="宋体" w:cs="宋体"/>
          <w:color w:val="auto"/>
          <w:spacing w:val="10"/>
          <w:highlight w:val="none"/>
        </w:rPr>
        <w:t>。</w:t>
      </w:r>
    </w:p>
    <w:p w14:paraId="1A6B9767">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4.7.2 </w:t>
      </w:r>
      <w:r>
        <w:rPr>
          <w:rFonts w:hint="eastAsia" w:ascii="宋体" w:hAnsi="宋体" w:eastAsia="宋体" w:cs="宋体"/>
          <w:color w:val="auto"/>
          <w:spacing w:val="8"/>
          <w:highlight w:val="none"/>
        </w:rPr>
        <w:t>投标文件封套</w:t>
      </w:r>
      <w:r>
        <w:rPr>
          <w:rFonts w:hint="eastAsia" w:ascii="宋体" w:hAnsi="宋体" w:eastAsia="宋体" w:cs="宋体"/>
          <w:color w:val="auto"/>
          <w:spacing w:val="7"/>
          <w:highlight w:val="none"/>
        </w:rPr>
        <w:t>上应写明的内容见投标人须知前附表</w:t>
      </w:r>
      <w:r>
        <w:rPr>
          <w:rFonts w:hint="eastAsia" w:ascii="宋体" w:hAnsi="宋体" w:eastAsia="宋体" w:cs="宋体"/>
          <w:color w:val="auto"/>
          <w:spacing w:val="8"/>
          <w:highlight w:val="none"/>
        </w:rPr>
        <w:t>。</w:t>
      </w:r>
    </w:p>
    <w:p w14:paraId="2C9C16C5">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4.7.3 </w:t>
      </w:r>
      <w:r>
        <w:rPr>
          <w:rFonts w:hint="eastAsia" w:ascii="宋体" w:hAnsi="宋体" w:eastAsia="宋体" w:cs="宋体"/>
          <w:color w:val="auto"/>
          <w:spacing w:val="6"/>
          <w:highlight w:val="none"/>
        </w:rPr>
        <w:t>未按本章第</w:t>
      </w:r>
      <w:r>
        <w:rPr>
          <w:rFonts w:hint="eastAsia" w:ascii="宋体" w:hAnsi="宋体" w:eastAsia="宋体" w:cs="宋体"/>
          <w:color w:val="auto"/>
          <w:spacing w:val="4"/>
          <w:highlight w:val="none"/>
        </w:rPr>
        <w:t xml:space="preserve"> 4.7.2 </w:t>
      </w:r>
      <w:r>
        <w:rPr>
          <w:rFonts w:hint="eastAsia" w:ascii="宋体" w:hAnsi="宋体" w:eastAsia="宋体" w:cs="宋体"/>
          <w:color w:val="auto"/>
          <w:spacing w:val="6"/>
          <w:highlight w:val="none"/>
        </w:rPr>
        <w:t>项要求填写内容的投标文件，招标人</w:t>
      </w:r>
      <w:r>
        <w:rPr>
          <w:rFonts w:hint="eastAsia" w:ascii="宋体" w:hAnsi="宋体" w:eastAsia="宋体" w:cs="宋体"/>
          <w:color w:val="auto"/>
          <w:spacing w:val="5"/>
          <w:highlight w:val="none"/>
        </w:rPr>
        <w:t>将不承担投标文件错放或提前开</w:t>
      </w:r>
      <w:r>
        <w:rPr>
          <w:rFonts w:hint="eastAsia" w:ascii="宋体" w:hAnsi="宋体" w:eastAsia="宋体" w:cs="宋体"/>
          <w:color w:val="auto"/>
          <w:spacing w:val="9"/>
          <w:highlight w:val="none"/>
        </w:rPr>
        <w:t>封导致投标</w:t>
      </w:r>
      <w:r>
        <w:rPr>
          <w:rFonts w:hint="eastAsia" w:ascii="宋体" w:hAnsi="宋体" w:eastAsia="宋体" w:cs="宋体"/>
          <w:color w:val="auto"/>
          <w:spacing w:val="8"/>
          <w:highlight w:val="none"/>
        </w:rPr>
        <w:t>被拒绝的责任</w:t>
      </w:r>
      <w:r>
        <w:rPr>
          <w:rFonts w:hint="eastAsia" w:ascii="宋体" w:hAnsi="宋体" w:eastAsia="宋体" w:cs="宋体"/>
          <w:color w:val="auto"/>
          <w:spacing w:val="9"/>
          <w:highlight w:val="none"/>
        </w:rPr>
        <w:t>。</w:t>
      </w:r>
    </w:p>
    <w:p w14:paraId="7B2260EC">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4.8 </w:t>
      </w:r>
      <w:r>
        <w:rPr>
          <w:rFonts w:hint="eastAsia" w:ascii="宋体" w:hAnsi="宋体" w:eastAsia="宋体" w:cs="宋体"/>
          <w:b/>
          <w:bCs/>
          <w:color w:val="auto"/>
          <w:spacing w:val="4"/>
          <w:highlight w:val="none"/>
        </w:rPr>
        <w:t>投标文</w:t>
      </w:r>
      <w:r>
        <w:rPr>
          <w:rFonts w:hint="eastAsia" w:ascii="宋体" w:hAnsi="宋体" w:eastAsia="宋体" w:cs="宋体"/>
          <w:b/>
          <w:bCs/>
          <w:color w:val="auto"/>
          <w:spacing w:val="3"/>
          <w:highlight w:val="none"/>
        </w:rPr>
        <w:t>件的递交</w:t>
      </w:r>
    </w:p>
    <w:p w14:paraId="70ED4A5F">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4.8.1</w:t>
      </w:r>
      <w:r>
        <w:rPr>
          <w:rFonts w:hint="eastAsia" w:ascii="宋体" w:hAnsi="宋体" w:eastAsia="宋体" w:cs="宋体"/>
          <w:color w:val="auto"/>
          <w:spacing w:val="11"/>
          <w:highlight w:val="none"/>
        </w:rPr>
        <w:t>投标人应在本须知前附表规定的投标截止时间前、规定的投标文件递交</w:t>
      </w:r>
      <w:r>
        <w:rPr>
          <w:rFonts w:hint="eastAsia" w:ascii="宋体" w:hAnsi="宋体" w:eastAsia="宋体" w:cs="宋体"/>
          <w:color w:val="auto"/>
          <w:spacing w:val="10"/>
          <w:highlight w:val="none"/>
        </w:rPr>
        <w:t>地点递交投标文</w:t>
      </w:r>
      <w:r>
        <w:rPr>
          <w:rFonts w:hint="eastAsia" w:ascii="宋体" w:hAnsi="宋体" w:eastAsia="宋体" w:cs="宋体"/>
          <w:color w:val="auto"/>
          <w:spacing w:val="1"/>
          <w:highlight w:val="none"/>
        </w:rPr>
        <w:t>件。</w:t>
      </w:r>
    </w:p>
    <w:p w14:paraId="5A4B1C77">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4.8.2</w:t>
      </w:r>
      <w:r>
        <w:rPr>
          <w:rFonts w:hint="eastAsia" w:ascii="宋体" w:hAnsi="宋体" w:eastAsia="宋体" w:cs="宋体"/>
          <w:color w:val="auto"/>
          <w:spacing w:val="8"/>
          <w:highlight w:val="none"/>
        </w:rPr>
        <w:t>除投标人须知前附表另有规定外</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投标人有效递交的投标文件不予</w:t>
      </w:r>
      <w:r>
        <w:rPr>
          <w:rFonts w:hint="eastAsia" w:ascii="宋体" w:hAnsi="宋体" w:eastAsia="宋体" w:cs="宋体"/>
          <w:color w:val="auto"/>
          <w:spacing w:val="7"/>
          <w:highlight w:val="none"/>
        </w:rPr>
        <w:t>退还</w:t>
      </w:r>
      <w:r>
        <w:rPr>
          <w:rFonts w:hint="eastAsia" w:ascii="宋体" w:hAnsi="宋体" w:eastAsia="宋体" w:cs="宋体"/>
          <w:color w:val="auto"/>
          <w:spacing w:val="9"/>
          <w:highlight w:val="none"/>
        </w:rPr>
        <w:t>。</w:t>
      </w:r>
    </w:p>
    <w:p w14:paraId="0E8FE81C">
      <w:pPr>
        <w:shd w:val="clear"/>
        <w:spacing w:line="360" w:lineRule="auto"/>
        <w:ind w:firstLine="436" w:firstLineChars="200"/>
        <w:contextualSpacing/>
        <w:outlineLvl w:val="6"/>
        <w:rPr>
          <w:rFonts w:hint="eastAsia" w:ascii="宋体" w:hAnsi="宋体" w:eastAsia="宋体" w:cs="宋体"/>
          <w:color w:val="auto"/>
          <w:highlight w:val="none"/>
        </w:rPr>
      </w:pPr>
      <w:r>
        <w:rPr>
          <w:rFonts w:hint="eastAsia" w:ascii="宋体" w:hAnsi="宋体" w:eastAsia="宋体" w:cs="宋体"/>
          <w:color w:val="auto"/>
          <w:spacing w:val="4"/>
          <w:highlight w:val="none"/>
        </w:rPr>
        <w:t>4.9</w:t>
      </w:r>
      <w:r>
        <w:rPr>
          <w:rFonts w:hint="eastAsia" w:ascii="宋体" w:hAnsi="宋体" w:eastAsia="宋体" w:cs="宋体"/>
          <w:color w:val="auto"/>
          <w:spacing w:val="7"/>
          <w:highlight w:val="none"/>
        </w:rPr>
        <w:t>投标文件的补充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修改</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撤回和撤销</w:t>
      </w:r>
    </w:p>
    <w:p w14:paraId="41C83CB5">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4.9.1</w:t>
      </w:r>
      <w:r>
        <w:rPr>
          <w:rFonts w:hint="eastAsia" w:ascii="宋体" w:hAnsi="宋体" w:eastAsia="宋体" w:cs="宋体"/>
          <w:color w:val="auto"/>
          <w:spacing w:val="11"/>
          <w:highlight w:val="none"/>
        </w:rPr>
        <w:t>投标人递交投标文件以后，在规定的投标截止时间之前，投标人可以</w:t>
      </w:r>
      <w:r>
        <w:rPr>
          <w:rFonts w:hint="eastAsia" w:ascii="宋体" w:hAnsi="宋体" w:eastAsia="宋体" w:cs="宋体"/>
          <w:color w:val="auto"/>
          <w:spacing w:val="10"/>
          <w:highlight w:val="none"/>
        </w:rPr>
        <w:t>补充</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修改或撤回</w:t>
      </w:r>
      <w:r>
        <w:rPr>
          <w:rFonts w:hint="eastAsia" w:ascii="宋体" w:hAnsi="宋体" w:eastAsia="宋体" w:cs="宋体"/>
          <w:color w:val="auto"/>
          <w:spacing w:val="8"/>
          <w:highlight w:val="none"/>
        </w:rPr>
        <w:t>已递交的投标文件</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但应以书面形式通知招标人</w:t>
      </w:r>
      <w:r>
        <w:rPr>
          <w:rFonts w:hint="eastAsia" w:ascii="宋体" w:hAnsi="宋体" w:eastAsia="宋体" w:cs="宋体"/>
          <w:color w:val="auto"/>
          <w:spacing w:val="9"/>
          <w:highlight w:val="none"/>
        </w:rPr>
        <w:t>。</w:t>
      </w:r>
    </w:p>
    <w:p w14:paraId="39CDD0FC">
      <w:pPr>
        <w:shd w:val="clear"/>
        <w:spacing w:line="360" w:lineRule="auto"/>
        <w:ind w:firstLine="432" w:firstLineChars="200"/>
        <w:contextualSpacing/>
        <w:rPr>
          <w:rFonts w:hint="eastAsia" w:ascii="宋体" w:hAnsi="宋体" w:eastAsia="宋体" w:cs="宋体"/>
          <w:color w:val="auto"/>
          <w:spacing w:val="5"/>
          <w:highlight w:val="none"/>
        </w:rPr>
      </w:pPr>
      <w:r>
        <w:rPr>
          <w:rFonts w:hint="eastAsia" w:ascii="宋体" w:hAnsi="宋体" w:eastAsia="宋体" w:cs="宋体"/>
          <w:color w:val="auto"/>
          <w:spacing w:val="3"/>
          <w:highlight w:val="none"/>
        </w:rPr>
        <w:t>4.9.2</w:t>
      </w:r>
      <w:r>
        <w:rPr>
          <w:rFonts w:hint="eastAsia" w:ascii="宋体" w:hAnsi="宋体" w:eastAsia="宋体" w:cs="宋体"/>
          <w:color w:val="auto"/>
          <w:spacing w:val="6"/>
          <w:highlight w:val="none"/>
        </w:rPr>
        <w:t>投标人补充、修改或撤回已递交投标文件的书面通知应</w:t>
      </w:r>
      <w:r>
        <w:rPr>
          <w:rFonts w:hint="eastAsia" w:ascii="宋体" w:hAnsi="宋体" w:eastAsia="宋体" w:cs="宋体"/>
          <w:color w:val="auto"/>
          <w:spacing w:val="5"/>
          <w:highlight w:val="none"/>
        </w:rPr>
        <w:t>按照本须知第</w:t>
      </w:r>
      <w:r>
        <w:rPr>
          <w:rFonts w:hint="eastAsia" w:ascii="宋体" w:hAnsi="宋体" w:eastAsia="宋体" w:cs="宋体"/>
          <w:color w:val="auto"/>
          <w:spacing w:val="2"/>
          <w:highlight w:val="none"/>
        </w:rPr>
        <w:t>3</w:t>
      </w:r>
      <w:r>
        <w:rPr>
          <w:rFonts w:hint="eastAsia" w:ascii="宋体" w:hAnsi="宋体" w:eastAsia="宋体" w:cs="宋体"/>
          <w:color w:val="auto"/>
          <w:spacing w:val="5"/>
          <w:highlight w:val="none"/>
        </w:rPr>
        <w:t>条</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第</w:t>
      </w:r>
      <w:r>
        <w:rPr>
          <w:rFonts w:hint="eastAsia" w:ascii="宋体" w:hAnsi="宋体" w:eastAsia="宋体" w:cs="宋体"/>
          <w:color w:val="auto"/>
          <w:spacing w:val="2"/>
          <w:highlight w:val="none"/>
        </w:rPr>
        <w:t>4</w:t>
      </w:r>
      <w:r>
        <w:rPr>
          <w:rFonts w:hint="eastAsia" w:ascii="宋体" w:hAnsi="宋体" w:eastAsia="宋体" w:cs="宋体"/>
          <w:color w:val="auto"/>
          <w:spacing w:val="5"/>
          <w:highlight w:val="none"/>
        </w:rPr>
        <w:t>条的有</w:t>
      </w:r>
    </w:p>
    <w:p w14:paraId="27D7163C">
      <w:pPr>
        <w:shd w:val="clear"/>
        <w:spacing w:line="360" w:lineRule="auto"/>
        <w:ind w:firstLine="460" w:firstLineChars="200"/>
        <w:contextualSpacing/>
        <w:rPr>
          <w:rFonts w:hint="eastAsia" w:ascii="宋体" w:hAnsi="宋体" w:eastAsia="宋体" w:cs="宋体"/>
          <w:color w:val="auto"/>
          <w:highlight w:val="none"/>
        </w:rPr>
      </w:pPr>
      <w:r>
        <w:rPr>
          <w:rFonts w:hint="eastAsia" w:ascii="宋体" w:hAnsi="宋体" w:eastAsia="宋体" w:cs="宋体"/>
          <w:color w:val="auto"/>
          <w:spacing w:val="10"/>
          <w:highlight w:val="none"/>
        </w:rPr>
        <w:t>关规定进行编</w:t>
      </w:r>
      <w:r>
        <w:rPr>
          <w:rFonts w:hint="eastAsia" w:ascii="宋体" w:hAnsi="宋体" w:eastAsia="宋体" w:cs="宋体"/>
          <w:color w:val="auto"/>
          <w:spacing w:val="9"/>
          <w:highlight w:val="none"/>
        </w:rPr>
        <w:t>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密封</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标识和递交</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并标明“补充修改”或“撤回”字样</w:t>
      </w:r>
      <w:r>
        <w:rPr>
          <w:rFonts w:hint="eastAsia" w:ascii="宋体" w:hAnsi="宋体" w:eastAsia="宋体" w:cs="宋体"/>
          <w:color w:val="auto"/>
          <w:spacing w:val="11"/>
          <w:highlight w:val="none"/>
        </w:rPr>
        <w:t>。</w:t>
      </w:r>
    </w:p>
    <w:p w14:paraId="017CC89A">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4.9.3</w:t>
      </w:r>
      <w:r>
        <w:rPr>
          <w:rFonts w:hint="eastAsia" w:ascii="宋体" w:hAnsi="宋体" w:eastAsia="宋体" w:cs="宋体"/>
          <w:color w:val="auto"/>
          <w:spacing w:val="9"/>
          <w:highlight w:val="none"/>
        </w:rPr>
        <w:t>补充</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修改</w:t>
      </w:r>
      <w:r>
        <w:rPr>
          <w:rFonts w:hint="eastAsia" w:ascii="宋体" w:hAnsi="宋体" w:eastAsia="宋体" w:cs="宋体"/>
          <w:color w:val="auto"/>
          <w:spacing w:val="8"/>
          <w:highlight w:val="none"/>
        </w:rPr>
        <w:t>的内容为投标文件的组成部分</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补充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修改的内容与投标文件不一致的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w:t>
      </w:r>
      <w:r>
        <w:rPr>
          <w:rFonts w:hint="eastAsia" w:ascii="宋体" w:hAnsi="宋体" w:eastAsia="宋体" w:cs="宋体"/>
          <w:color w:val="auto"/>
          <w:spacing w:val="9"/>
          <w:highlight w:val="none"/>
        </w:rPr>
        <w:t>补</w:t>
      </w:r>
      <w:r>
        <w:rPr>
          <w:rFonts w:hint="eastAsia" w:ascii="宋体" w:hAnsi="宋体" w:eastAsia="宋体" w:cs="宋体"/>
          <w:color w:val="auto"/>
          <w:spacing w:val="8"/>
          <w:highlight w:val="none"/>
        </w:rPr>
        <w:t>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修改的内容为准</w:t>
      </w:r>
      <w:r>
        <w:rPr>
          <w:rFonts w:hint="eastAsia" w:ascii="宋体" w:hAnsi="宋体" w:eastAsia="宋体" w:cs="宋体"/>
          <w:color w:val="auto"/>
          <w:spacing w:val="10"/>
          <w:highlight w:val="none"/>
        </w:rPr>
        <w:t>。</w:t>
      </w:r>
    </w:p>
    <w:p w14:paraId="2B287664">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4.9.4</w:t>
      </w:r>
      <w:r>
        <w:rPr>
          <w:rFonts w:hint="eastAsia" w:ascii="宋体" w:hAnsi="宋体" w:eastAsia="宋体" w:cs="宋体"/>
          <w:color w:val="auto"/>
          <w:spacing w:val="11"/>
          <w:highlight w:val="none"/>
        </w:rPr>
        <w:t>在投标截止时间以后，不能补充、修改投标文件。投标截止时间以后至</w:t>
      </w:r>
      <w:r>
        <w:rPr>
          <w:rFonts w:hint="eastAsia" w:ascii="宋体" w:hAnsi="宋体" w:eastAsia="宋体" w:cs="宋体"/>
          <w:color w:val="auto"/>
          <w:spacing w:val="10"/>
          <w:highlight w:val="none"/>
        </w:rPr>
        <w:t>招标文件规定的</w:t>
      </w:r>
      <w:r>
        <w:rPr>
          <w:rFonts w:hint="eastAsia" w:ascii="宋体" w:hAnsi="宋体" w:eastAsia="宋体" w:cs="宋体"/>
          <w:color w:val="auto"/>
          <w:spacing w:val="9"/>
          <w:highlight w:val="none"/>
        </w:rPr>
        <w:t>投标有效期内</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投标人不能撤销或修改投标文</w:t>
      </w:r>
      <w:r>
        <w:rPr>
          <w:rFonts w:hint="eastAsia" w:ascii="宋体" w:hAnsi="宋体" w:eastAsia="宋体" w:cs="宋体"/>
          <w:color w:val="auto"/>
          <w:spacing w:val="8"/>
          <w:highlight w:val="none"/>
        </w:rPr>
        <w:t>件</w:t>
      </w:r>
      <w:r>
        <w:rPr>
          <w:rFonts w:hint="eastAsia" w:ascii="宋体" w:hAnsi="宋体" w:eastAsia="宋体" w:cs="宋体"/>
          <w:color w:val="auto"/>
          <w:spacing w:val="10"/>
          <w:highlight w:val="none"/>
        </w:rPr>
        <w:t>。</w:t>
      </w:r>
    </w:p>
    <w:p w14:paraId="4A52A7E1">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4.1</w:t>
      </w:r>
      <w:r>
        <w:rPr>
          <w:rFonts w:hint="eastAsia" w:ascii="宋体" w:hAnsi="宋体" w:eastAsia="宋体" w:cs="宋体"/>
          <w:b/>
          <w:bCs/>
          <w:color w:val="auto"/>
          <w:spacing w:val="1"/>
          <w:highlight w:val="none"/>
        </w:rPr>
        <w:t>0</w:t>
      </w:r>
      <w:r>
        <w:rPr>
          <w:rFonts w:hint="eastAsia" w:ascii="宋体" w:hAnsi="宋体" w:eastAsia="宋体" w:cs="宋体"/>
          <w:b/>
          <w:bCs/>
          <w:color w:val="auto"/>
          <w:spacing w:val="2"/>
          <w:highlight w:val="none"/>
        </w:rPr>
        <w:t xml:space="preserve"> 投标有效期</w:t>
      </w:r>
    </w:p>
    <w:p w14:paraId="5FFF4801">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4.10.1</w:t>
      </w:r>
      <w:r>
        <w:rPr>
          <w:rFonts w:hint="eastAsia" w:ascii="宋体" w:hAnsi="宋体" w:eastAsia="宋体" w:cs="宋体"/>
          <w:color w:val="auto"/>
          <w:spacing w:val="8"/>
          <w:highlight w:val="none"/>
        </w:rPr>
        <w:t>除投标人须知前附表另有规定外</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投标有效期为</w:t>
      </w:r>
      <w:r>
        <w:rPr>
          <w:rFonts w:hint="eastAsia" w:ascii="宋体" w:hAnsi="宋体" w:eastAsia="宋体" w:cs="宋体"/>
          <w:color w:val="auto"/>
          <w:spacing w:val="5"/>
          <w:highlight w:val="none"/>
        </w:rPr>
        <w:t>90</w:t>
      </w:r>
      <w:r>
        <w:rPr>
          <w:rFonts w:hint="eastAsia" w:ascii="宋体" w:hAnsi="宋体" w:eastAsia="宋体" w:cs="宋体"/>
          <w:color w:val="auto"/>
          <w:spacing w:val="8"/>
          <w:highlight w:val="none"/>
        </w:rPr>
        <w:t>日历天</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投标人的投标文件中承诺</w:t>
      </w:r>
      <w:r>
        <w:rPr>
          <w:rFonts w:hint="eastAsia" w:ascii="宋体" w:hAnsi="宋体" w:eastAsia="宋体" w:cs="宋体"/>
          <w:color w:val="auto"/>
          <w:spacing w:val="9"/>
          <w:highlight w:val="none"/>
        </w:rPr>
        <w:t>的投标有效期不得少于招</w:t>
      </w:r>
      <w:r>
        <w:rPr>
          <w:rFonts w:hint="eastAsia" w:ascii="宋体" w:hAnsi="宋体" w:eastAsia="宋体" w:cs="宋体"/>
          <w:color w:val="auto"/>
          <w:spacing w:val="8"/>
          <w:highlight w:val="none"/>
        </w:rPr>
        <w:t>标文件中载明的投标有效期</w:t>
      </w:r>
      <w:r>
        <w:rPr>
          <w:rFonts w:hint="eastAsia" w:ascii="宋体" w:hAnsi="宋体" w:eastAsia="宋体" w:cs="宋体"/>
          <w:color w:val="auto"/>
          <w:spacing w:val="9"/>
          <w:highlight w:val="none"/>
        </w:rPr>
        <w:t>。</w:t>
      </w:r>
    </w:p>
    <w:p w14:paraId="5F7A27AD">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4.10.2</w:t>
      </w:r>
      <w:r>
        <w:rPr>
          <w:rFonts w:hint="eastAsia" w:ascii="宋体" w:hAnsi="宋体" w:eastAsia="宋体" w:cs="宋体"/>
          <w:color w:val="auto"/>
          <w:spacing w:val="8"/>
          <w:highlight w:val="none"/>
        </w:rPr>
        <w:t>在投标有效期内</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投标人撤销或修改投标文件的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应承担招标文件和法律规定的责任</w:t>
      </w:r>
      <w:r>
        <w:rPr>
          <w:rFonts w:hint="eastAsia" w:ascii="宋体" w:hAnsi="宋体" w:eastAsia="宋体" w:cs="宋体"/>
          <w:color w:val="auto"/>
          <w:spacing w:val="10"/>
          <w:highlight w:val="none"/>
        </w:rPr>
        <w:t>。</w:t>
      </w:r>
    </w:p>
    <w:p w14:paraId="6C510577">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4.10.3 </w:t>
      </w:r>
      <w:r>
        <w:rPr>
          <w:rFonts w:hint="eastAsia" w:ascii="宋体" w:hAnsi="宋体" w:eastAsia="宋体" w:cs="宋体"/>
          <w:color w:val="auto"/>
          <w:spacing w:val="9"/>
          <w:highlight w:val="none"/>
        </w:rPr>
        <w:t>出现</w:t>
      </w:r>
      <w:r>
        <w:rPr>
          <w:rFonts w:hint="eastAsia" w:ascii="宋体" w:hAnsi="宋体" w:eastAsia="宋体" w:cs="宋体"/>
          <w:color w:val="auto"/>
          <w:spacing w:val="8"/>
          <w:highlight w:val="none"/>
        </w:rPr>
        <w:t>特殊情况需要延长投标有效期的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招标人以书面形式通知所有投标人延长投标有效</w:t>
      </w:r>
      <w:r>
        <w:rPr>
          <w:rFonts w:hint="eastAsia" w:ascii="宋体" w:hAnsi="宋体" w:eastAsia="宋体" w:cs="宋体"/>
          <w:color w:val="auto"/>
          <w:spacing w:val="11"/>
          <w:highlight w:val="none"/>
        </w:rPr>
        <w:t>期</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投标人应予以书面答复</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同意延长的</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应</w:t>
      </w:r>
      <w:r>
        <w:rPr>
          <w:rFonts w:hint="eastAsia" w:ascii="宋体" w:hAnsi="宋体" w:eastAsia="宋体" w:cs="宋体"/>
          <w:color w:val="auto"/>
          <w:spacing w:val="10"/>
          <w:highlight w:val="none"/>
        </w:rPr>
        <w:t>相应延长其投标保证金的有效期</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但不得要求或被允</w:t>
      </w:r>
      <w:r>
        <w:rPr>
          <w:rFonts w:hint="eastAsia" w:ascii="宋体" w:hAnsi="宋体" w:eastAsia="宋体" w:cs="宋体"/>
          <w:color w:val="auto"/>
          <w:spacing w:val="3"/>
          <w:highlight w:val="none"/>
        </w:rPr>
        <w:t>许修改其投标文件</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投标人拒绝延长的</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其投标失效</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但投标人有权收回其投标保证金</w:t>
      </w:r>
      <w:r>
        <w:rPr>
          <w:rFonts w:hint="eastAsia" w:ascii="宋体" w:hAnsi="宋体" w:eastAsia="宋体" w:cs="宋体"/>
          <w:color w:val="auto"/>
          <w:spacing w:val="2"/>
          <w:highlight w:val="none"/>
        </w:rPr>
        <w:t>（不计利息</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在延长的投标有效</w:t>
      </w:r>
      <w:r>
        <w:rPr>
          <w:rFonts w:hint="eastAsia" w:ascii="宋体" w:hAnsi="宋体" w:eastAsia="宋体" w:cs="宋体"/>
          <w:color w:val="auto"/>
          <w:spacing w:val="8"/>
          <w:highlight w:val="none"/>
        </w:rPr>
        <w:t>期内本须知第</w:t>
      </w:r>
      <w:r>
        <w:rPr>
          <w:rFonts w:hint="eastAsia" w:ascii="宋体" w:hAnsi="宋体" w:eastAsia="宋体" w:cs="宋体"/>
          <w:color w:val="auto"/>
          <w:spacing w:val="4"/>
          <w:highlight w:val="none"/>
        </w:rPr>
        <w:t>4.5</w:t>
      </w:r>
      <w:r>
        <w:rPr>
          <w:rFonts w:hint="eastAsia" w:ascii="宋体" w:hAnsi="宋体" w:eastAsia="宋体" w:cs="宋体"/>
          <w:color w:val="auto"/>
          <w:spacing w:val="8"/>
          <w:highlight w:val="none"/>
        </w:rPr>
        <w:t>款关于投标保证金的退还与不予退还的规定仍然适用</w:t>
      </w:r>
      <w:r>
        <w:rPr>
          <w:rFonts w:hint="eastAsia" w:ascii="宋体" w:hAnsi="宋体" w:eastAsia="宋体" w:cs="宋体"/>
          <w:color w:val="auto"/>
          <w:spacing w:val="9"/>
          <w:highlight w:val="none"/>
        </w:rPr>
        <w:t>。</w:t>
      </w:r>
    </w:p>
    <w:p w14:paraId="7B4B9C77">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33" w:name="_Toc101294471"/>
      <w:bookmarkStart w:id="34" w:name="_Toc101294401"/>
      <w:r>
        <w:rPr>
          <w:rFonts w:hint="eastAsia" w:ascii="宋体" w:hAnsi="宋体" w:eastAsia="宋体" w:cs="宋体"/>
          <w:color w:val="auto"/>
          <w:sz w:val="24"/>
          <w:szCs w:val="24"/>
          <w:highlight w:val="none"/>
        </w:rPr>
        <w:t>5、开标</w:t>
      </w:r>
      <w:bookmarkEnd w:id="33"/>
      <w:bookmarkEnd w:id="34"/>
    </w:p>
    <w:p w14:paraId="1EBE7359">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5.1 </w:t>
      </w:r>
      <w:r>
        <w:rPr>
          <w:rFonts w:hint="eastAsia" w:ascii="宋体" w:hAnsi="宋体" w:eastAsia="宋体" w:cs="宋体"/>
          <w:b/>
          <w:bCs/>
          <w:color w:val="auto"/>
          <w:spacing w:val="4"/>
          <w:highlight w:val="none"/>
        </w:rPr>
        <w:t>开标</w:t>
      </w:r>
      <w:r>
        <w:rPr>
          <w:rFonts w:hint="eastAsia" w:ascii="宋体" w:hAnsi="宋体" w:eastAsia="宋体" w:cs="宋体"/>
          <w:b/>
          <w:bCs/>
          <w:color w:val="auto"/>
          <w:spacing w:val="3"/>
          <w:highlight w:val="none"/>
        </w:rPr>
        <w:t>时间和地点</w:t>
      </w:r>
    </w:p>
    <w:p w14:paraId="0B5BE963">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5.1.1</w:t>
      </w:r>
      <w:r>
        <w:rPr>
          <w:rFonts w:hint="eastAsia" w:ascii="宋体" w:hAnsi="宋体" w:eastAsia="宋体" w:cs="宋体"/>
          <w:color w:val="auto"/>
          <w:spacing w:val="11"/>
          <w:highlight w:val="none"/>
        </w:rPr>
        <w:t>本项目按照本须知前附表规定的时间和地点公开举行开标</w:t>
      </w:r>
      <w:r>
        <w:rPr>
          <w:rFonts w:hint="eastAsia" w:ascii="宋体" w:hAnsi="宋体" w:eastAsia="宋体" w:cs="宋体"/>
          <w:color w:val="auto"/>
          <w:spacing w:val="10"/>
          <w:highlight w:val="none"/>
        </w:rPr>
        <w:t>会议</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并邀请所有投标人法定代表人或其委</w:t>
      </w:r>
      <w:r>
        <w:rPr>
          <w:rFonts w:hint="eastAsia" w:ascii="宋体" w:hAnsi="宋体" w:eastAsia="宋体" w:cs="宋体"/>
          <w:color w:val="auto"/>
          <w:spacing w:val="9"/>
          <w:highlight w:val="none"/>
        </w:rPr>
        <w:t>托代理人（简称投标人代表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下同</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参加开标会议</w:t>
      </w:r>
      <w:r>
        <w:rPr>
          <w:rFonts w:hint="eastAsia" w:ascii="宋体" w:hAnsi="宋体" w:eastAsia="宋体" w:cs="宋体"/>
          <w:color w:val="auto"/>
          <w:spacing w:val="11"/>
          <w:highlight w:val="none"/>
        </w:rPr>
        <w:t>。</w:t>
      </w:r>
    </w:p>
    <w:p w14:paraId="60153C73">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5</w:t>
      </w:r>
      <w:r>
        <w:rPr>
          <w:rFonts w:hint="eastAsia" w:ascii="宋体" w:hAnsi="宋体" w:eastAsia="宋体" w:cs="宋体"/>
          <w:b/>
          <w:bCs/>
          <w:color w:val="auto"/>
          <w:spacing w:val="2"/>
          <w:highlight w:val="none"/>
        </w:rPr>
        <w:t>.2</w:t>
      </w:r>
      <w:r>
        <w:rPr>
          <w:rFonts w:hint="eastAsia" w:ascii="宋体" w:hAnsi="宋体" w:eastAsia="宋体" w:cs="宋体"/>
          <w:b/>
          <w:bCs/>
          <w:color w:val="auto"/>
          <w:spacing w:val="4"/>
          <w:highlight w:val="none"/>
        </w:rPr>
        <w:t>开标应携带的资料</w:t>
      </w:r>
    </w:p>
    <w:p w14:paraId="29BCFE8A">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5.2.1</w:t>
      </w:r>
      <w:r>
        <w:rPr>
          <w:rFonts w:hint="eastAsia" w:ascii="宋体" w:hAnsi="宋体" w:eastAsia="宋体" w:cs="宋体"/>
          <w:color w:val="auto"/>
          <w:spacing w:val="8"/>
          <w:highlight w:val="none"/>
        </w:rPr>
        <w:t>投标人代表参加开标时，应携带</w:t>
      </w:r>
      <w:r>
        <w:rPr>
          <w:rFonts w:hint="eastAsia" w:ascii="宋体" w:hAnsi="宋体" w:eastAsia="宋体" w:cs="宋体"/>
          <w:color w:val="auto"/>
          <w:spacing w:val="7"/>
          <w:highlight w:val="none"/>
        </w:rPr>
        <w:t>投标人须知前附表规定的资料</w:t>
      </w:r>
      <w:r>
        <w:rPr>
          <w:rFonts w:hint="eastAsia" w:ascii="宋体" w:hAnsi="宋体" w:eastAsia="宋体" w:cs="宋体"/>
          <w:color w:val="auto"/>
          <w:spacing w:val="8"/>
          <w:highlight w:val="none"/>
        </w:rPr>
        <w:t>。</w:t>
      </w:r>
    </w:p>
    <w:p w14:paraId="527DCA26">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5.3开标顺序</w:t>
      </w:r>
    </w:p>
    <w:p w14:paraId="3EC101BA">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5.3.1</w:t>
      </w:r>
      <w:r>
        <w:rPr>
          <w:rFonts w:hint="eastAsia" w:ascii="宋体" w:hAnsi="宋体" w:eastAsia="宋体" w:cs="宋体"/>
          <w:color w:val="auto"/>
          <w:spacing w:val="7"/>
          <w:highlight w:val="none"/>
        </w:rPr>
        <w:t>开标顺</w:t>
      </w:r>
      <w:r>
        <w:rPr>
          <w:rFonts w:hint="eastAsia" w:ascii="宋体" w:hAnsi="宋体" w:eastAsia="宋体" w:cs="宋体"/>
          <w:color w:val="auto"/>
          <w:spacing w:val="6"/>
          <w:highlight w:val="none"/>
        </w:rPr>
        <w:t>序依据投标人须知前附表的规定</w:t>
      </w:r>
      <w:r>
        <w:rPr>
          <w:rFonts w:hint="eastAsia" w:ascii="宋体" w:hAnsi="宋体" w:eastAsia="宋体" w:cs="宋体"/>
          <w:color w:val="auto"/>
          <w:spacing w:val="7"/>
          <w:highlight w:val="none"/>
        </w:rPr>
        <w:t>。</w:t>
      </w:r>
    </w:p>
    <w:p w14:paraId="0D6C01F5">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5.4开标程序</w:t>
      </w:r>
    </w:p>
    <w:p w14:paraId="0393CF20">
      <w:pPr>
        <w:shd w:val="clear"/>
        <w:spacing w:line="360" w:lineRule="auto"/>
        <w:ind w:firstLine="436" w:firstLineChars="200"/>
        <w:contextualSpacing/>
        <w:rPr>
          <w:rFonts w:hint="eastAsia" w:ascii="宋体" w:hAnsi="宋体" w:eastAsia="宋体" w:cs="宋体"/>
          <w:color w:val="auto"/>
          <w:highlight w:val="none"/>
        </w:rPr>
      </w:pPr>
      <w:bookmarkStart w:id="35" w:name="_Hlk107389615"/>
      <w:bookmarkStart w:id="36" w:name="_Hlk107389653"/>
      <w:r>
        <w:rPr>
          <w:rFonts w:hint="eastAsia" w:ascii="宋体" w:hAnsi="宋体" w:eastAsia="宋体" w:cs="宋体"/>
          <w:color w:val="auto"/>
          <w:spacing w:val="4"/>
          <w:highlight w:val="none"/>
        </w:rPr>
        <w:t xml:space="preserve">5.4.1 </w:t>
      </w:r>
      <w:r>
        <w:rPr>
          <w:rFonts w:hint="eastAsia" w:ascii="宋体" w:hAnsi="宋体" w:eastAsia="宋体" w:cs="宋体"/>
          <w:color w:val="auto"/>
          <w:spacing w:val="7"/>
          <w:highlight w:val="none"/>
        </w:rPr>
        <w:t>开标由招标人（或招标代理机构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主持</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按下列程序进行开标</w:t>
      </w:r>
      <w:r>
        <w:rPr>
          <w:rFonts w:hint="eastAsia" w:ascii="宋体" w:hAnsi="宋体" w:eastAsia="宋体" w:cs="宋体"/>
          <w:color w:val="auto"/>
          <w:spacing w:val="8"/>
          <w:highlight w:val="none"/>
        </w:rPr>
        <w:t>：</w:t>
      </w:r>
    </w:p>
    <w:bookmarkEnd w:id="35"/>
    <w:p w14:paraId="587DBE2A">
      <w:pPr>
        <w:shd w:val="clear"/>
        <w:spacing w:line="360" w:lineRule="auto"/>
        <w:ind w:firstLine="450" w:firstLineChars="200"/>
        <w:contextualSpacing/>
        <w:rPr>
          <w:rFonts w:hint="eastAsia" w:ascii="宋体" w:hAnsi="宋体" w:eastAsia="宋体" w:cs="宋体"/>
          <w:b/>
          <w:color w:val="auto"/>
          <w:highlight w:val="none"/>
        </w:rPr>
      </w:pPr>
      <w:r>
        <w:rPr>
          <w:rFonts w:hint="eastAsia" w:ascii="宋体" w:hAnsi="宋体" w:eastAsia="宋体" w:cs="宋体"/>
          <w:b/>
          <w:color w:val="auto"/>
          <w:spacing w:val="7"/>
          <w:highlight w:val="none"/>
        </w:rPr>
        <w:t>（</w:t>
      </w:r>
      <w:r>
        <w:rPr>
          <w:rFonts w:hint="eastAsia" w:ascii="宋体" w:hAnsi="宋体" w:eastAsia="宋体" w:cs="宋体"/>
          <w:b/>
          <w:color w:val="auto"/>
          <w:spacing w:val="4"/>
          <w:highlight w:val="none"/>
        </w:rPr>
        <w:t>1</w:t>
      </w:r>
      <w:r>
        <w:rPr>
          <w:rFonts w:hint="eastAsia" w:ascii="宋体" w:hAnsi="宋体" w:eastAsia="宋体" w:cs="宋体"/>
          <w:b/>
          <w:color w:val="auto"/>
          <w:spacing w:val="9"/>
          <w:highlight w:val="none"/>
        </w:rPr>
        <w:t>）</w:t>
      </w:r>
      <w:r>
        <w:rPr>
          <w:rFonts w:hint="eastAsia" w:ascii="宋体" w:hAnsi="宋体" w:eastAsia="宋体" w:cs="宋体"/>
          <w:b/>
          <w:color w:val="auto"/>
          <w:spacing w:val="6"/>
          <w:highlight w:val="none"/>
        </w:rPr>
        <w:t>宣布开标纪律</w:t>
      </w:r>
      <w:r>
        <w:rPr>
          <w:rFonts w:hint="eastAsia" w:ascii="宋体" w:hAnsi="宋体" w:eastAsia="宋体" w:cs="宋体"/>
          <w:b/>
          <w:color w:val="auto"/>
          <w:spacing w:val="9"/>
          <w:highlight w:val="none"/>
        </w:rPr>
        <w:t>；</w:t>
      </w:r>
    </w:p>
    <w:p w14:paraId="6AF52C4B">
      <w:pPr>
        <w:shd w:val="clear"/>
        <w:spacing w:line="360" w:lineRule="auto"/>
        <w:ind w:firstLine="458" w:firstLineChars="200"/>
        <w:contextualSpacing/>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2</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公布在投标截止时间前递交投标文件的投标</w:t>
      </w:r>
      <w:r>
        <w:rPr>
          <w:rFonts w:hint="eastAsia" w:ascii="宋体" w:hAnsi="宋体" w:eastAsia="宋体" w:cs="宋体"/>
          <w:b/>
          <w:color w:val="auto"/>
          <w:spacing w:val="8"/>
          <w:highlight w:val="none"/>
        </w:rPr>
        <w:t>人家数及名称</w:t>
      </w:r>
      <w:r>
        <w:rPr>
          <w:rFonts w:hint="eastAsia" w:ascii="宋体" w:hAnsi="宋体" w:eastAsia="宋体" w:cs="宋体"/>
          <w:b/>
          <w:color w:val="auto"/>
          <w:spacing w:val="10"/>
          <w:highlight w:val="none"/>
        </w:rPr>
        <w:t>；</w:t>
      </w:r>
    </w:p>
    <w:p w14:paraId="5AB12DAF">
      <w:pPr>
        <w:shd w:val="clear"/>
        <w:spacing w:line="360" w:lineRule="auto"/>
        <w:ind w:firstLine="458" w:firstLineChars="200"/>
        <w:contextualSpacing/>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3</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宣布</w:t>
      </w:r>
      <w:r>
        <w:rPr>
          <w:rFonts w:hint="eastAsia" w:ascii="宋体" w:hAnsi="宋体" w:eastAsia="宋体" w:cs="宋体"/>
          <w:b/>
          <w:color w:val="auto"/>
          <w:spacing w:val="11"/>
          <w:highlight w:val="none"/>
        </w:rPr>
        <w:t>：</w:t>
      </w:r>
      <w:r>
        <w:rPr>
          <w:rFonts w:hint="eastAsia" w:ascii="宋体" w:hAnsi="宋体" w:eastAsia="宋体" w:cs="宋体"/>
          <w:b/>
          <w:color w:val="auto"/>
          <w:spacing w:val="9"/>
          <w:highlight w:val="none"/>
        </w:rPr>
        <w:t>开标人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唱标人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记录人</w:t>
      </w:r>
      <w:r>
        <w:rPr>
          <w:rFonts w:hint="eastAsia" w:ascii="宋体" w:hAnsi="宋体" w:eastAsia="宋体" w:cs="宋体"/>
          <w:b/>
          <w:color w:val="auto"/>
          <w:spacing w:val="11"/>
          <w:highlight w:val="none"/>
        </w:rPr>
        <w:t>、</w:t>
      </w:r>
      <w:r>
        <w:rPr>
          <w:rFonts w:hint="eastAsia" w:ascii="宋体" w:hAnsi="宋体" w:eastAsia="宋体" w:cs="宋体"/>
          <w:b/>
          <w:color w:val="auto"/>
          <w:spacing w:val="8"/>
          <w:highlight w:val="none"/>
        </w:rPr>
        <w:t>监标人等有关工作人员</w:t>
      </w:r>
      <w:r>
        <w:rPr>
          <w:rFonts w:hint="eastAsia" w:ascii="宋体" w:hAnsi="宋体" w:eastAsia="宋体" w:cs="宋体"/>
          <w:b/>
          <w:color w:val="auto"/>
          <w:spacing w:val="11"/>
          <w:highlight w:val="none"/>
        </w:rPr>
        <w:t>；</w:t>
      </w:r>
    </w:p>
    <w:p w14:paraId="5A3276E7">
      <w:pPr>
        <w:shd w:val="clear"/>
        <w:spacing w:line="360" w:lineRule="auto"/>
        <w:ind w:firstLine="458" w:firstLineChars="200"/>
        <w:contextualSpacing/>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5"/>
          <w:highlight w:val="none"/>
        </w:rPr>
        <w:t>4</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监标人对各投标人法定代表人（或其委托代理人</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身份证明进行核验</w:t>
      </w:r>
      <w:r>
        <w:rPr>
          <w:rFonts w:hint="eastAsia" w:ascii="宋体" w:hAnsi="宋体" w:eastAsia="宋体" w:cs="宋体"/>
          <w:b/>
          <w:color w:val="auto"/>
          <w:spacing w:val="10"/>
          <w:highlight w:val="none"/>
        </w:rPr>
        <w:t>；</w:t>
      </w:r>
    </w:p>
    <w:p w14:paraId="5D085E13">
      <w:pPr>
        <w:shd w:val="clear"/>
        <w:spacing w:line="360" w:lineRule="auto"/>
        <w:ind w:firstLine="458" w:firstLineChars="200"/>
        <w:contextualSpacing/>
        <w:rPr>
          <w:rFonts w:hint="eastAsia" w:ascii="宋体" w:hAnsi="宋体" w:eastAsia="宋体" w:cs="宋体"/>
          <w:b/>
          <w:color w:val="auto"/>
          <w:highlight w:val="none"/>
        </w:rPr>
      </w:pPr>
      <w:r>
        <w:rPr>
          <w:rFonts w:hint="eastAsia" w:ascii="宋体" w:hAnsi="宋体" w:eastAsia="宋体" w:cs="宋体"/>
          <w:b/>
          <w:color w:val="auto"/>
          <w:spacing w:val="9"/>
          <w:highlight w:val="none"/>
        </w:rPr>
        <w:t>（</w:t>
      </w:r>
      <w:r>
        <w:rPr>
          <w:rFonts w:hint="eastAsia" w:ascii="宋体" w:hAnsi="宋体" w:eastAsia="宋体" w:cs="宋体"/>
          <w:b/>
          <w:color w:val="auto"/>
          <w:spacing w:val="6"/>
          <w:highlight w:val="none"/>
        </w:rPr>
        <w:t>5</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投标</w:t>
      </w:r>
      <w:r>
        <w:rPr>
          <w:rFonts w:hint="eastAsia" w:ascii="宋体" w:hAnsi="宋体" w:eastAsia="宋体" w:cs="宋体"/>
          <w:b/>
          <w:color w:val="auto"/>
          <w:spacing w:val="8"/>
          <w:highlight w:val="none"/>
        </w:rPr>
        <w:t>人代表或者其集体推选的代表检查投标文件的密封情况</w:t>
      </w:r>
      <w:r>
        <w:rPr>
          <w:rFonts w:hint="eastAsia" w:ascii="宋体" w:hAnsi="宋体" w:eastAsia="宋体" w:cs="宋体"/>
          <w:b/>
          <w:color w:val="auto"/>
          <w:spacing w:val="10"/>
          <w:highlight w:val="none"/>
        </w:rPr>
        <w:t>；</w:t>
      </w:r>
    </w:p>
    <w:p w14:paraId="250DD6CC">
      <w:pPr>
        <w:shd w:val="clear"/>
        <w:spacing w:line="360" w:lineRule="auto"/>
        <w:ind w:firstLine="458" w:firstLineChars="200"/>
        <w:contextualSpacing/>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（6）按照投标人须知前附表的规定确定并宣布投标文件的开标顺序；</w:t>
      </w:r>
    </w:p>
    <w:p w14:paraId="1EF6060F">
      <w:pPr>
        <w:shd w:val="clear"/>
        <w:spacing w:line="360" w:lineRule="auto"/>
        <w:ind w:firstLine="458" w:firstLineChars="200"/>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（7）按照宣布的开标顺序当众开标，公布投标人名称、投标报价等开标一览表中的主要内容，并作记录；</w:t>
      </w:r>
    </w:p>
    <w:p w14:paraId="5F533EE5">
      <w:pPr>
        <w:shd w:val="clear"/>
        <w:spacing w:line="360" w:lineRule="auto"/>
        <w:ind w:firstLine="458" w:firstLineChars="200"/>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（8）投标人代表、招标人代表、监督人、记录人等有关人员在开标记录上签字确认；未在开标记录上签字的，均视为对开标结果予以默认；</w:t>
      </w:r>
    </w:p>
    <w:p w14:paraId="17A0C20B">
      <w:pPr>
        <w:shd w:val="clear"/>
        <w:spacing w:line="360" w:lineRule="auto"/>
        <w:ind w:firstLine="458" w:firstLineChars="200"/>
        <w:rPr>
          <w:rFonts w:hint="eastAsia" w:ascii="宋体" w:hAnsi="宋体" w:eastAsia="宋体" w:cs="宋体"/>
          <w:b/>
          <w:color w:val="auto"/>
          <w:spacing w:val="9"/>
          <w:highlight w:val="none"/>
        </w:rPr>
      </w:pPr>
      <w:r>
        <w:rPr>
          <w:rFonts w:hint="eastAsia" w:ascii="宋体" w:hAnsi="宋体" w:eastAsia="宋体" w:cs="宋体"/>
          <w:b/>
          <w:color w:val="auto"/>
          <w:spacing w:val="9"/>
          <w:highlight w:val="none"/>
        </w:rPr>
        <w:t>（9）开标结束。</w:t>
      </w:r>
    </w:p>
    <w:bookmarkEnd w:id="36"/>
    <w:p w14:paraId="0D40D439">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5.4.2</w:t>
      </w:r>
      <w:r>
        <w:rPr>
          <w:rFonts w:hint="eastAsia" w:ascii="宋体" w:hAnsi="宋体" w:eastAsia="宋体" w:cs="宋体"/>
          <w:color w:val="auto"/>
          <w:spacing w:val="9"/>
          <w:highlight w:val="none"/>
        </w:rPr>
        <w:t>投标人代表如发现</w:t>
      </w:r>
      <w:r>
        <w:rPr>
          <w:rFonts w:hint="eastAsia" w:ascii="宋体" w:hAnsi="宋体" w:eastAsia="宋体" w:cs="宋体"/>
          <w:color w:val="auto"/>
          <w:spacing w:val="8"/>
          <w:highlight w:val="none"/>
        </w:rPr>
        <w:t>唱标内容或记录结果与投标文件不一致的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应在开标现场当即提出予</w:t>
      </w:r>
      <w:r>
        <w:rPr>
          <w:rFonts w:hint="eastAsia" w:ascii="宋体" w:hAnsi="宋体" w:eastAsia="宋体" w:cs="宋体"/>
          <w:color w:val="auto"/>
          <w:highlight w:val="none"/>
        </w:rPr>
        <w:t xml:space="preserve"> 以纠正</w:t>
      </w:r>
      <w:r>
        <w:rPr>
          <w:rFonts w:hint="eastAsia" w:ascii="宋体" w:hAnsi="宋体" w:eastAsia="宋体" w:cs="宋体"/>
          <w:color w:val="auto"/>
          <w:spacing w:val="-2"/>
          <w:highlight w:val="none"/>
        </w:rPr>
        <w:t>。</w:t>
      </w:r>
    </w:p>
    <w:p w14:paraId="0B1A5957">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5.4.3</w:t>
      </w:r>
      <w:r>
        <w:rPr>
          <w:rFonts w:hint="eastAsia" w:ascii="宋体" w:hAnsi="宋体" w:eastAsia="宋体" w:cs="宋体"/>
          <w:color w:val="auto"/>
          <w:spacing w:val="8"/>
          <w:highlight w:val="none"/>
        </w:rPr>
        <w:t>投标人未参加开标或参加开标但未在开标记录上签字的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均视同认可开</w:t>
      </w:r>
      <w:r>
        <w:rPr>
          <w:rFonts w:hint="eastAsia" w:ascii="宋体" w:hAnsi="宋体" w:eastAsia="宋体" w:cs="宋体"/>
          <w:color w:val="auto"/>
          <w:spacing w:val="7"/>
          <w:highlight w:val="none"/>
        </w:rPr>
        <w:t>标结果</w:t>
      </w:r>
      <w:r>
        <w:rPr>
          <w:rFonts w:hint="eastAsia" w:ascii="宋体" w:hAnsi="宋体" w:eastAsia="宋体" w:cs="宋体"/>
          <w:color w:val="auto"/>
          <w:spacing w:val="9"/>
          <w:highlight w:val="none"/>
        </w:rPr>
        <w:t>。</w:t>
      </w:r>
    </w:p>
    <w:p w14:paraId="0CE20ECA">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5.4.4</w:t>
      </w:r>
      <w:r>
        <w:rPr>
          <w:rFonts w:hint="eastAsia" w:ascii="宋体" w:hAnsi="宋体" w:eastAsia="宋体" w:cs="宋体"/>
          <w:color w:val="auto"/>
          <w:spacing w:val="9"/>
          <w:highlight w:val="none"/>
        </w:rPr>
        <w:t>投标人在投标截</w:t>
      </w:r>
      <w:r>
        <w:rPr>
          <w:rFonts w:hint="eastAsia" w:ascii="宋体" w:hAnsi="宋体" w:eastAsia="宋体" w:cs="宋体"/>
          <w:color w:val="auto"/>
          <w:spacing w:val="8"/>
          <w:highlight w:val="none"/>
        </w:rPr>
        <w:t>止时间前提交投标文件撤回函的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招标人应在开标时宣读撤回函</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并将</w:t>
      </w:r>
      <w:r>
        <w:rPr>
          <w:rFonts w:hint="eastAsia" w:ascii="宋体" w:hAnsi="宋体" w:eastAsia="宋体" w:cs="宋体"/>
          <w:color w:val="auto"/>
          <w:spacing w:val="9"/>
          <w:highlight w:val="none"/>
        </w:rPr>
        <w:t>其投标文件及其投标保证金及时退还投标人</w:t>
      </w:r>
      <w:r>
        <w:rPr>
          <w:rFonts w:hint="eastAsia" w:ascii="宋体" w:hAnsi="宋体" w:eastAsia="宋体" w:cs="宋体"/>
          <w:color w:val="auto"/>
          <w:spacing w:val="10"/>
          <w:highlight w:val="none"/>
        </w:rPr>
        <w:t>。</w:t>
      </w:r>
    </w:p>
    <w:p w14:paraId="575E06FD">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5.4.5 </w:t>
      </w:r>
      <w:r>
        <w:rPr>
          <w:rFonts w:hint="eastAsia" w:ascii="宋体" w:hAnsi="宋体" w:eastAsia="宋体" w:cs="宋体"/>
          <w:color w:val="auto"/>
          <w:spacing w:val="9"/>
          <w:highlight w:val="none"/>
        </w:rPr>
        <w:t>开标结束后，如发</w:t>
      </w:r>
      <w:r>
        <w:rPr>
          <w:rFonts w:hint="eastAsia" w:ascii="宋体" w:hAnsi="宋体" w:eastAsia="宋体" w:cs="宋体"/>
          <w:color w:val="auto"/>
          <w:spacing w:val="8"/>
          <w:highlight w:val="none"/>
        </w:rPr>
        <w:t>现开标结果与投标文件不一致者</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除评标委员会认定的特殊情况应另</w:t>
      </w:r>
      <w:r>
        <w:rPr>
          <w:rFonts w:hint="eastAsia" w:ascii="宋体" w:hAnsi="宋体" w:eastAsia="宋体" w:cs="宋体"/>
          <w:color w:val="auto"/>
          <w:spacing w:val="9"/>
          <w:highlight w:val="none"/>
        </w:rPr>
        <w:t>行处理外</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其</w:t>
      </w:r>
      <w:r>
        <w:rPr>
          <w:rFonts w:hint="eastAsia" w:ascii="宋体" w:hAnsi="宋体" w:eastAsia="宋体" w:cs="宋体"/>
          <w:color w:val="auto"/>
          <w:spacing w:val="8"/>
          <w:highlight w:val="none"/>
        </w:rPr>
        <w:t>开标结果不予纠正</w:t>
      </w:r>
      <w:r>
        <w:rPr>
          <w:rFonts w:hint="eastAsia" w:ascii="宋体" w:hAnsi="宋体" w:eastAsia="宋体" w:cs="宋体"/>
          <w:color w:val="auto"/>
          <w:spacing w:val="10"/>
          <w:highlight w:val="none"/>
        </w:rPr>
        <w:t>。</w:t>
      </w:r>
    </w:p>
    <w:p w14:paraId="4D3F0D2C">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5.5 </w:t>
      </w:r>
      <w:r>
        <w:rPr>
          <w:rFonts w:hint="eastAsia" w:ascii="宋体" w:hAnsi="宋体" w:eastAsia="宋体" w:cs="宋体"/>
          <w:b/>
          <w:bCs/>
          <w:color w:val="auto"/>
          <w:spacing w:val="5"/>
          <w:highlight w:val="none"/>
        </w:rPr>
        <w:t>投标</w:t>
      </w:r>
      <w:r>
        <w:rPr>
          <w:rFonts w:hint="eastAsia" w:ascii="宋体" w:hAnsi="宋体" w:eastAsia="宋体" w:cs="宋体"/>
          <w:b/>
          <w:bCs/>
          <w:color w:val="auto"/>
          <w:spacing w:val="4"/>
          <w:highlight w:val="none"/>
        </w:rPr>
        <w:t>文件拒收</w:t>
      </w:r>
      <w:r>
        <w:rPr>
          <w:rFonts w:hint="eastAsia" w:ascii="宋体" w:hAnsi="宋体" w:eastAsia="宋体" w:cs="宋体"/>
          <w:b/>
          <w:bCs/>
          <w:color w:val="auto"/>
          <w:spacing w:val="5"/>
          <w:highlight w:val="none"/>
        </w:rPr>
        <w:t>、</w:t>
      </w:r>
      <w:r>
        <w:rPr>
          <w:rFonts w:hint="eastAsia" w:ascii="宋体" w:hAnsi="宋体" w:eastAsia="宋体" w:cs="宋体"/>
          <w:b/>
          <w:bCs/>
          <w:color w:val="auto"/>
          <w:spacing w:val="4"/>
          <w:highlight w:val="none"/>
        </w:rPr>
        <w:t>退还</w:t>
      </w:r>
    </w:p>
    <w:p w14:paraId="06E93518">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5.5.1</w:t>
      </w:r>
      <w:r>
        <w:rPr>
          <w:rFonts w:hint="eastAsia" w:ascii="宋体" w:hAnsi="宋体" w:eastAsia="宋体" w:cs="宋体"/>
          <w:color w:val="auto"/>
          <w:spacing w:val="9"/>
          <w:highlight w:val="none"/>
        </w:rPr>
        <w:t>出现以下情形之一的</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投标文件将被拒绝接收或予以退还</w:t>
      </w:r>
      <w:r>
        <w:rPr>
          <w:rFonts w:hint="eastAsia" w:ascii="宋体" w:hAnsi="宋体" w:eastAsia="宋体" w:cs="宋体"/>
          <w:color w:val="auto"/>
          <w:spacing w:val="10"/>
          <w:highlight w:val="none"/>
        </w:rPr>
        <w:t>：</w:t>
      </w:r>
    </w:p>
    <w:p w14:paraId="3BA6809B">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投标文件逾期送达或未送达指定地点的</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招标人将</w:t>
      </w:r>
      <w:r>
        <w:rPr>
          <w:rFonts w:hint="eastAsia" w:ascii="宋体" w:hAnsi="宋体" w:eastAsia="宋体" w:cs="宋体"/>
          <w:color w:val="auto"/>
          <w:spacing w:val="8"/>
          <w:highlight w:val="none"/>
        </w:rPr>
        <w:t>拒绝接收</w:t>
      </w:r>
      <w:r>
        <w:rPr>
          <w:rFonts w:hint="eastAsia" w:ascii="宋体" w:hAnsi="宋体" w:eastAsia="宋体" w:cs="宋体"/>
          <w:color w:val="auto"/>
          <w:spacing w:val="10"/>
          <w:highlight w:val="none"/>
        </w:rPr>
        <w:t>；</w:t>
      </w:r>
    </w:p>
    <w:p w14:paraId="7DA09E8F">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投标人在投标截止时间前提交撤回函的投标文件不予启封</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并退还给投标人</w:t>
      </w:r>
      <w:r>
        <w:rPr>
          <w:rFonts w:hint="eastAsia" w:ascii="宋体" w:hAnsi="宋体" w:eastAsia="宋体" w:cs="宋体"/>
          <w:color w:val="auto"/>
          <w:spacing w:val="10"/>
          <w:highlight w:val="none"/>
        </w:rPr>
        <w:t>；</w:t>
      </w:r>
    </w:p>
    <w:p w14:paraId="15EFD581">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）投标文件未按照本须知第</w:t>
      </w:r>
      <w:r>
        <w:rPr>
          <w:rFonts w:hint="eastAsia" w:ascii="宋体" w:hAnsi="宋体" w:eastAsia="宋体" w:cs="宋体"/>
          <w:color w:val="auto"/>
          <w:spacing w:val="3"/>
          <w:highlight w:val="none"/>
        </w:rPr>
        <w:t xml:space="preserve"> 4.7 </w:t>
      </w:r>
      <w:r>
        <w:rPr>
          <w:rFonts w:hint="eastAsia" w:ascii="宋体" w:hAnsi="宋体" w:eastAsia="宋体" w:cs="宋体"/>
          <w:color w:val="auto"/>
          <w:spacing w:val="6"/>
          <w:highlight w:val="none"/>
        </w:rPr>
        <w:t>款要求</w:t>
      </w:r>
      <w:r>
        <w:rPr>
          <w:rFonts w:hint="eastAsia" w:ascii="宋体" w:hAnsi="宋体" w:eastAsia="宋体" w:cs="宋体"/>
          <w:color w:val="auto"/>
          <w:spacing w:val="5"/>
          <w:highlight w:val="none"/>
        </w:rPr>
        <w:t>密封和标识的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其投标文件不予启封</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并退还给投标</w:t>
      </w:r>
      <w:r>
        <w:rPr>
          <w:rFonts w:hint="eastAsia" w:ascii="宋体" w:hAnsi="宋体" w:eastAsia="宋体" w:cs="宋体"/>
          <w:color w:val="auto"/>
          <w:highlight w:val="none"/>
        </w:rPr>
        <w:t xml:space="preserve"> 人</w:t>
      </w:r>
      <w:r>
        <w:rPr>
          <w:rFonts w:hint="eastAsia" w:ascii="宋体" w:hAnsi="宋体" w:eastAsia="宋体" w:cs="宋体"/>
          <w:color w:val="auto"/>
          <w:spacing w:val="-1"/>
          <w:highlight w:val="none"/>
        </w:rPr>
        <w:t>；</w:t>
      </w:r>
    </w:p>
    <w:p w14:paraId="2CDE6B97">
      <w:pPr>
        <w:shd w:val="clear"/>
        <w:spacing w:line="360" w:lineRule="auto"/>
        <w:ind w:firstLine="448" w:firstLineChars="200"/>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）至投标截止时间，投标人数不足</w:t>
      </w:r>
      <w:r>
        <w:rPr>
          <w:rFonts w:hint="eastAsia" w:ascii="宋体" w:hAnsi="宋体" w:eastAsia="宋体" w:cs="宋体"/>
          <w:color w:val="auto"/>
          <w:spacing w:val="4"/>
          <w:highlight w:val="none"/>
        </w:rPr>
        <w:t xml:space="preserve"> 3 </w:t>
      </w:r>
      <w:r>
        <w:rPr>
          <w:rFonts w:hint="eastAsia" w:ascii="宋体" w:hAnsi="宋体" w:eastAsia="宋体" w:cs="宋体"/>
          <w:color w:val="auto"/>
          <w:spacing w:val="7"/>
          <w:highlight w:val="none"/>
        </w:rPr>
        <w:t>家</w:t>
      </w:r>
      <w:r>
        <w:rPr>
          <w:rFonts w:hint="eastAsia" w:ascii="宋体" w:hAnsi="宋体" w:eastAsia="宋体" w:cs="宋体"/>
          <w:color w:val="auto"/>
          <w:spacing w:val="6"/>
          <w:highlight w:val="none"/>
        </w:rPr>
        <w:t>的不得开标</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招标人将投标文件退还投标人</w:t>
      </w:r>
      <w:r>
        <w:rPr>
          <w:rFonts w:hint="eastAsia" w:ascii="宋体" w:hAnsi="宋体" w:eastAsia="宋体" w:cs="宋体"/>
          <w:color w:val="auto"/>
          <w:spacing w:val="7"/>
          <w:highlight w:val="none"/>
        </w:rPr>
        <w:t>。</w:t>
      </w:r>
    </w:p>
    <w:p w14:paraId="6BD23C65">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37" w:name="_Toc101294472"/>
      <w:bookmarkStart w:id="38" w:name="_Toc101294402"/>
      <w:r>
        <w:rPr>
          <w:rFonts w:hint="eastAsia" w:ascii="宋体" w:hAnsi="宋体" w:eastAsia="宋体" w:cs="宋体"/>
          <w:color w:val="auto"/>
          <w:sz w:val="24"/>
          <w:szCs w:val="24"/>
          <w:highlight w:val="none"/>
        </w:rPr>
        <w:t>6、评标</w:t>
      </w:r>
      <w:bookmarkEnd w:id="37"/>
      <w:bookmarkEnd w:id="38"/>
    </w:p>
    <w:p w14:paraId="7B63E5E6">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 xml:space="preserve">6.1 </w:t>
      </w:r>
      <w:r>
        <w:rPr>
          <w:rFonts w:hint="eastAsia" w:ascii="宋体" w:hAnsi="宋体" w:eastAsia="宋体" w:cs="宋体"/>
          <w:b/>
          <w:bCs/>
          <w:color w:val="auto"/>
          <w:spacing w:val="4"/>
          <w:highlight w:val="none"/>
        </w:rPr>
        <w:t>评标委员会的组建</w:t>
      </w:r>
    </w:p>
    <w:p w14:paraId="4277A875">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6.1.1</w:t>
      </w:r>
      <w:r>
        <w:rPr>
          <w:rFonts w:hint="eastAsia" w:ascii="宋体" w:hAnsi="宋体" w:eastAsia="宋体" w:cs="宋体"/>
          <w:color w:val="auto"/>
          <w:spacing w:val="8"/>
          <w:highlight w:val="none"/>
        </w:rPr>
        <w:t>评标工作由招标人依法组</w:t>
      </w:r>
      <w:r>
        <w:rPr>
          <w:rFonts w:hint="eastAsia" w:ascii="宋体" w:hAnsi="宋体" w:eastAsia="宋体" w:cs="宋体"/>
          <w:color w:val="auto"/>
          <w:spacing w:val="7"/>
          <w:highlight w:val="none"/>
        </w:rPr>
        <w:t>建的评标委员会负责</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评标委员会由招标人的代表和有关技术</w:t>
      </w:r>
      <w:r>
        <w:rPr>
          <w:rFonts w:hint="eastAsia" w:ascii="宋体" w:hAnsi="宋体" w:eastAsia="宋体" w:cs="宋体"/>
          <w:color w:val="auto"/>
          <w:spacing w:val="8"/>
          <w:highlight w:val="none"/>
        </w:rPr>
        <w:t>、</w:t>
      </w:r>
      <w:r>
        <w:rPr>
          <w:rFonts w:hint="eastAsia" w:ascii="宋体" w:hAnsi="宋体" w:eastAsia="宋体" w:cs="宋体"/>
          <w:color w:val="auto"/>
          <w:spacing w:val="11"/>
          <w:highlight w:val="none"/>
        </w:rPr>
        <w:t>经济方面的专家组成。评标委员会成员人数以</w:t>
      </w:r>
      <w:r>
        <w:rPr>
          <w:rFonts w:hint="eastAsia" w:ascii="宋体" w:hAnsi="宋体" w:eastAsia="宋体" w:cs="宋体"/>
          <w:color w:val="auto"/>
          <w:spacing w:val="10"/>
          <w:highlight w:val="none"/>
        </w:rPr>
        <w:t>及技术</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经济方面专家的组成方式</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产生程序见投标</w:t>
      </w:r>
      <w:r>
        <w:rPr>
          <w:rFonts w:hint="eastAsia" w:ascii="宋体" w:hAnsi="宋体" w:eastAsia="宋体" w:cs="宋体"/>
          <w:color w:val="auto"/>
          <w:spacing w:val="7"/>
          <w:highlight w:val="none"/>
        </w:rPr>
        <w:t>人须知前附表。评标委员会根据</w:t>
      </w:r>
      <w:r>
        <w:rPr>
          <w:rFonts w:hint="eastAsia" w:ascii="宋体" w:hAnsi="宋体" w:eastAsia="宋体" w:cs="宋体"/>
          <w:color w:val="auto"/>
          <w:spacing w:val="6"/>
          <w:highlight w:val="none"/>
        </w:rPr>
        <w:t>招标文件和有关规定</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履行评标工作职责</w:t>
      </w:r>
      <w:r>
        <w:rPr>
          <w:rFonts w:hint="eastAsia" w:ascii="宋体" w:hAnsi="宋体" w:eastAsia="宋体" w:cs="宋体"/>
          <w:color w:val="auto"/>
          <w:spacing w:val="7"/>
          <w:highlight w:val="none"/>
        </w:rPr>
        <w:t>。</w:t>
      </w:r>
    </w:p>
    <w:p w14:paraId="03866CBF">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6.1.2</w:t>
      </w:r>
      <w:r>
        <w:rPr>
          <w:rFonts w:hint="eastAsia" w:ascii="宋体" w:hAnsi="宋体" w:eastAsia="宋体" w:cs="宋体"/>
          <w:color w:val="auto"/>
          <w:spacing w:val="8"/>
          <w:highlight w:val="none"/>
        </w:rPr>
        <w:t>评标委员会组成成员与投标人有下列</w:t>
      </w:r>
      <w:r>
        <w:rPr>
          <w:rFonts w:hint="eastAsia" w:ascii="宋体" w:hAnsi="宋体" w:eastAsia="宋体" w:cs="宋体"/>
          <w:color w:val="auto"/>
          <w:spacing w:val="7"/>
          <w:highlight w:val="none"/>
        </w:rPr>
        <w:t>利害关系之一的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应当回避</w:t>
      </w:r>
      <w:r>
        <w:rPr>
          <w:rFonts w:hint="eastAsia" w:ascii="宋体" w:hAnsi="宋体" w:eastAsia="宋体" w:cs="宋体"/>
          <w:color w:val="auto"/>
          <w:spacing w:val="8"/>
          <w:highlight w:val="none"/>
        </w:rPr>
        <w:t>：</w:t>
      </w:r>
    </w:p>
    <w:p w14:paraId="57067F80">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5"/>
          <w:highlight w:val="none"/>
        </w:rPr>
        <w:t>）参加项</w:t>
      </w:r>
      <w:r>
        <w:rPr>
          <w:rFonts w:hint="eastAsia" w:ascii="宋体" w:hAnsi="宋体" w:eastAsia="宋体" w:cs="宋体"/>
          <w:color w:val="auto"/>
          <w:spacing w:val="4"/>
          <w:highlight w:val="none"/>
        </w:rPr>
        <w:t>目评标前</w:t>
      </w:r>
      <w:r>
        <w:rPr>
          <w:rFonts w:hint="eastAsia" w:ascii="宋体" w:hAnsi="宋体" w:eastAsia="宋体" w:cs="宋体"/>
          <w:color w:val="auto"/>
          <w:spacing w:val="2"/>
          <w:highlight w:val="none"/>
        </w:rPr>
        <w:t>3</w:t>
      </w:r>
      <w:r>
        <w:rPr>
          <w:rFonts w:hint="eastAsia" w:ascii="宋体" w:hAnsi="宋体" w:eastAsia="宋体" w:cs="宋体"/>
          <w:color w:val="auto"/>
          <w:spacing w:val="4"/>
          <w:highlight w:val="none"/>
        </w:rPr>
        <w:t>年内与投标人存在劳动关系</w:t>
      </w:r>
      <w:r>
        <w:rPr>
          <w:rFonts w:hint="eastAsia" w:ascii="宋体" w:hAnsi="宋体" w:eastAsia="宋体" w:cs="宋体"/>
          <w:color w:val="auto"/>
          <w:spacing w:val="5"/>
          <w:highlight w:val="none"/>
        </w:rPr>
        <w:t>；</w:t>
      </w:r>
    </w:p>
    <w:p w14:paraId="2F564078">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2</w:t>
      </w:r>
      <w:r>
        <w:rPr>
          <w:rFonts w:hint="eastAsia" w:ascii="宋体" w:hAnsi="宋体" w:eastAsia="宋体" w:cs="宋体"/>
          <w:color w:val="auto"/>
          <w:spacing w:val="5"/>
          <w:highlight w:val="none"/>
        </w:rPr>
        <w:t>）参加项目评标前</w:t>
      </w:r>
      <w:r>
        <w:rPr>
          <w:rFonts w:hint="eastAsia" w:ascii="宋体" w:hAnsi="宋体" w:eastAsia="宋体" w:cs="宋体"/>
          <w:color w:val="auto"/>
          <w:spacing w:val="3"/>
          <w:highlight w:val="none"/>
        </w:rPr>
        <w:t xml:space="preserve"> 3 </w:t>
      </w:r>
      <w:r>
        <w:rPr>
          <w:rFonts w:hint="eastAsia" w:ascii="宋体" w:hAnsi="宋体" w:eastAsia="宋体" w:cs="宋体"/>
          <w:color w:val="auto"/>
          <w:spacing w:val="5"/>
          <w:highlight w:val="none"/>
        </w:rPr>
        <w:t>年</w:t>
      </w:r>
      <w:r>
        <w:rPr>
          <w:rFonts w:hint="eastAsia" w:ascii="宋体" w:hAnsi="宋体" w:eastAsia="宋体" w:cs="宋体"/>
          <w:color w:val="auto"/>
          <w:spacing w:val="4"/>
          <w:highlight w:val="none"/>
        </w:rPr>
        <w:t>内担任投标人的董事</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监事</w:t>
      </w:r>
      <w:r>
        <w:rPr>
          <w:rFonts w:hint="eastAsia" w:ascii="宋体" w:hAnsi="宋体" w:eastAsia="宋体" w:cs="宋体"/>
          <w:color w:val="auto"/>
          <w:spacing w:val="5"/>
          <w:highlight w:val="none"/>
        </w:rPr>
        <w:t>；</w:t>
      </w:r>
    </w:p>
    <w:p w14:paraId="1AF415CF">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）参加项目评标前</w:t>
      </w:r>
      <w:r>
        <w:rPr>
          <w:rFonts w:hint="eastAsia" w:ascii="宋体" w:hAnsi="宋体" w:eastAsia="宋体" w:cs="宋体"/>
          <w:color w:val="auto"/>
          <w:spacing w:val="3"/>
          <w:highlight w:val="none"/>
        </w:rPr>
        <w:t xml:space="preserve"> 3 </w:t>
      </w:r>
      <w:r>
        <w:rPr>
          <w:rFonts w:hint="eastAsia" w:ascii="宋体" w:hAnsi="宋体" w:eastAsia="宋体" w:cs="宋体"/>
          <w:color w:val="auto"/>
          <w:spacing w:val="6"/>
          <w:highlight w:val="none"/>
        </w:rPr>
        <w:t>年内是</w:t>
      </w:r>
      <w:r>
        <w:rPr>
          <w:rFonts w:hint="eastAsia" w:ascii="宋体" w:hAnsi="宋体" w:eastAsia="宋体" w:cs="宋体"/>
          <w:color w:val="auto"/>
          <w:spacing w:val="5"/>
          <w:highlight w:val="none"/>
        </w:rPr>
        <w:t>供应商的控股股东或者实际控制人</w:t>
      </w:r>
      <w:r>
        <w:rPr>
          <w:rFonts w:hint="eastAsia" w:ascii="宋体" w:hAnsi="宋体" w:eastAsia="宋体" w:cs="宋体"/>
          <w:color w:val="auto"/>
          <w:spacing w:val="6"/>
          <w:highlight w:val="none"/>
        </w:rPr>
        <w:t>；</w:t>
      </w:r>
    </w:p>
    <w:p w14:paraId="20F5745A">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参加项目论证</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项目主管部门或者行政监</w:t>
      </w:r>
      <w:r>
        <w:rPr>
          <w:rFonts w:hint="eastAsia" w:ascii="宋体" w:hAnsi="宋体" w:eastAsia="宋体" w:cs="宋体"/>
          <w:color w:val="auto"/>
          <w:spacing w:val="8"/>
          <w:highlight w:val="none"/>
        </w:rPr>
        <w:t>督部门的人员</w:t>
      </w:r>
      <w:r>
        <w:rPr>
          <w:rFonts w:hint="eastAsia" w:ascii="宋体" w:hAnsi="宋体" w:eastAsia="宋体" w:cs="宋体"/>
          <w:color w:val="auto"/>
          <w:spacing w:val="10"/>
          <w:highlight w:val="none"/>
        </w:rPr>
        <w:t>；</w:t>
      </w:r>
    </w:p>
    <w:p w14:paraId="037D657C">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5</w:t>
      </w:r>
      <w:r>
        <w:rPr>
          <w:rFonts w:hint="eastAsia" w:ascii="宋体" w:hAnsi="宋体" w:eastAsia="宋体" w:cs="宋体"/>
          <w:color w:val="auto"/>
          <w:spacing w:val="5"/>
          <w:highlight w:val="none"/>
        </w:rPr>
        <w:t>）与供应商的法定</w:t>
      </w:r>
      <w:r>
        <w:rPr>
          <w:rFonts w:hint="eastAsia" w:ascii="宋体" w:hAnsi="宋体" w:eastAsia="宋体" w:cs="宋体"/>
          <w:color w:val="auto"/>
          <w:spacing w:val="4"/>
          <w:highlight w:val="none"/>
        </w:rPr>
        <w:t>代表人或者负责人有夫妻</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直系血亲</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三代以内旁系血亲或者近姻亲关系</w:t>
      </w:r>
      <w:r>
        <w:rPr>
          <w:rFonts w:hint="eastAsia" w:ascii="宋体" w:hAnsi="宋体" w:eastAsia="宋体" w:cs="宋体"/>
          <w:color w:val="auto"/>
          <w:spacing w:val="5"/>
          <w:highlight w:val="none"/>
        </w:rPr>
        <w:t>；</w:t>
      </w:r>
    </w:p>
    <w:p w14:paraId="7CAAEFC7">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6</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与投标人有其他可能影响招标活动公平</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公正进行</w:t>
      </w:r>
      <w:r>
        <w:rPr>
          <w:rFonts w:hint="eastAsia" w:ascii="宋体" w:hAnsi="宋体" w:eastAsia="宋体" w:cs="宋体"/>
          <w:color w:val="auto"/>
          <w:spacing w:val="8"/>
          <w:highlight w:val="none"/>
        </w:rPr>
        <w:t>的关系</w:t>
      </w:r>
      <w:r>
        <w:rPr>
          <w:rFonts w:hint="eastAsia" w:ascii="宋体" w:hAnsi="宋体" w:eastAsia="宋体" w:cs="宋体"/>
          <w:color w:val="auto"/>
          <w:spacing w:val="10"/>
          <w:highlight w:val="none"/>
        </w:rPr>
        <w:t>。</w:t>
      </w:r>
    </w:p>
    <w:p w14:paraId="44BDAC2A">
      <w:pPr>
        <w:shd w:val="clear"/>
        <w:spacing w:line="360" w:lineRule="auto"/>
        <w:ind w:firstLine="444" w:firstLineChars="200"/>
        <w:contextualSpacing/>
        <w:rPr>
          <w:rFonts w:hint="eastAsia" w:ascii="宋体" w:hAnsi="宋体" w:eastAsia="宋体" w:cs="宋体"/>
          <w:color w:val="auto"/>
          <w:spacing w:val="11"/>
          <w:highlight w:val="none"/>
        </w:rPr>
      </w:pPr>
      <w:r>
        <w:rPr>
          <w:rFonts w:hint="eastAsia" w:ascii="宋体" w:hAnsi="宋体" w:eastAsia="宋体" w:cs="宋体"/>
          <w:color w:val="auto"/>
          <w:spacing w:val="6"/>
          <w:highlight w:val="none"/>
        </w:rPr>
        <w:t>6.1.3</w:t>
      </w:r>
      <w:r>
        <w:rPr>
          <w:rFonts w:hint="eastAsia" w:ascii="宋体" w:hAnsi="宋体" w:eastAsia="宋体" w:cs="宋体"/>
          <w:color w:val="auto"/>
          <w:spacing w:val="11"/>
          <w:highlight w:val="none"/>
        </w:rPr>
        <w:t>评标过程中，评标委员会成员有回避事由、</w:t>
      </w:r>
      <w:r>
        <w:rPr>
          <w:rFonts w:hint="eastAsia" w:ascii="宋体" w:hAnsi="宋体" w:eastAsia="宋体" w:cs="宋体"/>
          <w:color w:val="auto"/>
          <w:spacing w:val="10"/>
          <w:highlight w:val="none"/>
        </w:rPr>
        <w:t>擅离职守或者因健康原因不能继续评标的</w:t>
      </w:r>
      <w:r>
        <w:rPr>
          <w:rFonts w:hint="eastAsia" w:ascii="宋体" w:hAnsi="宋体" w:eastAsia="宋体" w:cs="宋体"/>
          <w:color w:val="auto"/>
          <w:spacing w:val="11"/>
          <w:highlight w:val="none"/>
        </w:rPr>
        <w:t>，</w:t>
      </w:r>
    </w:p>
    <w:p w14:paraId="3B829F4D">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招标人有权更换。</w:t>
      </w:r>
      <w:r>
        <w:rPr>
          <w:rFonts w:hint="eastAsia" w:ascii="宋体" w:hAnsi="宋体" w:eastAsia="宋体" w:cs="宋体"/>
          <w:color w:val="auto"/>
          <w:spacing w:val="8"/>
          <w:highlight w:val="none"/>
        </w:rPr>
        <w:t>被更换的评标委员会成员作出的评审结论无效</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由更换后的评标委员会成员重新</w:t>
      </w:r>
      <w:r>
        <w:rPr>
          <w:rFonts w:hint="eastAsia" w:ascii="宋体" w:hAnsi="宋体" w:eastAsia="宋体" w:cs="宋体"/>
          <w:color w:val="auto"/>
          <w:spacing w:val="7"/>
          <w:highlight w:val="none"/>
        </w:rPr>
        <w:t>进</w:t>
      </w:r>
      <w:r>
        <w:rPr>
          <w:rFonts w:hint="eastAsia" w:ascii="宋体" w:hAnsi="宋体" w:eastAsia="宋体" w:cs="宋体"/>
          <w:color w:val="auto"/>
          <w:spacing w:val="6"/>
          <w:highlight w:val="none"/>
        </w:rPr>
        <w:t>行评审</w:t>
      </w:r>
      <w:r>
        <w:rPr>
          <w:rFonts w:hint="eastAsia" w:ascii="宋体" w:hAnsi="宋体" w:eastAsia="宋体" w:cs="宋体"/>
          <w:color w:val="auto"/>
          <w:spacing w:val="9"/>
          <w:highlight w:val="none"/>
        </w:rPr>
        <w:t>。</w:t>
      </w:r>
    </w:p>
    <w:p w14:paraId="1D2610DC">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6</w:t>
      </w:r>
      <w:r>
        <w:rPr>
          <w:rFonts w:hint="eastAsia" w:ascii="宋体" w:hAnsi="宋体" w:eastAsia="宋体" w:cs="宋体"/>
          <w:b/>
          <w:bCs/>
          <w:color w:val="auto"/>
          <w:highlight w:val="none"/>
        </w:rPr>
        <w:t>.2评标原则</w:t>
      </w:r>
    </w:p>
    <w:p w14:paraId="58619120">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6.2.1 </w:t>
      </w:r>
      <w:r>
        <w:rPr>
          <w:rFonts w:hint="eastAsia" w:ascii="宋体" w:hAnsi="宋体" w:eastAsia="宋体" w:cs="宋体"/>
          <w:color w:val="auto"/>
          <w:spacing w:val="7"/>
          <w:highlight w:val="none"/>
        </w:rPr>
        <w:t>评标活动遵循公平</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公正</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科学和</w:t>
      </w:r>
      <w:r>
        <w:rPr>
          <w:rFonts w:hint="eastAsia" w:ascii="宋体" w:hAnsi="宋体" w:eastAsia="宋体" w:cs="宋体"/>
          <w:color w:val="auto"/>
          <w:spacing w:val="6"/>
          <w:highlight w:val="none"/>
        </w:rPr>
        <w:t>择优的原则</w:t>
      </w:r>
      <w:r>
        <w:rPr>
          <w:rFonts w:hint="eastAsia" w:ascii="宋体" w:hAnsi="宋体" w:eastAsia="宋体" w:cs="宋体"/>
          <w:color w:val="auto"/>
          <w:spacing w:val="8"/>
          <w:highlight w:val="none"/>
        </w:rPr>
        <w:t>。</w:t>
      </w:r>
    </w:p>
    <w:p w14:paraId="32096439">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6</w:t>
      </w:r>
      <w:r>
        <w:rPr>
          <w:rFonts w:hint="eastAsia" w:ascii="宋体" w:hAnsi="宋体" w:eastAsia="宋体" w:cs="宋体"/>
          <w:b/>
          <w:bCs/>
          <w:color w:val="auto"/>
          <w:highlight w:val="none"/>
        </w:rPr>
        <w:t>.3评标会议</w:t>
      </w:r>
    </w:p>
    <w:p w14:paraId="2D56B241">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6.3.1 </w:t>
      </w:r>
      <w:r>
        <w:rPr>
          <w:rFonts w:hint="eastAsia" w:ascii="宋体" w:hAnsi="宋体" w:eastAsia="宋体" w:cs="宋体"/>
          <w:color w:val="auto"/>
          <w:spacing w:val="9"/>
          <w:highlight w:val="none"/>
        </w:rPr>
        <w:t>评标委员会原则上</w:t>
      </w:r>
      <w:r>
        <w:rPr>
          <w:rFonts w:hint="eastAsia" w:ascii="宋体" w:hAnsi="宋体" w:eastAsia="宋体" w:cs="宋体"/>
          <w:color w:val="auto"/>
          <w:spacing w:val="8"/>
          <w:highlight w:val="none"/>
        </w:rPr>
        <w:t>要推选一位组长（招标人代表不得担任评标委员会组长</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评标委员</w:t>
      </w:r>
      <w:r>
        <w:rPr>
          <w:rFonts w:hint="eastAsia" w:ascii="宋体" w:hAnsi="宋体" w:eastAsia="宋体" w:cs="宋体"/>
          <w:color w:val="auto"/>
          <w:spacing w:val="9"/>
          <w:highlight w:val="none"/>
        </w:rPr>
        <w:t>会组长负责</w:t>
      </w:r>
      <w:r>
        <w:rPr>
          <w:rFonts w:hint="eastAsia" w:ascii="宋体" w:hAnsi="宋体" w:eastAsia="宋体" w:cs="宋体"/>
          <w:color w:val="auto"/>
          <w:spacing w:val="8"/>
          <w:highlight w:val="none"/>
        </w:rPr>
        <w:t>组织评标工作</w:t>
      </w:r>
      <w:r>
        <w:rPr>
          <w:rFonts w:hint="eastAsia" w:ascii="宋体" w:hAnsi="宋体" w:eastAsia="宋体" w:cs="宋体"/>
          <w:color w:val="auto"/>
          <w:spacing w:val="9"/>
          <w:highlight w:val="none"/>
        </w:rPr>
        <w:t>。</w:t>
      </w:r>
    </w:p>
    <w:p w14:paraId="72012F64">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6.3.2</w:t>
      </w:r>
      <w:r>
        <w:rPr>
          <w:rFonts w:hint="eastAsia" w:ascii="宋体" w:hAnsi="宋体" w:eastAsia="宋体" w:cs="宋体"/>
          <w:color w:val="auto"/>
          <w:spacing w:val="6"/>
          <w:highlight w:val="none"/>
        </w:rPr>
        <w:t>本项目采用的评标办法及否决投标条款见投标人须知前附表。评</w:t>
      </w:r>
      <w:r>
        <w:rPr>
          <w:rFonts w:hint="eastAsia" w:ascii="宋体" w:hAnsi="宋体" w:eastAsia="宋体" w:cs="宋体"/>
          <w:color w:val="auto"/>
          <w:spacing w:val="5"/>
          <w:highlight w:val="none"/>
        </w:rPr>
        <w:t>标委员会按照第四章“评</w:t>
      </w:r>
      <w:r>
        <w:rPr>
          <w:rFonts w:hint="eastAsia" w:ascii="宋体" w:hAnsi="宋体" w:eastAsia="宋体" w:cs="宋体"/>
          <w:color w:val="auto"/>
          <w:spacing w:val="8"/>
          <w:highlight w:val="none"/>
        </w:rPr>
        <w:t>标方法及评价标准”规定的方法、评审因素、标准</w:t>
      </w:r>
      <w:r>
        <w:rPr>
          <w:rFonts w:hint="eastAsia" w:ascii="宋体" w:hAnsi="宋体" w:eastAsia="宋体" w:cs="宋体"/>
          <w:color w:val="auto"/>
          <w:spacing w:val="7"/>
          <w:highlight w:val="none"/>
        </w:rPr>
        <w:t>和程序对投标文件进行客观</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公正的评审和比较</w:t>
      </w:r>
      <w:r>
        <w:rPr>
          <w:rFonts w:hint="eastAsia" w:ascii="宋体" w:hAnsi="宋体" w:eastAsia="宋体" w:cs="宋体"/>
          <w:color w:val="auto"/>
          <w:spacing w:val="8"/>
          <w:highlight w:val="none"/>
        </w:rPr>
        <w:t>。</w:t>
      </w:r>
      <w:r>
        <w:rPr>
          <w:rFonts w:hint="eastAsia" w:ascii="宋体" w:hAnsi="宋体" w:eastAsia="宋体" w:cs="宋体"/>
          <w:color w:val="auto"/>
          <w:spacing w:val="10"/>
          <w:highlight w:val="none"/>
        </w:rPr>
        <w:t>第四章“评标方法及评价标准”没有</w:t>
      </w:r>
      <w:r>
        <w:rPr>
          <w:rFonts w:hint="eastAsia" w:ascii="宋体" w:hAnsi="宋体" w:eastAsia="宋体" w:cs="宋体"/>
          <w:color w:val="auto"/>
          <w:spacing w:val="9"/>
          <w:highlight w:val="none"/>
        </w:rPr>
        <w:t>规定的方法</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评审因素和标准</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不作为评标依据</w:t>
      </w:r>
      <w:r>
        <w:rPr>
          <w:rFonts w:hint="eastAsia" w:ascii="宋体" w:hAnsi="宋体" w:eastAsia="宋体" w:cs="宋体"/>
          <w:color w:val="auto"/>
          <w:spacing w:val="10"/>
          <w:highlight w:val="none"/>
        </w:rPr>
        <w:t>。</w:t>
      </w:r>
    </w:p>
    <w:p w14:paraId="32840FFB">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6.3.3 </w:t>
      </w:r>
      <w:r>
        <w:rPr>
          <w:rFonts w:hint="eastAsia" w:ascii="宋体" w:hAnsi="宋体" w:eastAsia="宋体" w:cs="宋体"/>
          <w:color w:val="auto"/>
          <w:spacing w:val="11"/>
          <w:highlight w:val="none"/>
        </w:rPr>
        <w:t>评标完成后，评标委员会应当向招标人提交书面评标报告和中</w:t>
      </w:r>
      <w:r>
        <w:rPr>
          <w:rFonts w:hint="eastAsia" w:ascii="宋体" w:hAnsi="宋体" w:eastAsia="宋体" w:cs="宋体"/>
          <w:color w:val="auto"/>
          <w:spacing w:val="10"/>
          <w:highlight w:val="none"/>
        </w:rPr>
        <w:t>标候选人名单</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评标委员会推荐</w:t>
      </w:r>
      <w:r>
        <w:rPr>
          <w:rFonts w:hint="eastAsia" w:ascii="宋体" w:hAnsi="宋体" w:eastAsia="宋体" w:cs="宋体"/>
          <w:color w:val="auto"/>
          <w:spacing w:val="9"/>
          <w:highlight w:val="none"/>
        </w:rPr>
        <w:t>中标候选人的人数见投标人须知前附表</w:t>
      </w:r>
      <w:r>
        <w:rPr>
          <w:rFonts w:hint="eastAsia" w:ascii="宋体" w:hAnsi="宋体" w:eastAsia="宋体" w:cs="宋体"/>
          <w:color w:val="auto"/>
          <w:spacing w:val="10"/>
          <w:highlight w:val="none"/>
        </w:rPr>
        <w:t>。</w:t>
      </w:r>
    </w:p>
    <w:p w14:paraId="0F65E561">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6.3.4</w:t>
      </w:r>
      <w:r>
        <w:rPr>
          <w:rFonts w:hint="eastAsia" w:ascii="宋体" w:hAnsi="宋体" w:eastAsia="宋体" w:cs="宋体"/>
          <w:color w:val="auto"/>
          <w:spacing w:val="10"/>
          <w:highlight w:val="none"/>
        </w:rPr>
        <w:t>评标委员会对投标文件作出的评审结论</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应当符合有关法律</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法规和招标</w:t>
      </w:r>
      <w:r>
        <w:rPr>
          <w:rFonts w:hint="eastAsia" w:ascii="宋体" w:hAnsi="宋体" w:eastAsia="宋体" w:cs="宋体"/>
          <w:color w:val="auto"/>
          <w:spacing w:val="9"/>
          <w:highlight w:val="none"/>
        </w:rPr>
        <w:t>文件的规定</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评标委员会</w:t>
      </w:r>
      <w:r>
        <w:rPr>
          <w:rFonts w:hint="eastAsia" w:ascii="宋体" w:hAnsi="宋体" w:eastAsia="宋体" w:cs="宋体"/>
          <w:color w:val="auto"/>
          <w:spacing w:val="9"/>
          <w:highlight w:val="none"/>
        </w:rPr>
        <w:t>成员对所提出的评审意见承担个人责任</w:t>
      </w:r>
      <w:r>
        <w:rPr>
          <w:rFonts w:hint="eastAsia" w:ascii="宋体" w:hAnsi="宋体" w:eastAsia="宋体" w:cs="宋体"/>
          <w:color w:val="auto"/>
          <w:spacing w:val="10"/>
          <w:highlight w:val="none"/>
        </w:rPr>
        <w:t>。</w:t>
      </w:r>
    </w:p>
    <w:p w14:paraId="531D81DE">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6.4</w:t>
      </w:r>
      <w:r>
        <w:rPr>
          <w:rFonts w:hint="eastAsia" w:ascii="宋体" w:hAnsi="宋体" w:eastAsia="宋体" w:cs="宋体"/>
          <w:b/>
          <w:bCs/>
          <w:color w:val="auto"/>
          <w:spacing w:val="4"/>
          <w:highlight w:val="none"/>
        </w:rPr>
        <w:t>评标过</w:t>
      </w:r>
      <w:r>
        <w:rPr>
          <w:rFonts w:hint="eastAsia" w:ascii="宋体" w:hAnsi="宋体" w:eastAsia="宋体" w:cs="宋体"/>
          <w:b/>
          <w:bCs/>
          <w:color w:val="auto"/>
          <w:spacing w:val="3"/>
          <w:highlight w:val="none"/>
        </w:rPr>
        <w:t>程的保密</w:t>
      </w:r>
    </w:p>
    <w:p w14:paraId="2E0C145D">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6.4.1 </w:t>
      </w:r>
      <w:r>
        <w:rPr>
          <w:rFonts w:hint="eastAsia" w:ascii="宋体" w:hAnsi="宋体" w:eastAsia="宋体" w:cs="宋体"/>
          <w:color w:val="auto"/>
          <w:spacing w:val="11"/>
          <w:highlight w:val="none"/>
        </w:rPr>
        <w:t>评标会议采用保密方式进行。评标过程中凡是与投标文件评审</w:t>
      </w:r>
      <w:r>
        <w:rPr>
          <w:rFonts w:hint="eastAsia" w:ascii="宋体" w:hAnsi="宋体" w:eastAsia="宋体" w:cs="宋体"/>
          <w:color w:val="auto"/>
          <w:spacing w:val="10"/>
          <w:highlight w:val="none"/>
        </w:rPr>
        <w:t>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中标候选人推荐</w:t>
      </w:r>
      <w:r>
        <w:rPr>
          <w:rFonts w:hint="eastAsia" w:ascii="宋体" w:hAnsi="宋体" w:eastAsia="宋体" w:cs="宋体"/>
          <w:color w:val="auto"/>
          <w:spacing w:val="9"/>
          <w:highlight w:val="none"/>
        </w:rPr>
        <w:t>等评</w:t>
      </w:r>
      <w:r>
        <w:rPr>
          <w:rFonts w:hint="eastAsia" w:ascii="宋体" w:hAnsi="宋体" w:eastAsia="宋体" w:cs="宋体"/>
          <w:color w:val="auto"/>
          <w:spacing w:val="8"/>
          <w:highlight w:val="none"/>
        </w:rPr>
        <w:t>审有关的情况</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以及涉及国家秘密和商业秘密信息</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评标委员会成员</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招标人和招标代理机构</w:t>
      </w:r>
      <w:r>
        <w:rPr>
          <w:rFonts w:hint="eastAsia" w:ascii="宋体" w:hAnsi="宋体" w:eastAsia="宋体" w:cs="宋体"/>
          <w:color w:val="auto"/>
          <w:spacing w:val="10"/>
          <w:highlight w:val="none"/>
        </w:rPr>
        <w:t>工作人员</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相关监督人员等与评标有关的人员均应严格保密</w:t>
      </w:r>
      <w:r>
        <w:rPr>
          <w:rFonts w:hint="eastAsia" w:ascii="宋体" w:hAnsi="宋体" w:eastAsia="宋体" w:cs="宋体"/>
          <w:color w:val="auto"/>
          <w:spacing w:val="11"/>
          <w:highlight w:val="none"/>
        </w:rPr>
        <w:t>。</w:t>
      </w:r>
    </w:p>
    <w:p w14:paraId="20761126">
      <w:pPr>
        <w:shd w:val="clear"/>
        <w:spacing w:line="360" w:lineRule="auto"/>
        <w:ind w:firstLine="444" w:firstLineChars="200"/>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6.4.2 </w:t>
      </w:r>
      <w:r>
        <w:rPr>
          <w:rFonts w:hint="eastAsia" w:ascii="宋体" w:hAnsi="宋体" w:eastAsia="宋体" w:cs="宋体"/>
          <w:color w:val="auto"/>
          <w:spacing w:val="11"/>
          <w:highlight w:val="none"/>
        </w:rPr>
        <w:t>评标工作现场进行全过程录音录像，录音录像资料作为招标项目</w:t>
      </w:r>
      <w:r>
        <w:rPr>
          <w:rFonts w:hint="eastAsia" w:ascii="宋体" w:hAnsi="宋体" w:eastAsia="宋体" w:cs="宋体"/>
          <w:color w:val="auto"/>
          <w:spacing w:val="10"/>
          <w:highlight w:val="none"/>
        </w:rPr>
        <w:t>评标过程的存档资料备</w:t>
      </w:r>
      <w:r>
        <w:rPr>
          <w:rFonts w:hint="eastAsia" w:ascii="宋体" w:hAnsi="宋体" w:eastAsia="宋体" w:cs="宋体"/>
          <w:color w:val="auto"/>
          <w:highlight w:val="none"/>
        </w:rPr>
        <w:t>查</w:t>
      </w:r>
      <w:r>
        <w:rPr>
          <w:rFonts w:hint="eastAsia" w:ascii="宋体" w:hAnsi="宋体" w:eastAsia="宋体" w:cs="宋体"/>
          <w:color w:val="auto"/>
          <w:spacing w:val="-1"/>
          <w:highlight w:val="none"/>
        </w:rPr>
        <w:t>。</w:t>
      </w:r>
    </w:p>
    <w:p w14:paraId="6C7C9EB7">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6.4.3 </w:t>
      </w:r>
      <w:r>
        <w:rPr>
          <w:rFonts w:hint="eastAsia" w:ascii="宋体" w:hAnsi="宋体" w:eastAsia="宋体" w:cs="宋体"/>
          <w:color w:val="auto"/>
          <w:spacing w:val="7"/>
          <w:highlight w:val="none"/>
        </w:rPr>
        <w:t>评标过程中招标代理机构与评标委员会各司其</w:t>
      </w:r>
      <w:r>
        <w:rPr>
          <w:rFonts w:hint="eastAsia" w:ascii="宋体" w:hAnsi="宋体" w:eastAsia="宋体" w:cs="宋体"/>
          <w:color w:val="auto"/>
          <w:spacing w:val="6"/>
          <w:highlight w:val="none"/>
        </w:rPr>
        <w:t>责</w:t>
      </w:r>
      <w:r>
        <w:rPr>
          <w:rFonts w:hint="eastAsia" w:ascii="宋体" w:hAnsi="宋体" w:eastAsia="宋体" w:cs="宋体"/>
          <w:color w:val="auto"/>
          <w:spacing w:val="8"/>
          <w:highlight w:val="none"/>
        </w:rPr>
        <w:t>。</w:t>
      </w:r>
    </w:p>
    <w:p w14:paraId="03E1D05D">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39" w:name="_Toc101294403"/>
      <w:bookmarkStart w:id="40" w:name="_Toc101294473"/>
      <w:r>
        <w:rPr>
          <w:rFonts w:hint="eastAsia" w:ascii="宋体" w:hAnsi="宋体" w:eastAsia="宋体" w:cs="宋体"/>
          <w:color w:val="auto"/>
          <w:sz w:val="24"/>
          <w:szCs w:val="24"/>
          <w:highlight w:val="none"/>
        </w:rPr>
        <w:t>7、定标</w:t>
      </w:r>
      <w:bookmarkEnd w:id="39"/>
      <w:bookmarkEnd w:id="40"/>
    </w:p>
    <w:p w14:paraId="09033942">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 xml:space="preserve">7.1 </w:t>
      </w:r>
      <w:r>
        <w:rPr>
          <w:rFonts w:hint="eastAsia" w:ascii="宋体" w:hAnsi="宋体" w:eastAsia="宋体" w:cs="宋体"/>
          <w:b/>
          <w:bCs/>
          <w:color w:val="auto"/>
          <w:spacing w:val="4"/>
          <w:highlight w:val="none"/>
        </w:rPr>
        <w:t>中</w:t>
      </w:r>
      <w:r>
        <w:rPr>
          <w:rFonts w:hint="eastAsia" w:ascii="宋体" w:hAnsi="宋体" w:eastAsia="宋体" w:cs="宋体"/>
          <w:b/>
          <w:bCs/>
          <w:color w:val="auto"/>
          <w:spacing w:val="3"/>
          <w:highlight w:val="none"/>
        </w:rPr>
        <w:t>标候选人公示</w:t>
      </w:r>
    </w:p>
    <w:p w14:paraId="5BB858AA">
      <w:pPr>
        <w:shd w:val="clear"/>
        <w:spacing w:line="360" w:lineRule="auto"/>
        <w:ind w:firstLine="432" w:firstLineChars="200"/>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7.1.1 </w:t>
      </w:r>
      <w:r>
        <w:rPr>
          <w:rFonts w:hint="eastAsia" w:ascii="宋体" w:hAnsi="宋体" w:eastAsia="宋体" w:cs="宋体"/>
          <w:color w:val="auto"/>
          <w:spacing w:val="5"/>
          <w:highlight w:val="none"/>
        </w:rPr>
        <w:t>招标人自收到评标报告之日</w:t>
      </w:r>
      <w:r>
        <w:rPr>
          <w:rFonts w:hint="eastAsia" w:ascii="宋体" w:hAnsi="宋体" w:eastAsia="宋体" w:cs="宋体"/>
          <w:color w:val="auto"/>
          <w:spacing w:val="4"/>
          <w:highlight w:val="none"/>
        </w:rPr>
        <w:t>起</w:t>
      </w:r>
      <w:r>
        <w:rPr>
          <w:rFonts w:hint="eastAsia" w:ascii="宋体" w:hAnsi="宋体" w:eastAsia="宋体" w:cs="宋体"/>
          <w:color w:val="auto"/>
          <w:spacing w:val="2"/>
          <w:highlight w:val="none"/>
        </w:rPr>
        <w:t>3</w:t>
      </w:r>
      <w:r>
        <w:rPr>
          <w:rFonts w:hint="eastAsia" w:ascii="宋体" w:hAnsi="宋体" w:eastAsia="宋体" w:cs="宋体"/>
          <w:color w:val="auto"/>
          <w:spacing w:val="4"/>
          <w:highlight w:val="none"/>
        </w:rPr>
        <w:t>日内按评标报告推荐的中标候选人名单公示中标候选人</w:t>
      </w:r>
      <w:r>
        <w:rPr>
          <w:rFonts w:hint="eastAsia" w:ascii="宋体" w:hAnsi="宋体" w:eastAsia="宋体" w:cs="宋体"/>
          <w:color w:val="auto"/>
          <w:spacing w:val="5"/>
          <w:highlight w:val="none"/>
        </w:rPr>
        <w:t>，</w:t>
      </w:r>
      <w:r>
        <w:rPr>
          <w:rFonts w:hint="eastAsia" w:ascii="宋体" w:hAnsi="宋体" w:eastAsia="宋体" w:cs="宋体"/>
          <w:color w:val="auto"/>
          <w:spacing w:val="3"/>
          <w:highlight w:val="none"/>
        </w:rPr>
        <w:t>公示期不得少于</w:t>
      </w:r>
      <w:r>
        <w:rPr>
          <w:rFonts w:hint="eastAsia" w:ascii="宋体" w:hAnsi="宋体" w:eastAsia="宋体" w:cs="宋体"/>
          <w:color w:val="auto"/>
          <w:spacing w:val="2"/>
          <w:highlight w:val="none"/>
        </w:rPr>
        <w:t>3</w:t>
      </w:r>
      <w:r>
        <w:rPr>
          <w:rFonts w:hint="eastAsia" w:ascii="宋体" w:hAnsi="宋体" w:eastAsia="宋体" w:cs="宋体"/>
          <w:color w:val="auto"/>
          <w:spacing w:val="3"/>
          <w:highlight w:val="none"/>
        </w:rPr>
        <w:t>天（公示期间的最后</w:t>
      </w:r>
      <w:r>
        <w:rPr>
          <w:rFonts w:hint="eastAsia" w:ascii="宋体" w:hAnsi="宋体" w:eastAsia="宋体" w:cs="宋体"/>
          <w:color w:val="auto"/>
          <w:spacing w:val="2"/>
          <w:highlight w:val="none"/>
        </w:rPr>
        <w:t xml:space="preserve"> 1 </w:t>
      </w:r>
      <w:r>
        <w:rPr>
          <w:rFonts w:hint="eastAsia" w:ascii="宋体" w:hAnsi="宋体" w:eastAsia="宋体" w:cs="宋体"/>
          <w:color w:val="auto"/>
          <w:spacing w:val="3"/>
          <w:highlight w:val="none"/>
        </w:rPr>
        <w:t>天应当</w:t>
      </w:r>
      <w:r>
        <w:rPr>
          <w:rFonts w:hint="eastAsia" w:ascii="宋体" w:hAnsi="宋体" w:eastAsia="宋体" w:cs="宋体"/>
          <w:color w:val="auto"/>
          <w:spacing w:val="2"/>
          <w:highlight w:val="none"/>
        </w:rPr>
        <w:t>为工作日</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 xml:space="preserve">否则应当将公示期的最后 </w:t>
      </w:r>
      <w:r>
        <w:rPr>
          <w:rFonts w:hint="eastAsia" w:ascii="宋体" w:hAnsi="宋体" w:eastAsia="宋体" w:cs="宋体"/>
          <w:color w:val="auto"/>
          <w:spacing w:val="1"/>
          <w:highlight w:val="none"/>
        </w:rPr>
        <w:t>1</w:t>
      </w:r>
      <w:r>
        <w:rPr>
          <w:rFonts w:hint="eastAsia" w:ascii="宋体" w:hAnsi="宋体" w:eastAsia="宋体" w:cs="宋体"/>
          <w:color w:val="auto"/>
          <w:spacing w:val="2"/>
          <w:highlight w:val="none"/>
        </w:rPr>
        <w:t xml:space="preserve"> 天顺延至下</w:t>
      </w:r>
      <w:r>
        <w:rPr>
          <w:rFonts w:hint="eastAsia" w:ascii="宋体" w:hAnsi="宋体" w:eastAsia="宋体" w:cs="宋体"/>
          <w:color w:val="auto"/>
          <w:spacing w:val="7"/>
          <w:highlight w:val="none"/>
        </w:rPr>
        <w:t>一</w:t>
      </w:r>
      <w:r>
        <w:rPr>
          <w:rFonts w:hint="eastAsia" w:ascii="宋体" w:hAnsi="宋体" w:eastAsia="宋体" w:cs="宋体"/>
          <w:color w:val="auto"/>
          <w:spacing w:val="6"/>
          <w:highlight w:val="none"/>
        </w:rPr>
        <w:t>个工作日</w:t>
      </w:r>
      <w:r>
        <w:rPr>
          <w:rFonts w:hint="eastAsia" w:ascii="宋体" w:hAnsi="宋体" w:eastAsia="宋体" w:cs="宋体"/>
          <w:color w:val="auto"/>
          <w:spacing w:val="9"/>
          <w:highlight w:val="none"/>
        </w:rPr>
        <w:t>）。</w:t>
      </w:r>
    </w:p>
    <w:p w14:paraId="4A2E5ABB">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7.2定标方式</w:t>
      </w:r>
    </w:p>
    <w:p w14:paraId="6F5BA421">
      <w:pPr>
        <w:shd w:val="clea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spacing w:val="5"/>
          <w:highlight w:val="none"/>
        </w:rPr>
        <w:t>7.2.1 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29B46AEB">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highlight w:val="none"/>
        </w:rPr>
        <w:t>7.3中标通知</w:t>
      </w:r>
    </w:p>
    <w:p w14:paraId="097686A0">
      <w:pPr>
        <w:shd w:val="clear"/>
        <w:spacing w:line="360" w:lineRule="auto"/>
        <w:ind w:firstLine="432" w:firstLineChars="200"/>
        <w:rPr>
          <w:rFonts w:hint="eastAsia" w:ascii="宋体" w:hAnsi="宋体" w:eastAsia="宋体" w:cs="宋体"/>
          <w:color w:val="auto"/>
          <w:highlight w:val="none"/>
        </w:rPr>
      </w:pPr>
      <w:r>
        <w:rPr>
          <w:rFonts w:hint="eastAsia" w:ascii="宋体" w:hAnsi="宋体" w:eastAsia="宋体" w:cs="宋体"/>
          <w:color w:val="auto"/>
          <w:spacing w:val="3"/>
          <w:highlight w:val="none"/>
        </w:rPr>
        <w:t>7.3.1</w:t>
      </w:r>
      <w:r>
        <w:rPr>
          <w:rFonts w:hint="eastAsia" w:ascii="宋体" w:hAnsi="宋体" w:eastAsia="宋体" w:cs="宋体"/>
          <w:color w:val="auto"/>
          <w:spacing w:val="6"/>
          <w:highlight w:val="none"/>
        </w:rPr>
        <w:t>中标候选人公示期满，在本章第 4.10.1 项规</w:t>
      </w:r>
      <w:r>
        <w:rPr>
          <w:rFonts w:hint="eastAsia" w:ascii="宋体" w:hAnsi="宋体" w:eastAsia="宋体" w:cs="宋体"/>
          <w:color w:val="auto"/>
          <w:spacing w:val="5"/>
          <w:highlight w:val="none"/>
        </w:rPr>
        <w:t>定的投标有效期内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招标人</w:t>
      </w:r>
      <w:r>
        <w:rPr>
          <w:rFonts w:hint="eastAsia" w:ascii="宋体" w:hAnsi="宋体" w:eastAsia="宋体" w:cs="宋体"/>
          <w:color w:val="auto"/>
          <w:spacing w:val="9"/>
          <w:highlight w:val="none"/>
        </w:rPr>
        <w:t>以书面形式向中标</w:t>
      </w:r>
      <w:r>
        <w:rPr>
          <w:rFonts w:hint="eastAsia" w:ascii="宋体" w:hAnsi="宋体" w:eastAsia="宋体" w:cs="宋体"/>
          <w:color w:val="auto"/>
          <w:spacing w:val="8"/>
          <w:highlight w:val="none"/>
        </w:rPr>
        <w:t>人发出中标通知书</w:t>
      </w:r>
      <w:r>
        <w:rPr>
          <w:rFonts w:hint="eastAsia" w:ascii="宋体" w:hAnsi="宋体" w:eastAsia="宋体" w:cs="宋体"/>
          <w:color w:val="auto"/>
          <w:spacing w:val="10"/>
          <w:highlight w:val="none"/>
        </w:rPr>
        <w:t>。</w:t>
      </w:r>
    </w:p>
    <w:p w14:paraId="23176605">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41" w:name="_Toc101294404"/>
      <w:bookmarkStart w:id="42" w:name="_Toc101294474"/>
      <w:r>
        <w:rPr>
          <w:rFonts w:hint="eastAsia" w:ascii="宋体" w:hAnsi="宋体" w:eastAsia="宋体" w:cs="宋体"/>
          <w:color w:val="auto"/>
          <w:sz w:val="24"/>
          <w:szCs w:val="24"/>
          <w:highlight w:val="none"/>
        </w:rPr>
        <w:t>8、合同的授予</w:t>
      </w:r>
      <w:bookmarkEnd w:id="41"/>
      <w:bookmarkEnd w:id="42"/>
    </w:p>
    <w:p w14:paraId="53B182A4">
      <w:pPr>
        <w:shd w:val="clear"/>
        <w:spacing w:line="360" w:lineRule="auto"/>
        <w:contextualSpacing/>
        <w:outlineLvl w:val="6"/>
        <w:rPr>
          <w:rFonts w:hint="eastAsia" w:ascii="宋体" w:hAnsi="宋体" w:eastAsia="宋体" w:cs="宋体"/>
          <w:b/>
          <w:bCs/>
          <w:color w:val="auto"/>
          <w:highlight w:val="none"/>
        </w:rPr>
      </w:pPr>
      <w:bookmarkStart w:id="43" w:name="_bookmark19"/>
      <w:bookmarkEnd w:id="43"/>
      <w:r>
        <w:rPr>
          <w:rFonts w:hint="eastAsia" w:ascii="宋体" w:hAnsi="宋体" w:eastAsia="宋体" w:cs="宋体"/>
          <w:b/>
          <w:bCs/>
          <w:color w:val="auto"/>
          <w:spacing w:val="1"/>
          <w:highlight w:val="none"/>
        </w:rPr>
        <w:t>8.</w:t>
      </w:r>
      <w:r>
        <w:rPr>
          <w:rFonts w:hint="eastAsia" w:ascii="宋体" w:hAnsi="宋体" w:eastAsia="宋体" w:cs="宋体"/>
          <w:b/>
          <w:bCs/>
          <w:color w:val="auto"/>
          <w:highlight w:val="none"/>
        </w:rPr>
        <w:t>1签订合同</w:t>
      </w:r>
    </w:p>
    <w:p w14:paraId="5BEDA997">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8.1.1</w:t>
      </w:r>
      <w:r>
        <w:rPr>
          <w:rFonts w:hint="eastAsia" w:ascii="宋体" w:hAnsi="宋体" w:eastAsia="宋体" w:cs="宋体"/>
          <w:color w:val="auto"/>
          <w:spacing w:val="6"/>
          <w:highlight w:val="none"/>
        </w:rPr>
        <w:t>招标人和中标人应当在中标通知书发出之日起</w:t>
      </w:r>
      <w:r>
        <w:rPr>
          <w:rFonts w:hint="eastAsia" w:ascii="宋体" w:hAnsi="宋体" w:eastAsia="宋体" w:cs="宋体"/>
          <w:color w:val="auto"/>
          <w:spacing w:val="3"/>
          <w:highlight w:val="none"/>
        </w:rPr>
        <w:t>30</w:t>
      </w:r>
      <w:r>
        <w:rPr>
          <w:rFonts w:hint="eastAsia" w:ascii="宋体" w:hAnsi="宋体" w:eastAsia="宋体" w:cs="宋体"/>
          <w:color w:val="auto"/>
          <w:spacing w:val="6"/>
          <w:highlight w:val="none"/>
        </w:rPr>
        <w:t>日</w:t>
      </w:r>
      <w:r>
        <w:rPr>
          <w:rFonts w:hint="eastAsia" w:ascii="宋体" w:hAnsi="宋体" w:eastAsia="宋体" w:cs="宋体"/>
          <w:color w:val="auto"/>
          <w:spacing w:val="5"/>
          <w:highlight w:val="none"/>
        </w:rPr>
        <w:t>内</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根据招标文件和中标人的投标文</w:t>
      </w:r>
      <w:r>
        <w:rPr>
          <w:rFonts w:hint="eastAsia" w:ascii="宋体" w:hAnsi="宋体" w:eastAsia="宋体" w:cs="宋体"/>
          <w:color w:val="auto"/>
          <w:spacing w:val="10"/>
          <w:highlight w:val="none"/>
        </w:rPr>
        <w:t>件订立书面合同</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中标人无正当理由拒签合同</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在签订合同时向招标人</w:t>
      </w:r>
      <w:r>
        <w:rPr>
          <w:rFonts w:hint="eastAsia" w:ascii="宋体" w:hAnsi="宋体" w:eastAsia="宋体" w:cs="宋体"/>
          <w:color w:val="auto"/>
          <w:spacing w:val="9"/>
          <w:highlight w:val="none"/>
        </w:rPr>
        <w:t>提出附加条件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或者不按照</w:t>
      </w:r>
      <w:r>
        <w:rPr>
          <w:rFonts w:hint="eastAsia" w:ascii="宋体" w:hAnsi="宋体" w:eastAsia="宋体" w:cs="宋体"/>
          <w:color w:val="auto"/>
          <w:spacing w:val="10"/>
          <w:highlight w:val="none"/>
        </w:rPr>
        <w:t>招标文件要求提交履约保证金的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以违约处理</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招标人有权取消其中标</w:t>
      </w:r>
      <w:r>
        <w:rPr>
          <w:rFonts w:hint="eastAsia" w:ascii="宋体" w:hAnsi="宋体" w:eastAsia="宋体" w:cs="宋体"/>
          <w:color w:val="auto"/>
          <w:spacing w:val="9"/>
          <w:highlight w:val="none"/>
        </w:rPr>
        <w:t>资格</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其投标保证金不予退</w:t>
      </w:r>
      <w:r>
        <w:rPr>
          <w:rFonts w:hint="eastAsia" w:ascii="宋体" w:hAnsi="宋体" w:eastAsia="宋体" w:cs="宋体"/>
          <w:color w:val="auto"/>
          <w:spacing w:val="10"/>
          <w:highlight w:val="none"/>
        </w:rPr>
        <w:t>回</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已交履约保证金的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履约保证金不予退还</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并赔偿招标人由此造</w:t>
      </w:r>
      <w:r>
        <w:rPr>
          <w:rFonts w:hint="eastAsia" w:ascii="宋体" w:hAnsi="宋体" w:eastAsia="宋体" w:cs="宋体"/>
          <w:color w:val="auto"/>
          <w:spacing w:val="9"/>
          <w:highlight w:val="none"/>
        </w:rPr>
        <w:t>成的直接经济损失</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同时招标</w:t>
      </w:r>
      <w:r>
        <w:rPr>
          <w:rFonts w:hint="eastAsia" w:ascii="宋体" w:hAnsi="宋体" w:eastAsia="宋体" w:cs="宋体"/>
          <w:color w:val="auto"/>
          <w:spacing w:val="10"/>
          <w:highlight w:val="none"/>
        </w:rPr>
        <w:t>人有权将其列入供应商不良行为记录名单（即黑名单</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并在</w:t>
      </w:r>
      <w:r>
        <w:rPr>
          <w:rFonts w:hint="eastAsia" w:ascii="宋体" w:hAnsi="宋体" w:eastAsia="宋体" w:cs="宋体"/>
          <w:color w:val="auto"/>
          <w:spacing w:val="9"/>
          <w:highlight w:val="none"/>
        </w:rPr>
        <w:t>两年内拒绝该投标人参与招标人</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采</w:t>
      </w:r>
      <w:r>
        <w:rPr>
          <w:rFonts w:hint="eastAsia" w:ascii="宋体" w:hAnsi="宋体" w:eastAsia="宋体" w:cs="宋体"/>
          <w:color w:val="auto"/>
          <w:spacing w:val="10"/>
          <w:highlight w:val="none"/>
        </w:rPr>
        <w:t>购人及其下属全资、控股企业组织开展的任何招标或采购</w:t>
      </w:r>
      <w:r>
        <w:rPr>
          <w:rFonts w:hint="eastAsia" w:ascii="宋体" w:hAnsi="宋体" w:eastAsia="宋体" w:cs="宋体"/>
          <w:color w:val="auto"/>
          <w:spacing w:val="9"/>
          <w:highlight w:val="none"/>
        </w:rPr>
        <w:t>活动</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招标人将向其监管部门进行汇报</w:t>
      </w:r>
      <w:r>
        <w:rPr>
          <w:rFonts w:hint="eastAsia" w:ascii="宋体" w:hAnsi="宋体" w:eastAsia="宋体" w:cs="宋体"/>
          <w:color w:val="auto"/>
          <w:spacing w:val="10"/>
          <w:highlight w:val="none"/>
        </w:rPr>
        <w:t>。</w:t>
      </w:r>
    </w:p>
    <w:p w14:paraId="478FE1CB">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8.1.2 </w:t>
      </w:r>
      <w:r>
        <w:rPr>
          <w:rFonts w:hint="eastAsia" w:ascii="宋体" w:hAnsi="宋体" w:eastAsia="宋体" w:cs="宋体"/>
          <w:color w:val="auto"/>
          <w:spacing w:val="9"/>
          <w:highlight w:val="none"/>
        </w:rPr>
        <w:t>发出中标通知书后，招标人</w:t>
      </w:r>
      <w:r>
        <w:rPr>
          <w:rFonts w:hint="eastAsia" w:ascii="宋体" w:hAnsi="宋体" w:eastAsia="宋体" w:cs="宋体"/>
          <w:color w:val="auto"/>
          <w:spacing w:val="8"/>
          <w:highlight w:val="none"/>
        </w:rPr>
        <w:t>无正当理由拒签合同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或者在签订合同时向中标人提出附加</w:t>
      </w:r>
      <w:r>
        <w:rPr>
          <w:rFonts w:hint="eastAsia" w:ascii="宋体" w:hAnsi="宋体" w:eastAsia="宋体" w:cs="宋体"/>
          <w:color w:val="auto"/>
          <w:spacing w:val="10"/>
          <w:highlight w:val="none"/>
        </w:rPr>
        <w:t>条件的</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招标人向中标人</w:t>
      </w:r>
      <w:r>
        <w:rPr>
          <w:rFonts w:hint="eastAsia" w:ascii="宋体" w:hAnsi="宋体" w:eastAsia="宋体" w:cs="宋体"/>
          <w:color w:val="auto"/>
          <w:spacing w:val="9"/>
          <w:highlight w:val="none"/>
        </w:rPr>
        <w:t>退还投标保证金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给中标人造成损失的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还应当赔偿损失</w:t>
      </w:r>
      <w:r>
        <w:rPr>
          <w:rFonts w:hint="eastAsia" w:ascii="宋体" w:hAnsi="宋体" w:eastAsia="宋体" w:cs="宋体"/>
          <w:color w:val="auto"/>
          <w:spacing w:val="11"/>
          <w:highlight w:val="none"/>
        </w:rPr>
        <w:t>。</w:t>
      </w:r>
    </w:p>
    <w:p w14:paraId="75D5FDB6">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8.1.3 </w:t>
      </w:r>
      <w:r>
        <w:rPr>
          <w:rFonts w:hint="eastAsia" w:ascii="宋体" w:hAnsi="宋体" w:eastAsia="宋体" w:cs="宋体"/>
          <w:color w:val="auto"/>
          <w:spacing w:val="9"/>
          <w:highlight w:val="none"/>
        </w:rPr>
        <w:t>联合体中标的，联合体各方</w:t>
      </w:r>
      <w:r>
        <w:rPr>
          <w:rFonts w:hint="eastAsia" w:ascii="宋体" w:hAnsi="宋体" w:eastAsia="宋体" w:cs="宋体"/>
          <w:color w:val="auto"/>
          <w:spacing w:val="8"/>
          <w:highlight w:val="none"/>
        </w:rPr>
        <w:t>应当共同与招标人签订合同</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就中标项目向招标人承担连带</w:t>
      </w:r>
      <w:r>
        <w:rPr>
          <w:rFonts w:hint="eastAsia" w:ascii="宋体" w:hAnsi="宋体" w:eastAsia="宋体" w:cs="宋体"/>
          <w:color w:val="auto"/>
          <w:spacing w:val="1"/>
          <w:highlight w:val="none"/>
        </w:rPr>
        <w:t>责任</w:t>
      </w:r>
      <w:r>
        <w:rPr>
          <w:rFonts w:hint="eastAsia" w:ascii="宋体" w:hAnsi="宋体" w:eastAsia="宋体" w:cs="宋体"/>
          <w:color w:val="auto"/>
          <w:spacing w:val="3"/>
          <w:highlight w:val="none"/>
        </w:rPr>
        <w:t>。</w:t>
      </w:r>
    </w:p>
    <w:p w14:paraId="2D732E92">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8.</w:t>
      </w:r>
      <w:r>
        <w:rPr>
          <w:rFonts w:hint="eastAsia" w:ascii="宋体" w:hAnsi="宋体" w:eastAsia="宋体" w:cs="宋体"/>
          <w:b/>
          <w:bCs/>
          <w:color w:val="auto"/>
          <w:spacing w:val="1"/>
          <w:highlight w:val="none"/>
        </w:rPr>
        <w:t>2履约保证金</w:t>
      </w:r>
    </w:p>
    <w:p w14:paraId="36CE6FD4">
      <w:pPr>
        <w:shd w:val="clear"/>
        <w:spacing w:line="360" w:lineRule="auto"/>
        <w:ind w:firstLine="440" w:firstLineChars="200"/>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8.2.1 </w:t>
      </w:r>
      <w:r>
        <w:rPr>
          <w:rFonts w:hint="eastAsia" w:ascii="宋体" w:hAnsi="宋体" w:eastAsia="宋体" w:cs="宋体"/>
          <w:color w:val="auto"/>
          <w:spacing w:val="9"/>
          <w:highlight w:val="none"/>
        </w:rPr>
        <w:t>在签订合同前，中标人应按</w:t>
      </w:r>
      <w:r>
        <w:rPr>
          <w:rFonts w:hint="eastAsia" w:ascii="宋体" w:hAnsi="宋体" w:eastAsia="宋体" w:cs="宋体"/>
          <w:color w:val="auto"/>
          <w:spacing w:val="8"/>
          <w:highlight w:val="none"/>
        </w:rPr>
        <w:t>投标人须知前附表规定的形式</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金额和招标文件第六章“合</w:t>
      </w:r>
      <w:r>
        <w:rPr>
          <w:rFonts w:hint="eastAsia" w:ascii="宋体" w:hAnsi="宋体" w:eastAsia="宋体" w:cs="宋体"/>
          <w:color w:val="auto"/>
          <w:spacing w:val="11"/>
          <w:highlight w:val="none"/>
        </w:rPr>
        <w:t>同条款及格式”规定</w:t>
      </w:r>
      <w:r>
        <w:rPr>
          <w:rFonts w:hint="eastAsia" w:ascii="宋体" w:hAnsi="宋体" w:eastAsia="宋体" w:cs="宋体"/>
          <w:color w:val="auto"/>
          <w:spacing w:val="10"/>
          <w:highlight w:val="none"/>
        </w:rPr>
        <w:t>的或者事先经过招标人书面认可的履约保证金格式向招标人提交履约保证金</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除投标</w:t>
      </w:r>
      <w:r>
        <w:rPr>
          <w:rFonts w:hint="eastAsia" w:ascii="宋体" w:hAnsi="宋体" w:eastAsia="宋体" w:cs="宋体"/>
          <w:color w:val="auto"/>
          <w:spacing w:val="8"/>
          <w:highlight w:val="none"/>
        </w:rPr>
        <w:t>人须知前附表另有规</w:t>
      </w:r>
      <w:r>
        <w:rPr>
          <w:rFonts w:hint="eastAsia" w:ascii="宋体" w:hAnsi="宋体" w:eastAsia="宋体" w:cs="宋体"/>
          <w:color w:val="auto"/>
          <w:spacing w:val="10"/>
          <w:highlight w:val="none"/>
        </w:rPr>
        <w:t>定外，履约保证金不超过中标合同金额的10%。</w:t>
      </w:r>
      <w:r>
        <w:rPr>
          <w:rFonts w:hint="eastAsia" w:ascii="宋体" w:hAnsi="宋体" w:eastAsia="宋体" w:cs="宋体"/>
          <w:color w:val="auto"/>
          <w:spacing w:val="8"/>
          <w:highlight w:val="none"/>
        </w:rPr>
        <w:t>联合体中标的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其履约保</w:t>
      </w:r>
      <w:r>
        <w:rPr>
          <w:rFonts w:hint="eastAsia" w:ascii="宋体" w:hAnsi="宋体" w:eastAsia="宋体" w:cs="宋体"/>
          <w:color w:val="auto"/>
          <w:spacing w:val="9"/>
          <w:highlight w:val="none"/>
        </w:rPr>
        <w:t>证金以联合体中牵头人的</w:t>
      </w:r>
      <w:r>
        <w:rPr>
          <w:rFonts w:hint="eastAsia" w:ascii="宋体" w:hAnsi="宋体" w:eastAsia="宋体" w:cs="宋体"/>
          <w:color w:val="auto"/>
          <w:spacing w:val="8"/>
          <w:highlight w:val="none"/>
        </w:rPr>
        <w:t>名义提交</w:t>
      </w:r>
      <w:r>
        <w:rPr>
          <w:rFonts w:hint="eastAsia" w:ascii="宋体" w:hAnsi="宋体" w:eastAsia="宋体" w:cs="宋体"/>
          <w:color w:val="auto"/>
          <w:spacing w:val="10"/>
          <w:highlight w:val="none"/>
        </w:rPr>
        <w:t>。</w:t>
      </w:r>
    </w:p>
    <w:p w14:paraId="28A4FB39">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8.2.2</w:t>
      </w:r>
      <w:r>
        <w:rPr>
          <w:rFonts w:hint="eastAsia" w:ascii="宋体" w:hAnsi="宋体" w:eastAsia="宋体" w:cs="宋体"/>
          <w:color w:val="auto"/>
          <w:spacing w:val="6"/>
          <w:highlight w:val="none"/>
        </w:rPr>
        <w:t>中标人不能按本章第</w:t>
      </w:r>
      <w:r>
        <w:rPr>
          <w:rFonts w:hint="eastAsia" w:ascii="宋体" w:hAnsi="宋体" w:eastAsia="宋体" w:cs="宋体"/>
          <w:color w:val="auto"/>
          <w:spacing w:val="3"/>
          <w:highlight w:val="none"/>
        </w:rPr>
        <w:t>8.2.1</w:t>
      </w:r>
      <w:r>
        <w:rPr>
          <w:rFonts w:hint="eastAsia" w:ascii="宋体" w:hAnsi="宋体" w:eastAsia="宋体" w:cs="宋体"/>
          <w:color w:val="auto"/>
          <w:spacing w:val="6"/>
          <w:highlight w:val="none"/>
        </w:rPr>
        <w:t>项要求提交履约保证金的，视为放弃中标，其投</w:t>
      </w:r>
      <w:r>
        <w:rPr>
          <w:rFonts w:hint="eastAsia" w:ascii="宋体" w:hAnsi="宋体" w:eastAsia="宋体" w:cs="宋体"/>
          <w:color w:val="auto"/>
          <w:spacing w:val="5"/>
          <w:highlight w:val="none"/>
        </w:rPr>
        <w:t>标保证金不</w:t>
      </w:r>
      <w:r>
        <w:rPr>
          <w:rFonts w:hint="eastAsia" w:ascii="宋体" w:hAnsi="宋体" w:eastAsia="宋体" w:cs="宋体"/>
          <w:color w:val="auto"/>
          <w:spacing w:val="10"/>
          <w:highlight w:val="none"/>
        </w:rPr>
        <w:t>予退还</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给招标人造成</w:t>
      </w:r>
      <w:r>
        <w:rPr>
          <w:rFonts w:hint="eastAsia" w:ascii="宋体" w:hAnsi="宋体" w:eastAsia="宋体" w:cs="宋体"/>
          <w:color w:val="auto"/>
          <w:spacing w:val="9"/>
          <w:highlight w:val="none"/>
        </w:rPr>
        <w:t>的损失超过投标保证金数额的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中标人还应当对超过部分予以赔偿</w:t>
      </w:r>
      <w:r>
        <w:rPr>
          <w:rFonts w:hint="eastAsia" w:ascii="宋体" w:hAnsi="宋体" w:eastAsia="宋体" w:cs="宋体"/>
          <w:color w:val="auto"/>
          <w:spacing w:val="11"/>
          <w:highlight w:val="none"/>
        </w:rPr>
        <w:t>。</w:t>
      </w:r>
    </w:p>
    <w:p w14:paraId="5C468010">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44" w:name="_Toc101294405"/>
      <w:bookmarkStart w:id="45" w:name="_Toc101294475"/>
      <w:r>
        <w:rPr>
          <w:rFonts w:hint="eastAsia" w:ascii="宋体" w:hAnsi="宋体" w:eastAsia="宋体" w:cs="宋体"/>
          <w:color w:val="auto"/>
          <w:sz w:val="24"/>
          <w:szCs w:val="24"/>
          <w:highlight w:val="none"/>
        </w:rPr>
        <w:t>9、招标失败</w:t>
      </w:r>
      <w:bookmarkEnd w:id="44"/>
      <w:bookmarkEnd w:id="45"/>
    </w:p>
    <w:p w14:paraId="17ABD529">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spacing w:val="5"/>
          <w:highlight w:val="none"/>
        </w:rPr>
        <w:t xml:space="preserve">9.1 </w:t>
      </w:r>
      <w:r>
        <w:rPr>
          <w:rFonts w:hint="eastAsia" w:ascii="宋体" w:hAnsi="宋体" w:eastAsia="宋体" w:cs="宋体"/>
          <w:b/>
          <w:bCs/>
          <w:color w:val="auto"/>
          <w:spacing w:val="9"/>
          <w:highlight w:val="none"/>
        </w:rPr>
        <w:t>招标失败</w:t>
      </w:r>
    </w:p>
    <w:p w14:paraId="361D3639">
      <w:pPr>
        <w:shd w:val="clear"/>
        <w:spacing w:line="360" w:lineRule="auto"/>
        <w:ind w:firstLine="436" w:firstLineChars="200"/>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9.1.1 </w:t>
      </w:r>
      <w:r>
        <w:rPr>
          <w:rFonts w:hint="eastAsia" w:ascii="宋体" w:hAnsi="宋体" w:eastAsia="宋体" w:cs="宋体"/>
          <w:color w:val="auto"/>
          <w:spacing w:val="7"/>
          <w:highlight w:val="none"/>
        </w:rPr>
        <w:t>有下列情</w:t>
      </w:r>
      <w:r>
        <w:rPr>
          <w:rFonts w:hint="eastAsia" w:ascii="宋体" w:hAnsi="宋体" w:eastAsia="宋体" w:cs="宋体"/>
          <w:color w:val="auto"/>
          <w:spacing w:val="6"/>
          <w:highlight w:val="none"/>
        </w:rPr>
        <w:t>形之一的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本次项目招标失败</w:t>
      </w:r>
      <w:r>
        <w:rPr>
          <w:rFonts w:hint="eastAsia" w:ascii="宋体" w:hAnsi="宋体" w:eastAsia="宋体" w:cs="宋体"/>
          <w:color w:val="auto"/>
          <w:spacing w:val="7"/>
          <w:highlight w:val="none"/>
        </w:rPr>
        <w:t>：</w:t>
      </w:r>
    </w:p>
    <w:p w14:paraId="19B6089E">
      <w:pPr>
        <w:shd w:val="clear"/>
        <w:spacing w:line="360" w:lineRule="auto"/>
        <w:ind w:firstLine="460" w:firstLineChars="200"/>
        <w:rPr>
          <w:rFonts w:hint="eastAsia" w:ascii="宋体" w:hAnsi="宋体" w:eastAsia="宋体" w:cs="宋体"/>
          <w:color w:val="auto"/>
          <w:highlight w:val="none"/>
        </w:rPr>
      </w:pPr>
      <w:r>
        <w:rPr>
          <w:rFonts w:hint="eastAsia" w:ascii="宋体" w:hAnsi="宋体" w:eastAsia="宋体" w:cs="宋体"/>
          <w:color w:val="auto"/>
          <w:spacing w:val="10"/>
          <w:highlight w:val="none"/>
        </w:rPr>
        <w:t>（</w:t>
      </w:r>
      <w:r>
        <w:rPr>
          <w:rFonts w:hint="eastAsia" w:ascii="宋体" w:hAnsi="宋体" w:eastAsia="宋体" w:cs="宋体"/>
          <w:color w:val="auto"/>
          <w:spacing w:val="6"/>
          <w:highlight w:val="none"/>
        </w:rPr>
        <w:t>1</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招</w:t>
      </w:r>
      <w:r>
        <w:rPr>
          <w:rFonts w:hint="eastAsia" w:ascii="宋体" w:hAnsi="宋体" w:eastAsia="宋体" w:cs="宋体"/>
          <w:color w:val="auto"/>
          <w:spacing w:val="9"/>
          <w:highlight w:val="none"/>
        </w:rPr>
        <w:t>标文件的内容不符合法律法规的规定或存在重大缺陷影响潜在投标人投标的</w:t>
      </w:r>
      <w:r>
        <w:rPr>
          <w:rFonts w:hint="eastAsia" w:ascii="宋体" w:hAnsi="宋体" w:eastAsia="宋体" w:cs="宋体"/>
          <w:color w:val="auto"/>
          <w:spacing w:val="11"/>
          <w:highlight w:val="none"/>
        </w:rPr>
        <w:t>；</w:t>
      </w:r>
    </w:p>
    <w:p w14:paraId="77755C0E">
      <w:pPr>
        <w:shd w:val="clear"/>
        <w:spacing w:line="360" w:lineRule="auto"/>
        <w:ind w:firstLine="436" w:firstLineChars="200"/>
        <w:rPr>
          <w:rFonts w:hint="eastAsia" w:ascii="宋体" w:hAnsi="宋体" w:eastAsia="宋体" w:cs="宋体"/>
          <w:color w:val="auto"/>
          <w:highlight w:val="none"/>
        </w:rPr>
      </w:pPr>
      <w:r>
        <w:rPr>
          <w:rFonts w:hint="eastAsia" w:ascii="宋体" w:hAnsi="宋体" w:eastAsia="宋体" w:cs="宋体"/>
          <w:color w:val="auto"/>
          <w:spacing w:val="4"/>
          <w:highlight w:val="none"/>
        </w:rPr>
        <w:t>（</w:t>
      </w:r>
      <w:r>
        <w:rPr>
          <w:rFonts w:hint="eastAsia" w:ascii="宋体" w:hAnsi="宋体" w:eastAsia="宋体" w:cs="宋体"/>
          <w:color w:val="auto"/>
          <w:spacing w:val="2"/>
          <w:highlight w:val="none"/>
        </w:rPr>
        <w:t>2</w:t>
      </w:r>
      <w:r>
        <w:rPr>
          <w:rFonts w:hint="eastAsia" w:ascii="宋体" w:hAnsi="宋体" w:eastAsia="宋体" w:cs="宋体"/>
          <w:color w:val="auto"/>
          <w:spacing w:val="4"/>
          <w:highlight w:val="none"/>
        </w:rPr>
        <w:t>）至投标截止</w:t>
      </w:r>
      <w:r>
        <w:rPr>
          <w:rFonts w:hint="eastAsia" w:ascii="宋体" w:hAnsi="宋体" w:eastAsia="宋体" w:cs="宋体"/>
          <w:color w:val="auto"/>
          <w:spacing w:val="3"/>
          <w:highlight w:val="none"/>
        </w:rPr>
        <w:t>时间</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投标人数不足</w:t>
      </w:r>
      <w:r>
        <w:rPr>
          <w:rFonts w:hint="eastAsia" w:ascii="宋体" w:hAnsi="宋体" w:eastAsia="宋体" w:cs="宋体"/>
          <w:color w:val="auto"/>
          <w:spacing w:val="1"/>
          <w:highlight w:val="none"/>
        </w:rPr>
        <w:t>3</w:t>
      </w:r>
      <w:r>
        <w:rPr>
          <w:rFonts w:hint="eastAsia" w:ascii="宋体" w:hAnsi="宋体" w:eastAsia="宋体" w:cs="宋体"/>
          <w:color w:val="auto"/>
          <w:spacing w:val="3"/>
          <w:highlight w:val="none"/>
        </w:rPr>
        <w:t>家的</w:t>
      </w:r>
      <w:r>
        <w:rPr>
          <w:rFonts w:hint="eastAsia" w:ascii="宋体" w:hAnsi="宋体" w:eastAsia="宋体" w:cs="宋体"/>
          <w:color w:val="auto"/>
          <w:spacing w:val="4"/>
          <w:highlight w:val="none"/>
        </w:rPr>
        <w:t>；</w:t>
      </w:r>
    </w:p>
    <w:p w14:paraId="6C5969F0">
      <w:pPr>
        <w:shd w:val="clear"/>
        <w:spacing w:line="360" w:lineRule="auto"/>
        <w:ind w:firstLine="456" w:firstLineChars="200"/>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经评</w:t>
      </w:r>
      <w:r>
        <w:rPr>
          <w:rFonts w:hint="eastAsia" w:ascii="宋体" w:hAnsi="宋体" w:eastAsia="宋体" w:cs="宋体"/>
          <w:color w:val="auto"/>
          <w:spacing w:val="8"/>
          <w:highlight w:val="none"/>
        </w:rPr>
        <w:t>标委员会评审后否决所有投标的</w:t>
      </w:r>
      <w:r>
        <w:rPr>
          <w:rFonts w:hint="eastAsia" w:ascii="宋体" w:hAnsi="宋体" w:eastAsia="宋体" w:cs="宋体"/>
          <w:color w:val="auto"/>
          <w:spacing w:val="10"/>
          <w:highlight w:val="none"/>
        </w:rPr>
        <w:t>；</w:t>
      </w:r>
    </w:p>
    <w:p w14:paraId="3D4208E9">
      <w:pPr>
        <w:shd w:val="clear"/>
        <w:spacing w:line="360" w:lineRule="auto"/>
        <w:ind w:firstLine="456" w:firstLineChars="200"/>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中标候选人放弃中标或不符合中标条件</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招标人未选择其余中标候选人的</w:t>
      </w:r>
      <w:r>
        <w:rPr>
          <w:rFonts w:hint="eastAsia" w:ascii="宋体" w:hAnsi="宋体" w:eastAsia="宋体" w:cs="宋体"/>
          <w:color w:val="auto"/>
          <w:spacing w:val="11"/>
          <w:highlight w:val="none"/>
        </w:rPr>
        <w:t>。</w:t>
      </w:r>
    </w:p>
    <w:p w14:paraId="295C9BB4">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46" w:name="_Toc101294406"/>
      <w:bookmarkStart w:id="47" w:name="_Toc101294476"/>
      <w:r>
        <w:rPr>
          <w:rFonts w:hint="eastAsia" w:ascii="宋体" w:hAnsi="宋体" w:eastAsia="宋体" w:cs="宋体"/>
          <w:color w:val="auto"/>
          <w:sz w:val="24"/>
          <w:szCs w:val="24"/>
          <w:highlight w:val="none"/>
        </w:rPr>
        <w:t>10、异议、投诉、监督</w:t>
      </w:r>
      <w:bookmarkEnd w:id="46"/>
      <w:bookmarkEnd w:id="47"/>
    </w:p>
    <w:p w14:paraId="60CDFFB0">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10.1</w:t>
      </w:r>
      <w:r>
        <w:rPr>
          <w:rFonts w:hint="eastAsia" w:ascii="宋体" w:hAnsi="宋体" w:eastAsia="宋体" w:cs="宋体"/>
          <w:b/>
          <w:bCs/>
          <w:color w:val="auto"/>
          <w:spacing w:val="-2"/>
          <w:highlight w:val="none"/>
        </w:rPr>
        <w:t>异议</w:t>
      </w:r>
    </w:p>
    <w:p w14:paraId="59D6DEB9">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 xml:space="preserve">10.1.1 </w:t>
      </w:r>
      <w:r>
        <w:rPr>
          <w:rFonts w:hint="eastAsia" w:ascii="宋体" w:hAnsi="宋体" w:eastAsia="宋体" w:cs="宋体"/>
          <w:color w:val="auto"/>
          <w:spacing w:val="5"/>
          <w:highlight w:val="none"/>
        </w:rPr>
        <w:t>投标人或者其他利害关系人对招标文件有异议</w:t>
      </w:r>
      <w:r>
        <w:rPr>
          <w:rFonts w:hint="eastAsia" w:ascii="宋体" w:hAnsi="宋体" w:eastAsia="宋体" w:cs="宋体"/>
          <w:color w:val="auto"/>
          <w:spacing w:val="4"/>
          <w:highlight w:val="none"/>
        </w:rPr>
        <w:t>的</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应当在投标截止时间</w:t>
      </w:r>
      <w:r>
        <w:rPr>
          <w:rFonts w:hint="eastAsia" w:ascii="宋体" w:hAnsi="宋体" w:eastAsia="宋体" w:cs="宋体"/>
          <w:color w:val="auto"/>
          <w:spacing w:val="2"/>
          <w:highlight w:val="none"/>
        </w:rPr>
        <w:t>10</w:t>
      </w:r>
      <w:r>
        <w:rPr>
          <w:rFonts w:hint="eastAsia" w:ascii="宋体" w:hAnsi="宋体" w:eastAsia="宋体" w:cs="宋体"/>
          <w:color w:val="auto"/>
          <w:spacing w:val="4"/>
          <w:highlight w:val="none"/>
        </w:rPr>
        <w:t>日前提出</w:t>
      </w:r>
      <w:r>
        <w:rPr>
          <w:rFonts w:hint="eastAsia" w:ascii="宋体" w:hAnsi="宋体" w:eastAsia="宋体" w:cs="宋体"/>
          <w:color w:val="auto"/>
          <w:spacing w:val="5"/>
          <w:highlight w:val="none"/>
        </w:rPr>
        <w:t>。</w:t>
      </w:r>
      <w:r>
        <w:rPr>
          <w:rFonts w:hint="eastAsia" w:ascii="宋体" w:hAnsi="宋体" w:eastAsia="宋体" w:cs="宋体"/>
          <w:color w:val="auto"/>
          <w:spacing w:val="6"/>
          <w:highlight w:val="none"/>
        </w:rPr>
        <w:t>招标人应当自收到异议之日起</w:t>
      </w:r>
      <w:r>
        <w:rPr>
          <w:rFonts w:hint="eastAsia" w:ascii="宋体" w:hAnsi="宋体" w:eastAsia="宋体" w:cs="宋体"/>
          <w:color w:val="auto"/>
          <w:spacing w:val="4"/>
          <w:highlight w:val="none"/>
        </w:rPr>
        <w:t>3</w:t>
      </w:r>
      <w:r>
        <w:rPr>
          <w:rFonts w:hint="eastAsia" w:ascii="宋体" w:hAnsi="宋体" w:eastAsia="宋体" w:cs="宋体"/>
          <w:color w:val="auto"/>
          <w:spacing w:val="6"/>
          <w:highlight w:val="none"/>
        </w:rPr>
        <w:t>日内作出答复前</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将暂停招标投标活动</w:t>
      </w:r>
      <w:r>
        <w:rPr>
          <w:rFonts w:hint="eastAsia" w:ascii="宋体" w:hAnsi="宋体" w:eastAsia="宋体" w:cs="宋体"/>
          <w:color w:val="auto"/>
          <w:spacing w:val="7"/>
          <w:highlight w:val="none"/>
        </w:rPr>
        <w:t>。</w:t>
      </w:r>
    </w:p>
    <w:p w14:paraId="232B4C9B">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10.1.2</w:t>
      </w:r>
      <w:r>
        <w:rPr>
          <w:rFonts w:hint="eastAsia" w:ascii="宋体" w:hAnsi="宋体" w:eastAsia="宋体" w:cs="宋体"/>
          <w:color w:val="auto"/>
          <w:spacing w:val="8"/>
          <w:highlight w:val="none"/>
        </w:rPr>
        <w:t>投标人对开标有异议的，应当在开标现场提出，招标人当场作出答</w:t>
      </w:r>
      <w:r>
        <w:rPr>
          <w:rFonts w:hint="eastAsia" w:ascii="宋体" w:hAnsi="宋体" w:eastAsia="宋体" w:cs="宋体"/>
          <w:color w:val="auto"/>
          <w:spacing w:val="7"/>
          <w:highlight w:val="none"/>
        </w:rPr>
        <w:t>复</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并制作记录</w:t>
      </w:r>
      <w:r>
        <w:rPr>
          <w:rFonts w:hint="eastAsia" w:ascii="宋体" w:hAnsi="宋体" w:eastAsia="宋体" w:cs="宋体"/>
          <w:color w:val="auto"/>
          <w:spacing w:val="8"/>
          <w:highlight w:val="none"/>
        </w:rPr>
        <w:t>。</w:t>
      </w:r>
    </w:p>
    <w:p w14:paraId="4F269147">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10.1.3</w:t>
      </w:r>
      <w:r>
        <w:rPr>
          <w:rFonts w:hint="eastAsia" w:ascii="宋体" w:hAnsi="宋体" w:eastAsia="宋体" w:cs="宋体"/>
          <w:color w:val="auto"/>
          <w:spacing w:val="8"/>
          <w:highlight w:val="none"/>
        </w:rPr>
        <w:t>投标人或者其他利害关系人对评标结果有异议的，应当在中标候选人</w:t>
      </w:r>
      <w:r>
        <w:rPr>
          <w:rFonts w:hint="eastAsia" w:ascii="宋体" w:hAnsi="宋体" w:eastAsia="宋体" w:cs="宋体"/>
          <w:color w:val="auto"/>
          <w:spacing w:val="7"/>
          <w:highlight w:val="none"/>
        </w:rPr>
        <w:t>公示期间提出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招</w:t>
      </w:r>
      <w:r>
        <w:rPr>
          <w:rFonts w:hint="eastAsia" w:ascii="宋体" w:hAnsi="宋体" w:eastAsia="宋体" w:cs="宋体"/>
          <w:color w:val="auto"/>
          <w:spacing w:val="6"/>
          <w:highlight w:val="none"/>
        </w:rPr>
        <w:t>标人将在收到异议之日起</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日内作出答复前，将暂停招标</w:t>
      </w:r>
      <w:r>
        <w:rPr>
          <w:rFonts w:hint="eastAsia" w:ascii="宋体" w:hAnsi="宋体" w:eastAsia="宋体" w:cs="宋体"/>
          <w:color w:val="auto"/>
          <w:spacing w:val="5"/>
          <w:highlight w:val="none"/>
        </w:rPr>
        <w:t>投标活动</w:t>
      </w:r>
      <w:r>
        <w:rPr>
          <w:rFonts w:hint="eastAsia" w:ascii="宋体" w:hAnsi="宋体" w:eastAsia="宋体" w:cs="宋体"/>
          <w:color w:val="auto"/>
          <w:spacing w:val="6"/>
          <w:highlight w:val="none"/>
        </w:rPr>
        <w:t>。</w:t>
      </w:r>
    </w:p>
    <w:p w14:paraId="15A028C3">
      <w:pPr>
        <w:shd w:val="clear"/>
        <w:spacing w:line="360" w:lineRule="auto"/>
        <w:ind w:firstLine="432" w:firstLineChars="200"/>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10.1.4</w:t>
      </w:r>
      <w:r>
        <w:rPr>
          <w:rFonts w:hint="eastAsia" w:ascii="宋体" w:hAnsi="宋体" w:eastAsia="宋体" w:cs="宋体"/>
          <w:color w:val="auto"/>
          <w:spacing w:val="6"/>
          <w:highlight w:val="none"/>
        </w:rPr>
        <w:t>异议书须包括以下内容（加盖单位公章</w:t>
      </w:r>
      <w:r>
        <w:rPr>
          <w:rFonts w:hint="eastAsia" w:ascii="宋体" w:hAnsi="宋体" w:eastAsia="宋体" w:cs="宋体"/>
          <w:color w:val="auto"/>
          <w:spacing w:val="7"/>
          <w:highlight w:val="none"/>
        </w:rPr>
        <w:t>）：</w:t>
      </w:r>
    </w:p>
    <w:p w14:paraId="3C487DC2">
      <w:pPr>
        <w:shd w:val="clear"/>
        <w:spacing w:line="360" w:lineRule="auto"/>
        <w:ind w:firstLine="448" w:firstLineChars="200"/>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异议人的名称</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地址</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邮</w:t>
      </w:r>
      <w:r>
        <w:rPr>
          <w:rFonts w:hint="eastAsia" w:ascii="宋体" w:hAnsi="宋体" w:eastAsia="宋体" w:cs="宋体"/>
          <w:color w:val="auto"/>
          <w:spacing w:val="6"/>
          <w:highlight w:val="none"/>
        </w:rPr>
        <w:t>政编码</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联系人</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联系电话</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以及被异议人名称及联系方式</w:t>
      </w:r>
      <w:r>
        <w:rPr>
          <w:rFonts w:hint="eastAsia" w:ascii="宋体" w:hAnsi="宋体" w:eastAsia="宋体" w:cs="宋体"/>
          <w:color w:val="auto"/>
          <w:spacing w:val="9"/>
          <w:highlight w:val="none"/>
        </w:rPr>
        <w:t>；</w:t>
      </w:r>
    </w:p>
    <w:p w14:paraId="440D48CD">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被异议采</w:t>
      </w:r>
      <w:r>
        <w:rPr>
          <w:rFonts w:hint="eastAsia" w:ascii="宋体" w:hAnsi="宋体" w:eastAsia="宋体" w:cs="宋体"/>
          <w:color w:val="auto"/>
          <w:spacing w:val="8"/>
          <w:highlight w:val="none"/>
        </w:rPr>
        <w:t>购项目名称</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编号及采购内容</w:t>
      </w:r>
      <w:r>
        <w:rPr>
          <w:rFonts w:hint="eastAsia" w:ascii="宋体" w:hAnsi="宋体" w:eastAsia="宋体" w:cs="宋体"/>
          <w:color w:val="auto"/>
          <w:spacing w:val="10"/>
          <w:highlight w:val="none"/>
        </w:rPr>
        <w:t>；</w:t>
      </w:r>
    </w:p>
    <w:p w14:paraId="4CAECBB2">
      <w:pPr>
        <w:shd w:val="clear"/>
        <w:spacing w:line="360" w:lineRule="auto"/>
        <w:ind w:firstLine="452" w:firstLineChars="200"/>
        <w:contextualSpacing/>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4"/>
          <w:highlight w:val="none"/>
        </w:rPr>
        <w:t>3</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具体的异议事项及事实依</w:t>
      </w:r>
      <w:r>
        <w:rPr>
          <w:rFonts w:hint="eastAsia" w:ascii="宋体" w:hAnsi="宋体" w:eastAsia="宋体" w:cs="宋体"/>
          <w:color w:val="auto"/>
          <w:spacing w:val="7"/>
          <w:highlight w:val="none"/>
        </w:rPr>
        <w:t>据</w:t>
      </w:r>
      <w:r>
        <w:rPr>
          <w:rFonts w:hint="eastAsia" w:ascii="宋体" w:hAnsi="宋体" w:eastAsia="宋体" w:cs="宋体"/>
          <w:color w:val="auto"/>
          <w:spacing w:val="9"/>
          <w:highlight w:val="none"/>
        </w:rPr>
        <w:t>；</w:t>
      </w:r>
    </w:p>
    <w:p w14:paraId="68C942BB">
      <w:pPr>
        <w:shd w:val="clear"/>
        <w:spacing w:line="360" w:lineRule="auto"/>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4</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认为自己合法权益受到损害或可能受到损害的相关证</w:t>
      </w:r>
      <w:r>
        <w:rPr>
          <w:rFonts w:hint="eastAsia" w:ascii="宋体" w:hAnsi="宋体" w:eastAsia="宋体" w:cs="宋体"/>
          <w:color w:val="auto"/>
          <w:spacing w:val="8"/>
          <w:highlight w:val="none"/>
        </w:rPr>
        <w:t>据材料</w:t>
      </w:r>
      <w:r>
        <w:rPr>
          <w:rFonts w:hint="eastAsia" w:ascii="宋体" w:hAnsi="宋体" w:eastAsia="宋体" w:cs="宋体"/>
          <w:color w:val="auto"/>
          <w:spacing w:val="10"/>
          <w:highlight w:val="none"/>
        </w:rPr>
        <w:t>；</w:t>
      </w:r>
    </w:p>
    <w:p w14:paraId="0C11DC53">
      <w:pPr>
        <w:shd w:val="clear"/>
        <w:spacing w:line="360" w:lineRule="auto"/>
        <w:ind w:firstLine="448" w:firstLineChars="200"/>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提出异议的日期</w:t>
      </w:r>
      <w:r>
        <w:rPr>
          <w:rFonts w:hint="eastAsia" w:ascii="宋体" w:hAnsi="宋体" w:eastAsia="宋体" w:cs="宋体"/>
          <w:color w:val="auto"/>
          <w:spacing w:val="8"/>
          <w:highlight w:val="none"/>
        </w:rPr>
        <w:t>。</w:t>
      </w:r>
    </w:p>
    <w:p w14:paraId="243E0E35">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10.2</w:t>
      </w:r>
      <w:r>
        <w:rPr>
          <w:rFonts w:hint="eastAsia" w:ascii="宋体" w:hAnsi="宋体" w:eastAsia="宋体" w:cs="宋体"/>
          <w:b/>
          <w:bCs/>
          <w:color w:val="auto"/>
          <w:spacing w:val="-2"/>
          <w:highlight w:val="none"/>
        </w:rPr>
        <w:t>投诉</w:t>
      </w:r>
    </w:p>
    <w:p w14:paraId="7BB3C79D">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10.2.1</w:t>
      </w:r>
      <w:r>
        <w:rPr>
          <w:rFonts w:hint="eastAsia" w:ascii="宋体" w:hAnsi="宋体" w:eastAsia="宋体" w:cs="宋体"/>
          <w:color w:val="auto"/>
          <w:spacing w:val="8"/>
          <w:highlight w:val="none"/>
        </w:rPr>
        <w:t>投标人或者其他利害关系人认为招标投标活动不符合法律、行政法规</w:t>
      </w:r>
      <w:r>
        <w:rPr>
          <w:rFonts w:hint="eastAsia" w:ascii="宋体" w:hAnsi="宋体" w:eastAsia="宋体" w:cs="宋体"/>
          <w:color w:val="auto"/>
          <w:spacing w:val="7"/>
          <w:highlight w:val="none"/>
        </w:rPr>
        <w:t>规定的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可以自知</w:t>
      </w:r>
      <w:r>
        <w:rPr>
          <w:rFonts w:hint="eastAsia" w:ascii="宋体" w:hAnsi="宋体" w:eastAsia="宋体" w:cs="宋体"/>
          <w:color w:val="auto"/>
          <w:spacing w:val="6"/>
          <w:highlight w:val="none"/>
        </w:rPr>
        <w:t>道或者应当知道之日起</w:t>
      </w:r>
      <w:r>
        <w:rPr>
          <w:rFonts w:hint="eastAsia" w:ascii="宋体" w:hAnsi="宋体" w:eastAsia="宋体" w:cs="宋体"/>
          <w:color w:val="auto"/>
          <w:spacing w:val="3"/>
          <w:highlight w:val="none"/>
        </w:rPr>
        <w:t xml:space="preserve"> 1</w:t>
      </w:r>
      <w:r>
        <w:rPr>
          <w:rFonts w:hint="eastAsia" w:ascii="宋体" w:hAnsi="宋体" w:eastAsia="宋体" w:cs="宋体"/>
          <w:color w:val="auto"/>
          <w:spacing w:val="2"/>
          <w:highlight w:val="none"/>
        </w:rPr>
        <w:t>0</w:t>
      </w:r>
      <w:r>
        <w:rPr>
          <w:rFonts w:hint="eastAsia" w:ascii="宋体" w:hAnsi="宋体" w:eastAsia="宋体" w:cs="宋体"/>
          <w:color w:val="auto"/>
          <w:spacing w:val="5"/>
          <w:highlight w:val="none"/>
        </w:rPr>
        <w:t>日内向有关行政监督部门投诉</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投诉应当有明确的请求和必要的证明材料</w:t>
      </w:r>
      <w:r>
        <w:rPr>
          <w:rFonts w:hint="eastAsia" w:ascii="宋体" w:hAnsi="宋体" w:eastAsia="宋体" w:cs="宋体"/>
          <w:color w:val="auto"/>
          <w:spacing w:val="6"/>
          <w:highlight w:val="none"/>
        </w:rPr>
        <w:t>。</w:t>
      </w:r>
    </w:p>
    <w:p w14:paraId="3AFDD35D">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10.2.2</w:t>
      </w:r>
      <w:r>
        <w:rPr>
          <w:rFonts w:hint="eastAsia" w:ascii="宋体" w:hAnsi="宋体" w:eastAsia="宋体" w:cs="宋体"/>
          <w:color w:val="auto"/>
          <w:spacing w:val="8"/>
          <w:highlight w:val="none"/>
        </w:rPr>
        <w:t>投标人或者其他利害关系人对招标文件、开标和评标结果提出投诉的，</w:t>
      </w:r>
      <w:r>
        <w:rPr>
          <w:rFonts w:hint="eastAsia" w:ascii="宋体" w:hAnsi="宋体" w:eastAsia="宋体" w:cs="宋体"/>
          <w:color w:val="auto"/>
          <w:spacing w:val="7"/>
          <w:highlight w:val="none"/>
        </w:rPr>
        <w:t>应当按照投标人</w:t>
      </w:r>
      <w:r>
        <w:rPr>
          <w:rFonts w:hint="eastAsia" w:ascii="宋体" w:hAnsi="宋体" w:eastAsia="宋体" w:cs="宋体"/>
          <w:color w:val="auto"/>
          <w:spacing w:val="5"/>
          <w:highlight w:val="none"/>
        </w:rPr>
        <w:t>须知第</w:t>
      </w:r>
      <w:r>
        <w:rPr>
          <w:rFonts w:hint="eastAsia" w:ascii="宋体" w:hAnsi="宋体" w:eastAsia="宋体" w:cs="宋体"/>
          <w:color w:val="auto"/>
          <w:spacing w:val="3"/>
          <w:highlight w:val="none"/>
        </w:rPr>
        <w:t xml:space="preserve"> 10.1 </w:t>
      </w:r>
      <w:r>
        <w:rPr>
          <w:rFonts w:hint="eastAsia" w:ascii="宋体" w:hAnsi="宋体" w:eastAsia="宋体" w:cs="宋体"/>
          <w:color w:val="auto"/>
          <w:spacing w:val="5"/>
          <w:highlight w:val="none"/>
        </w:rPr>
        <w:t>款的规定先向招标人提出异议。</w:t>
      </w:r>
      <w:r>
        <w:rPr>
          <w:rFonts w:hint="eastAsia" w:ascii="宋体" w:hAnsi="宋体" w:eastAsia="宋体" w:cs="宋体"/>
          <w:color w:val="auto"/>
          <w:spacing w:val="4"/>
          <w:highlight w:val="none"/>
        </w:rPr>
        <w:t>异议答复期间不计算在第</w:t>
      </w:r>
      <w:r>
        <w:rPr>
          <w:rFonts w:hint="eastAsia" w:ascii="宋体" w:hAnsi="宋体" w:eastAsia="宋体" w:cs="宋体"/>
          <w:color w:val="auto"/>
          <w:spacing w:val="2"/>
          <w:highlight w:val="none"/>
        </w:rPr>
        <w:t>10.2.1</w:t>
      </w:r>
      <w:r>
        <w:rPr>
          <w:rFonts w:hint="eastAsia" w:ascii="宋体" w:hAnsi="宋体" w:eastAsia="宋体" w:cs="宋体"/>
          <w:color w:val="auto"/>
          <w:spacing w:val="4"/>
          <w:highlight w:val="none"/>
        </w:rPr>
        <w:t>项规定的期限内</w:t>
      </w:r>
      <w:r>
        <w:rPr>
          <w:rFonts w:hint="eastAsia" w:ascii="宋体" w:hAnsi="宋体" w:eastAsia="宋体" w:cs="宋体"/>
          <w:color w:val="auto"/>
          <w:spacing w:val="5"/>
          <w:highlight w:val="none"/>
        </w:rPr>
        <w:t>。</w:t>
      </w:r>
    </w:p>
    <w:p w14:paraId="36A25E0B">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10.2.3</w:t>
      </w:r>
      <w:r>
        <w:rPr>
          <w:rFonts w:hint="eastAsia" w:ascii="宋体" w:hAnsi="宋体" w:eastAsia="宋体" w:cs="宋体"/>
          <w:color w:val="auto"/>
          <w:spacing w:val="8"/>
          <w:highlight w:val="none"/>
        </w:rPr>
        <w:t>投标人对招标人的异议答复不满意或者招标人未在规定时间内作出答</w:t>
      </w:r>
      <w:r>
        <w:rPr>
          <w:rFonts w:hint="eastAsia" w:ascii="宋体" w:hAnsi="宋体" w:eastAsia="宋体" w:cs="宋体"/>
          <w:color w:val="auto"/>
          <w:spacing w:val="7"/>
          <w:highlight w:val="none"/>
        </w:rPr>
        <w:t>复的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可以在答复</w:t>
      </w:r>
      <w:r>
        <w:rPr>
          <w:rFonts w:hint="eastAsia" w:ascii="宋体" w:hAnsi="宋体" w:eastAsia="宋体" w:cs="宋体"/>
          <w:color w:val="auto"/>
          <w:spacing w:val="9"/>
          <w:highlight w:val="none"/>
        </w:rPr>
        <w:t>期满后十五个工作日内向监管</w:t>
      </w:r>
      <w:r>
        <w:rPr>
          <w:rFonts w:hint="eastAsia" w:ascii="宋体" w:hAnsi="宋体" w:eastAsia="宋体" w:cs="宋体"/>
          <w:color w:val="auto"/>
          <w:spacing w:val="8"/>
          <w:highlight w:val="none"/>
        </w:rPr>
        <w:t>部门投诉</w:t>
      </w:r>
      <w:r>
        <w:rPr>
          <w:rFonts w:hint="eastAsia" w:ascii="宋体" w:hAnsi="宋体" w:eastAsia="宋体" w:cs="宋体"/>
          <w:color w:val="auto"/>
          <w:spacing w:val="10"/>
          <w:highlight w:val="none"/>
        </w:rPr>
        <w:t>。</w:t>
      </w:r>
    </w:p>
    <w:p w14:paraId="0DFE9BDF">
      <w:pPr>
        <w:shd w:val="clear"/>
        <w:spacing w:line="360" w:lineRule="auto"/>
        <w:contextualSpacing/>
        <w:outlineLvl w:val="6"/>
        <w:rPr>
          <w:rFonts w:hint="eastAsia" w:ascii="宋体" w:hAnsi="宋体" w:eastAsia="宋体" w:cs="宋体"/>
          <w:b/>
          <w:bCs/>
          <w:color w:val="auto"/>
          <w:highlight w:val="none"/>
        </w:rPr>
      </w:pPr>
      <w:r>
        <w:rPr>
          <w:rFonts w:hint="eastAsia" w:ascii="宋体" w:hAnsi="宋体" w:eastAsia="宋体" w:cs="宋体"/>
          <w:b/>
          <w:bCs/>
          <w:color w:val="auto"/>
          <w:spacing w:val="1"/>
          <w:highlight w:val="none"/>
        </w:rPr>
        <w:t>1</w:t>
      </w:r>
      <w:r>
        <w:rPr>
          <w:rFonts w:hint="eastAsia" w:ascii="宋体" w:hAnsi="宋体" w:eastAsia="宋体" w:cs="宋体"/>
          <w:b/>
          <w:bCs/>
          <w:color w:val="auto"/>
          <w:highlight w:val="none"/>
        </w:rPr>
        <w:t>0.3纪律和监督</w:t>
      </w:r>
    </w:p>
    <w:p w14:paraId="7BAE859C">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10.3.1</w:t>
      </w:r>
      <w:r>
        <w:rPr>
          <w:rFonts w:hint="eastAsia" w:ascii="宋体" w:hAnsi="宋体" w:eastAsia="宋体" w:cs="宋体"/>
          <w:color w:val="auto"/>
          <w:spacing w:val="8"/>
          <w:highlight w:val="none"/>
        </w:rPr>
        <w:t>对招标人（招标代理机构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的纪律要求</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招标人（招标代理机构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不得明</w:t>
      </w:r>
      <w:r>
        <w:rPr>
          <w:rFonts w:hint="eastAsia" w:ascii="宋体" w:hAnsi="宋体" w:eastAsia="宋体" w:cs="宋体"/>
          <w:color w:val="auto"/>
          <w:spacing w:val="7"/>
          <w:highlight w:val="none"/>
        </w:rPr>
        <w:t>示或者暗示其</w:t>
      </w:r>
      <w:r>
        <w:rPr>
          <w:rFonts w:hint="eastAsia" w:ascii="宋体" w:hAnsi="宋体" w:eastAsia="宋体" w:cs="宋体"/>
          <w:color w:val="auto"/>
          <w:spacing w:val="11"/>
          <w:highlight w:val="none"/>
        </w:rPr>
        <w:t>倾向或者排斥特定投标人，不得泄露招标投标活动中</w:t>
      </w:r>
      <w:r>
        <w:rPr>
          <w:rFonts w:hint="eastAsia" w:ascii="宋体" w:hAnsi="宋体" w:eastAsia="宋体" w:cs="宋体"/>
          <w:color w:val="auto"/>
          <w:spacing w:val="10"/>
          <w:highlight w:val="none"/>
        </w:rPr>
        <w:t>应当保密的情况和资料</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不得与投标人串通损</w:t>
      </w:r>
      <w:r>
        <w:rPr>
          <w:rFonts w:hint="eastAsia" w:ascii="宋体" w:hAnsi="宋体" w:eastAsia="宋体" w:cs="宋体"/>
          <w:color w:val="auto"/>
          <w:spacing w:val="9"/>
          <w:highlight w:val="none"/>
        </w:rPr>
        <w:t>害国家利益</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社会公共利益或者他人合法权益</w:t>
      </w:r>
      <w:r>
        <w:rPr>
          <w:rFonts w:hint="eastAsia" w:ascii="宋体" w:hAnsi="宋体" w:eastAsia="宋体" w:cs="宋体"/>
          <w:color w:val="auto"/>
          <w:spacing w:val="11"/>
          <w:highlight w:val="none"/>
        </w:rPr>
        <w:t>。</w:t>
      </w:r>
    </w:p>
    <w:p w14:paraId="7148BC70">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10.3.2</w:t>
      </w:r>
      <w:r>
        <w:rPr>
          <w:rFonts w:hint="eastAsia" w:ascii="宋体" w:hAnsi="宋体" w:eastAsia="宋体" w:cs="宋体"/>
          <w:color w:val="auto"/>
          <w:spacing w:val="8"/>
          <w:highlight w:val="none"/>
        </w:rPr>
        <w:t>对投标人的纪律要求</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投标人不得相互串通投标或者与招标人串通投</w:t>
      </w:r>
      <w:r>
        <w:rPr>
          <w:rFonts w:hint="eastAsia" w:ascii="宋体" w:hAnsi="宋体" w:eastAsia="宋体" w:cs="宋体"/>
          <w:color w:val="auto"/>
          <w:spacing w:val="7"/>
          <w:highlight w:val="none"/>
        </w:rPr>
        <w:t>标</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不得向招标人</w:t>
      </w:r>
      <w:r>
        <w:rPr>
          <w:rFonts w:hint="eastAsia" w:ascii="宋体" w:hAnsi="宋体" w:eastAsia="宋体" w:cs="宋体"/>
          <w:color w:val="auto"/>
          <w:spacing w:val="11"/>
          <w:highlight w:val="none"/>
        </w:rPr>
        <w:t>或者评标委员会成员行贿谋取中标，不得以他人</w:t>
      </w:r>
      <w:r>
        <w:rPr>
          <w:rFonts w:hint="eastAsia" w:ascii="宋体" w:hAnsi="宋体" w:eastAsia="宋体" w:cs="宋体"/>
          <w:color w:val="auto"/>
          <w:spacing w:val="10"/>
          <w:highlight w:val="none"/>
        </w:rPr>
        <w:t>名义投标或者以其他方式弄虚作假骗取中标</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w:t>
      </w:r>
      <w:r>
        <w:rPr>
          <w:rFonts w:hint="eastAsia" w:ascii="宋体" w:hAnsi="宋体" w:eastAsia="宋体" w:cs="宋体"/>
          <w:color w:val="auto"/>
          <w:spacing w:val="9"/>
          <w:highlight w:val="none"/>
        </w:rPr>
        <w:t>人不得以任何方式干扰</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影响</w:t>
      </w:r>
      <w:r>
        <w:rPr>
          <w:rFonts w:hint="eastAsia" w:ascii="宋体" w:hAnsi="宋体" w:eastAsia="宋体" w:cs="宋体"/>
          <w:color w:val="auto"/>
          <w:spacing w:val="8"/>
          <w:highlight w:val="none"/>
        </w:rPr>
        <w:t>评标工作</w:t>
      </w:r>
      <w:r>
        <w:rPr>
          <w:rFonts w:hint="eastAsia" w:ascii="宋体" w:hAnsi="宋体" w:eastAsia="宋体" w:cs="宋体"/>
          <w:color w:val="auto"/>
          <w:spacing w:val="10"/>
          <w:highlight w:val="none"/>
        </w:rPr>
        <w:t>。</w:t>
      </w:r>
    </w:p>
    <w:p w14:paraId="0E71FDD1">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10.3.3</w:t>
      </w:r>
      <w:r>
        <w:rPr>
          <w:rFonts w:hint="eastAsia" w:ascii="宋体" w:hAnsi="宋体" w:eastAsia="宋体" w:cs="宋体"/>
          <w:color w:val="auto"/>
          <w:spacing w:val="8"/>
          <w:highlight w:val="none"/>
        </w:rPr>
        <w:t>对评标委员会成员的纪律要求：评标委员会成员不得私下接触投标人，</w:t>
      </w:r>
      <w:r>
        <w:rPr>
          <w:rFonts w:hint="eastAsia" w:ascii="宋体" w:hAnsi="宋体" w:eastAsia="宋体" w:cs="宋体"/>
          <w:color w:val="auto"/>
          <w:spacing w:val="7"/>
          <w:highlight w:val="none"/>
        </w:rPr>
        <w:t>不得向招标人征</w:t>
      </w:r>
      <w:r>
        <w:rPr>
          <w:rFonts w:hint="eastAsia" w:ascii="宋体" w:hAnsi="宋体" w:eastAsia="宋体" w:cs="宋体"/>
          <w:color w:val="auto"/>
          <w:spacing w:val="11"/>
          <w:highlight w:val="none"/>
        </w:rPr>
        <w:t>询确定中标人的意向，不得接受任何单位或者个人明示或</w:t>
      </w:r>
      <w:r>
        <w:rPr>
          <w:rFonts w:hint="eastAsia" w:ascii="宋体" w:hAnsi="宋体" w:eastAsia="宋体" w:cs="宋体"/>
          <w:color w:val="auto"/>
          <w:spacing w:val="10"/>
          <w:highlight w:val="none"/>
        </w:rPr>
        <w:t>者暗示提出的倾向或者排斥特定投标人的</w:t>
      </w:r>
      <w:r>
        <w:rPr>
          <w:rFonts w:hint="eastAsia" w:ascii="宋体" w:hAnsi="宋体" w:eastAsia="宋体" w:cs="宋体"/>
          <w:color w:val="auto"/>
          <w:spacing w:val="11"/>
          <w:highlight w:val="none"/>
        </w:rPr>
        <w:t>要求，不得收受他人的财物或者其他好处，不得向他人</w:t>
      </w:r>
      <w:r>
        <w:rPr>
          <w:rFonts w:hint="eastAsia" w:ascii="宋体" w:hAnsi="宋体" w:eastAsia="宋体" w:cs="宋体"/>
          <w:color w:val="auto"/>
          <w:spacing w:val="10"/>
          <w:highlight w:val="none"/>
        </w:rPr>
        <w:t>透露对投标文件的评审和比较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w:t>
      </w:r>
      <w:r>
        <w:rPr>
          <w:rFonts w:hint="eastAsia" w:ascii="宋体" w:hAnsi="宋体" w:eastAsia="宋体" w:cs="宋体"/>
          <w:color w:val="auto"/>
          <w:spacing w:val="9"/>
          <w:highlight w:val="none"/>
        </w:rPr>
        <w:t>的推</w:t>
      </w:r>
      <w:r>
        <w:rPr>
          <w:rFonts w:hint="eastAsia" w:ascii="宋体" w:hAnsi="宋体" w:eastAsia="宋体" w:cs="宋体"/>
          <w:color w:val="auto"/>
          <w:spacing w:val="8"/>
          <w:highlight w:val="none"/>
        </w:rPr>
        <w:t>荐情况以及评标有关的其他情况</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在评标活动中</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评标委员会成员应当客观</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公正地履行职责</w:t>
      </w:r>
      <w:r>
        <w:rPr>
          <w:rFonts w:hint="eastAsia" w:ascii="宋体" w:hAnsi="宋体" w:eastAsia="宋体" w:cs="宋体"/>
          <w:color w:val="auto"/>
          <w:spacing w:val="10"/>
          <w:highlight w:val="none"/>
        </w:rPr>
        <w:t>，</w:t>
      </w:r>
      <w:r>
        <w:rPr>
          <w:rFonts w:hint="eastAsia" w:ascii="宋体" w:hAnsi="宋体" w:eastAsia="宋体" w:cs="宋体"/>
          <w:color w:val="auto"/>
          <w:spacing w:val="13"/>
          <w:highlight w:val="none"/>
        </w:rPr>
        <w:t>遵守职业道德</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不得擅离职守</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影响评标程序正常进行</w:t>
      </w:r>
      <w:r>
        <w:rPr>
          <w:rFonts w:hint="eastAsia" w:ascii="宋体" w:hAnsi="宋体" w:eastAsia="宋体" w:cs="宋体"/>
          <w:color w:val="auto"/>
          <w:spacing w:val="14"/>
          <w:highlight w:val="none"/>
        </w:rPr>
        <w:t>，</w:t>
      </w:r>
      <w:r>
        <w:rPr>
          <w:rFonts w:hint="eastAsia" w:ascii="宋体" w:hAnsi="宋体" w:eastAsia="宋体" w:cs="宋体"/>
          <w:color w:val="auto"/>
          <w:spacing w:val="13"/>
          <w:highlight w:val="none"/>
        </w:rPr>
        <w:t>不得使用第四章“评标办法及评价标准”</w:t>
      </w:r>
      <w:r>
        <w:rPr>
          <w:rFonts w:hint="eastAsia" w:ascii="宋体" w:hAnsi="宋体" w:eastAsia="宋体" w:cs="宋体"/>
          <w:color w:val="auto"/>
          <w:spacing w:val="9"/>
          <w:highlight w:val="none"/>
        </w:rPr>
        <w:t>没有规定的评审因素和标准进行评</w:t>
      </w:r>
      <w:r>
        <w:rPr>
          <w:rFonts w:hint="eastAsia" w:ascii="宋体" w:hAnsi="宋体" w:eastAsia="宋体" w:cs="宋体"/>
          <w:color w:val="auto"/>
          <w:spacing w:val="8"/>
          <w:highlight w:val="none"/>
        </w:rPr>
        <w:t>标</w:t>
      </w:r>
      <w:r>
        <w:rPr>
          <w:rFonts w:hint="eastAsia" w:ascii="宋体" w:hAnsi="宋体" w:eastAsia="宋体" w:cs="宋体"/>
          <w:color w:val="auto"/>
          <w:spacing w:val="10"/>
          <w:highlight w:val="none"/>
        </w:rPr>
        <w:t>。</w:t>
      </w:r>
    </w:p>
    <w:p w14:paraId="4622E868">
      <w:pPr>
        <w:shd w:val="clear"/>
        <w:spacing w:line="360" w:lineRule="auto"/>
        <w:ind w:firstLine="436" w:firstLineChars="200"/>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10.3.4</w:t>
      </w:r>
      <w:r>
        <w:rPr>
          <w:rFonts w:hint="eastAsia" w:ascii="宋体" w:hAnsi="宋体" w:eastAsia="宋体" w:cs="宋体"/>
          <w:color w:val="auto"/>
          <w:spacing w:val="8"/>
          <w:highlight w:val="none"/>
        </w:rPr>
        <w:t>对与评标活动有关的工作人员的纪律要求：与评标活动有关的工作人员</w:t>
      </w:r>
      <w:r>
        <w:rPr>
          <w:rFonts w:hint="eastAsia" w:ascii="宋体" w:hAnsi="宋体" w:eastAsia="宋体" w:cs="宋体"/>
          <w:color w:val="auto"/>
          <w:spacing w:val="7"/>
          <w:highlight w:val="none"/>
        </w:rPr>
        <w:t>不得收受他人的</w:t>
      </w:r>
      <w:r>
        <w:rPr>
          <w:rFonts w:hint="eastAsia" w:ascii="宋体" w:hAnsi="宋体" w:eastAsia="宋体" w:cs="宋体"/>
          <w:color w:val="auto"/>
          <w:spacing w:val="11"/>
          <w:highlight w:val="none"/>
        </w:rPr>
        <w:t>财物或者其他好处，不得向他人透露对投标文件的</w:t>
      </w:r>
      <w:r>
        <w:rPr>
          <w:rFonts w:hint="eastAsia" w:ascii="宋体" w:hAnsi="宋体" w:eastAsia="宋体" w:cs="宋体"/>
          <w:color w:val="auto"/>
          <w:spacing w:val="10"/>
          <w:highlight w:val="none"/>
        </w:rPr>
        <w:t>评审和比较</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中标候选人的推荐情况以及评标有</w:t>
      </w:r>
      <w:r>
        <w:rPr>
          <w:rFonts w:hint="eastAsia" w:ascii="宋体" w:hAnsi="宋体" w:eastAsia="宋体" w:cs="宋体"/>
          <w:color w:val="auto"/>
          <w:spacing w:val="8"/>
          <w:highlight w:val="none"/>
        </w:rPr>
        <w:t>关的其他情况。在评标活动中，与评标活动有关</w:t>
      </w:r>
      <w:r>
        <w:rPr>
          <w:rFonts w:hint="eastAsia" w:ascii="宋体" w:hAnsi="宋体" w:eastAsia="宋体" w:cs="宋体"/>
          <w:color w:val="auto"/>
          <w:spacing w:val="7"/>
          <w:highlight w:val="none"/>
        </w:rPr>
        <w:t>的工作人员不得擅离职守</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影响评标程序正常进行</w:t>
      </w:r>
      <w:r>
        <w:rPr>
          <w:rFonts w:hint="eastAsia" w:ascii="宋体" w:hAnsi="宋体" w:eastAsia="宋体" w:cs="宋体"/>
          <w:color w:val="auto"/>
          <w:spacing w:val="8"/>
          <w:highlight w:val="none"/>
        </w:rPr>
        <w:t>。</w:t>
      </w:r>
    </w:p>
    <w:p w14:paraId="443AC170">
      <w:pPr>
        <w:pStyle w:val="4"/>
        <w:shd w:val="clear"/>
        <w:spacing w:before="0" w:after="0" w:line="360" w:lineRule="auto"/>
        <w:ind w:firstLine="482" w:firstLineChars="200"/>
        <w:jc w:val="center"/>
        <w:rPr>
          <w:rFonts w:hint="eastAsia" w:ascii="宋体" w:hAnsi="宋体" w:eastAsia="宋体" w:cs="宋体"/>
          <w:color w:val="auto"/>
          <w:sz w:val="24"/>
          <w:szCs w:val="24"/>
          <w:highlight w:val="none"/>
        </w:rPr>
      </w:pPr>
      <w:bookmarkStart w:id="48" w:name="_Toc101294407"/>
      <w:bookmarkStart w:id="49" w:name="_Toc101294477"/>
      <w:r>
        <w:rPr>
          <w:rFonts w:hint="eastAsia" w:ascii="宋体" w:hAnsi="宋体" w:eastAsia="宋体" w:cs="宋体"/>
          <w:color w:val="auto"/>
          <w:sz w:val="24"/>
          <w:szCs w:val="24"/>
          <w:highlight w:val="none"/>
        </w:rPr>
        <w:t>11、需要补充的其他内容</w:t>
      </w:r>
      <w:bookmarkEnd w:id="48"/>
      <w:bookmarkEnd w:id="49"/>
    </w:p>
    <w:p w14:paraId="1D1BAF7F">
      <w:pPr>
        <w:shd w:val="clear"/>
        <w:spacing w:line="360" w:lineRule="auto"/>
        <w:outlineLvl w:val="6"/>
        <w:rPr>
          <w:rFonts w:hint="eastAsia" w:ascii="宋体" w:hAnsi="宋体" w:eastAsia="宋体" w:cs="宋体"/>
          <w:b/>
          <w:bCs/>
          <w:color w:val="auto"/>
          <w:highlight w:val="none"/>
        </w:rPr>
      </w:pPr>
      <w:r>
        <w:rPr>
          <w:rFonts w:hint="eastAsia" w:ascii="宋体" w:hAnsi="宋体" w:eastAsia="宋体" w:cs="宋体"/>
          <w:b/>
          <w:bCs/>
          <w:color w:val="auto"/>
          <w:spacing w:val="2"/>
          <w:highlight w:val="none"/>
        </w:rPr>
        <w:t>11.1</w:t>
      </w:r>
      <w:r>
        <w:rPr>
          <w:rFonts w:hint="eastAsia" w:ascii="宋体" w:hAnsi="宋体" w:eastAsia="宋体" w:cs="宋体"/>
          <w:b/>
          <w:bCs/>
          <w:color w:val="auto"/>
          <w:spacing w:val="4"/>
          <w:highlight w:val="none"/>
        </w:rPr>
        <w:t>需要补充的其他内容</w:t>
      </w:r>
    </w:p>
    <w:p w14:paraId="57A6914E">
      <w:pPr>
        <w:shd w:val="clear"/>
        <w:spacing w:line="360" w:lineRule="auto"/>
        <w:ind w:firstLine="436" w:firstLineChars="200"/>
        <w:rPr>
          <w:rFonts w:hint="eastAsia" w:ascii="宋体" w:hAnsi="宋体" w:eastAsia="宋体" w:cs="宋体"/>
          <w:color w:val="auto"/>
          <w:spacing w:val="7"/>
          <w:highlight w:val="none"/>
        </w:rPr>
        <w:sectPr>
          <w:headerReference r:id="rId10" w:type="default"/>
          <w:footerReference r:id="rId11" w:type="default"/>
          <w:pgSz w:w="11906" w:h="16838"/>
          <w:pgMar w:top="1270" w:right="1080" w:bottom="1213" w:left="1080" w:header="0" w:footer="714" w:gutter="0"/>
          <w:cols w:space="720" w:num="1"/>
          <w:docGrid w:linePitch="286" w:charSpace="0"/>
        </w:sectPr>
      </w:pPr>
      <w:r>
        <w:rPr>
          <w:rFonts w:hint="eastAsia" w:ascii="宋体" w:hAnsi="宋体" w:eastAsia="宋体" w:cs="宋体"/>
          <w:color w:val="auto"/>
          <w:spacing w:val="4"/>
          <w:highlight w:val="none"/>
        </w:rPr>
        <w:t xml:space="preserve">11.1.1 </w:t>
      </w:r>
      <w:r>
        <w:rPr>
          <w:rFonts w:hint="eastAsia" w:ascii="宋体" w:hAnsi="宋体" w:eastAsia="宋体" w:cs="宋体"/>
          <w:color w:val="auto"/>
          <w:spacing w:val="6"/>
          <w:highlight w:val="none"/>
        </w:rPr>
        <w:t>需要补充的其他内容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见投标人须知前</w:t>
      </w:r>
      <w:r>
        <w:rPr>
          <w:rFonts w:hint="eastAsia" w:ascii="宋体" w:hAnsi="宋体" w:eastAsia="宋体" w:cs="宋体"/>
          <w:color w:val="auto"/>
          <w:spacing w:val="5"/>
          <w:highlight w:val="none"/>
        </w:rPr>
        <w:t>附表</w:t>
      </w:r>
    </w:p>
    <w:p w14:paraId="06E11446">
      <w:pPr>
        <w:shd w:val="clear"/>
        <w:rPr>
          <w:rFonts w:hint="eastAsia" w:ascii="宋体" w:hAnsi="宋体" w:eastAsia="宋体" w:cs="宋体"/>
          <w:highlight w:val="none"/>
        </w:rPr>
      </w:pPr>
    </w:p>
    <w:p w14:paraId="03D365D9">
      <w:pPr>
        <w:pStyle w:val="3"/>
        <w:pageBreakBefore w:val="0"/>
        <w:widowControl/>
        <w:shd w:val="clear"/>
        <w:wordWrap/>
        <w:overflowPunct/>
        <w:topLinePunct w:val="0"/>
        <w:bidi w:val="0"/>
        <w:spacing w:before="0" w:after="0" w:line="440" w:lineRule="exact"/>
        <w:jc w:val="center"/>
        <w:rPr>
          <w:rFonts w:hint="eastAsia" w:ascii="宋体" w:hAnsi="宋体" w:eastAsia="宋体" w:cs="宋体"/>
          <w:b w:val="0"/>
          <w:bCs w:val="0"/>
          <w:color w:val="auto"/>
          <w:sz w:val="36"/>
          <w:szCs w:val="36"/>
          <w:highlight w:val="none"/>
        </w:rPr>
      </w:pPr>
      <w:bookmarkStart w:id="50" w:name="_Toc101294408"/>
      <w:bookmarkStart w:id="51" w:name="_Toc101294478"/>
      <w:r>
        <w:rPr>
          <w:rFonts w:hint="eastAsia" w:ascii="宋体" w:hAnsi="宋体" w:eastAsia="宋体" w:cs="宋体"/>
          <w:b w:val="0"/>
          <w:bCs w:val="0"/>
          <w:color w:val="auto"/>
          <w:sz w:val="36"/>
          <w:szCs w:val="36"/>
          <w:highlight w:val="none"/>
        </w:rPr>
        <w:t>第三章 用户需求书</w:t>
      </w:r>
      <w:bookmarkEnd w:id="50"/>
      <w:bookmarkEnd w:id="51"/>
      <w:bookmarkStart w:id="52" w:name="_Toc101294409"/>
      <w:bookmarkStart w:id="53" w:name="_Toc101294479"/>
    </w:p>
    <w:p w14:paraId="5FF6F3F2">
      <w:pPr>
        <w:pageBreakBefore w:val="0"/>
        <w:widowControl/>
        <w:shd w:val="clear"/>
        <w:wordWrap/>
        <w:overflowPunct/>
        <w:topLinePunct w:val="0"/>
        <w:bidi w:val="0"/>
        <w:spacing w:line="440" w:lineRule="exact"/>
        <w:rPr>
          <w:rFonts w:hint="eastAsia" w:ascii="宋体" w:hAnsi="宋体" w:eastAsia="宋体" w:cs="宋体"/>
          <w:highlight w:val="none"/>
        </w:rPr>
      </w:pPr>
    </w:p>
    <w:p w14:paraId="1FF97B02">
      <w:pPr>
        <w:pageBreakBefore w:val="0"/>
        <w:widowControl/>
        <w:shd w:val="clear"/>
        <w:wordWrap/>
        <w:overflowPunct/>
        <w:topLinePunct w:val="0"/>
        <w:bidi w:val="0"/>
        <w:spacing w:line="440" w:lineRule="exact"/>
        <w:ind w:left="0" w:leftChars="0"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一、总体要求</w:t>
      </w:r>
    </w:p>
    <w:p w14:paraId="40F0CB60">
      <w:pPr>
        <w:pageBreakBefore w:val="0"/>
        <w:widowControl/>
        <w:shd w:val="clear"/>
        <w:wordWrap/>
        <w:overflowPunct/>
        <w:topLinePunct w:val="0"/>
        <w:bidi w:val="0"/>
        <w:spacing w:line="44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本次招标采购的聚合氯化铝（PAC）的基本参数、成分和质量等必须符合最新国家和行业有关标准要求。</w:t>
      </w:r>
    </w:p>
    <w:p w14:paraId="70B6FEEF">
      <w:pPr>
        <w:pageBreakBefore w:val="0"/>
        <w:widowControl/>
        <w:shd w:val="clear"/>
        <w:wordWrap/>
        <w:overflowPunct/>
        <w:topLinePunct w:val="0"/>
        <w:bidi w:val="0"/>
        <w:spacing w:line="440" w:lineRule="exact"/>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当招标文件中的相关描述或要求与最新国家和行业有关标准不符时，投标人须及时与招标人联系，并协助招标人更改相关描述或要求。</w:t>
      </w:r>
    </w:p>
    <w:p w14:paraId="375F0798">
      <w:pPr>
        <w:pageBreakBefore w:val="0"/>
        <w:widowControl/>
        <w:shd w:val="clear"/>
        <w:wordWrap/>
        <w:overflowPunct/>
        <w:topLinePunct w:val="0"/>
        <w:bidi w:val="0"/>
        <w:spacing w:line="440" w:lineRule="exact"/>
        <w:ind w:left="0" w:leftChars="0"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▲3.投标人需承诺若中标后所供聚合氯化铝（PAC）的生产厂家与投标时的生产厂家完全一致，每批次液碱必须随车附有该生产厂家的质量证明书（合格单、出厂报告等）。</w:t>
      </w:r>
      <w:r>
        <w:rPr>
          <w:rFonts w:hint="eastAsia" w:ascii="宋体" w:hAnsi="宋体" w:eastAsia="宋体" w:cs="宋体"/>
          <w:b/>
          <w:bCs/>
          <w:color w:val="auto"/>
          <w:highlight w:val="none"/>
        </w:rPr>
        <w:t>（在投标文件中需作出承诺）</w:t>
      </w:r>
    </w:p>
    <w:p w14:paraId="53B313EE">
      <w:pPr>
        <w:pageBreakBefore w:val="0"/>
        <w:widowControl/>
        <w:shd w:val="clear"/>
        <w:wordWrap/>
        <w:overflowPunct/>
        <w:topLinePunct w:val="0"/>
        <w:bidi w:val="0"/>
        <w:spacing w:line="440" w:lineRule="exact"/>
        <w:ind w:left="-567" w:leftChars="0" w:firstLine="1054" w:firstLineChars="500"/>
        <w:rPr>
          <w:rFonts w:ascii="仿宋_GB2312" w:eastAsia="仿宋_GB2312"/>
          <w:b/>
          <w:bCs/>
          <w:sz w:val="28"/>
          <w:szCs w:val="28"/>
          <w:highlight w:val="none"/>
        </w:rPr>
      </w:pPr>
      <w:r>
        <w:rPr>
          <w:rFonts w:hint="eastAsia" w:ascii="宋体" w:hAnsi="宋体" w:eastAsia="宋体" w:cs="宋体"/>
          <w:b/>
          <w:bCs/>
          <w:color w:val="auto"/>
          <w:highlight w:val="none"/>
        </w:rPr>
        <w:t>二、采购需求汇总</w:t>
      </w:r>
    </w:p>
    <w:tbl>
      <w:tblPr>
        <w:tblStyle w:val="28"/>
        <w:tblW w:w="4998"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423"/>
        <w:gridCol w:w="884"/>
        <w:gridCol w:w="2340"/>
        <w:gridCol w:w="2584"/>
        <w:gridCol w:w="985"/>
        <w:gridCol w:w="1088"/>
        <w:gridCol w:w="1444"/>
      </w:tblGrid>
      <w:tr w14:paraId="1B374EA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7" w:type="pct"/>
            <w:tcBorders>
              <w:tl2br w:val="nil"/>
              <w:tr2bl w:val="nil"/>
            </w:tcBorders>
            <w:vAlign w:val="center"/>
          </w:tcPr>
          <w:p w14:paraId="181076C4">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序号</w:t>
            </w:r>
          </w:p>
        </w:tc>
        <w:tc>
          <w:tcPr>
            <w:tcW w:w="453" w:type="pct"/>
            <w:tcBorders>
              <w:tl2br w:val="nil"/>
              <w:tr2bl w:val="nil"/>
            </w:tcBorders>
            <w:vAlign w:val="center"/>
          </w:tcPr>
          <w:p w14:paraId="4AA906DB">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采购内容</w:t>
            </w:r>
          </w:p>
        </w:tc>
        <w:tc>
          <w:tcPr>
            <w:tcW w:w="1200" w:type="pct"/>
            <w:tcBorders>
              <w:tl2br w:val="nil"/>
              <w:tr2bl w:val="nil"/>
            </w:tcBorders>
            <w:vAlign w:val="center"/>
          </w:tcPr>
          <w:p w14:paraId="5178EE9A">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技术参数</w:t>
            </w:r>
          </w:p>
        </w:tc>
        <w:tc>
          <w:tcPr>
            <w:tcW w:w="1323" w:type="pct"/>
            <w:tcBorders>
              <w:tl2br w:val="nil"/>
              <w:tr2bl w:val="nil"/>
            </w:tcBorders>
            <w:vAlign w:val="center"/>
          </w:tcPr>
          <w:p w14:paraId="27666B21">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采购人</w:t>
            </w:r>
          </w:p>
        </w:tc>
        <w:tc>
          <w:tcPr>
            <w:tcW w:w="505" w:type="pct"/>
            <w:tcBorders>
              <w:tl2br w:val="nil"/>
              <w:tr2bl w:val="nil"/>
            </w:tcBorders>
            <w:vAlign w:val="center"/>
          </w:tcPr>
          <w:p w14:paraId="1F289B05">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预估数量</w:t>
            </w:r>
          </w:p>
          <w:p w14:paraId="73CFD3F9">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（吨）</w:t>
            </w:r>
          </w:p>
        </w:tc>
        <w:tc>
          <w:tcPr>
            <w:tcW w:w="558" w:type="pct"/>
            <w:tcBorders>
              <w:tl2br w:val="nil"/>
              <w:tr2bl w:val="nil"/>
            </w:tcBorders>
            <w:vAlign w:val="center"/>
          </w:tcPr>
          <w:p w14:paraId="08301F29">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lang w:val="en-US" w:eastAsia="zh-CN"/>
                <w14:textFill>
                  <w14:solidFill>
                    <w14:schemeClr w14:val="tx1"/>
                  </w14:solidFill>
                </w14:textFill>
              </w:rPr>
            </w:pPr>
            <w:r>
              <w:rPr>
                <w:rFonts w:hint="eastAsia" w:ascii="宋体" w:hAnsi="宋体" w:eastAsia="宋体" w:cs="宋体"/>
                <w:b/>
                <w:bCs/>
                <w:snapToGrid/>
                <w:color w:val="000000" w:themeColor="text1"/>
                <w:highlight w:val="none"/>
                <w:lang w:val="en-US" w:eastAsia="zh-CN"/>
                <w14:textFill>
                  <w14:solidFill>
                    <w14:schemeClr w14:val="tx1"/>
                  </w14:solidFill>
                </w14:textFill>
              </w:rPr>
              <w:t>单价限价</w:t>
            </w:r>
          </w:p>
          <w:p w14:paraId="0703EA67">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（元）</w:t>
            </w:r>
          </w:p>
        </w:tc>
        <w:tc>
          <w:tcPr>
            <w:tcW w:w="740" w:type="pct"/>
            <w:tcBorders>
              <w:tl2br w:val="nil"/>
              <w:tr2bl w:val="nil"/>
            </w:tcBorders>
            <w:vAlign w:val="center"/>
          </w:tcPr>
          <w:p w14:paraId="66CF7315">
            <w:pPr>
              <w:pageBreakBefore w:val="0"/>
              <w:widowControl/>
              <w:shd w:val="clear"/>
              <w:wordWrap/>
              <w:overflowPunct/>
              <w:topLinePunct w:val="0"/>
              <w:bidi w:val="0"/>
              <w:spacing w:line="440" w:lineRule="exact"/>
              <w:ind w:firstLine="0" w:firstLineChars="0"/>
              <w:jc w:val="center"/>
              <w:rPr>
                <w:rFonts w:hint="eastAsia" w:ascii="宋体" w:hAnsi="宋体" w:eastAsia="宋体" w:cs="宋体"/>
                <w:b/>
                <w:bCs/>
                <w:snapToGrid/>
                <w:color w:val="000000" w:themeColor="text1"/>
                <w:highlight w:val="none"/>
                <w:lang w:val="en-US" w:eastAsia="zh-CN"/>
                <w14:textFill>
                  <w14:solidFill>
                    <w14:schemeClr w14:val="tx1"/>
                  </w14:solidFill>
                </w14:textFill>
              </w:rPr>
            </w:pPr>
            <w:r>
              <w:rPr>
                <w:rFonts w:hint="eastAsia" w:ascii="宋体" w:hAnsi="宋体" w:eastAsia="宋体" w:cs="宋体"/>
                <w:b/>
                <w:bCs/>
                <w:snapToGrid/>
                <w:color w:val="000000" w:themeColor="text1"/>
                <w:highlight w:val="none"/>
                <w:lang w:val="en-US" w:eastAsia="zh-CN"/>
                <w14:textFill>
                  <w14:solidFill>
                    <w14:schemeClr w14:val="tx1"/>
                  </w14:solidFill>
                </w14:textFill>
              </w:rPr>
              <w:t>总价限价</w:t>
            </w:r>
          </w:p>
          <w:p w14:paraId="3C44171C">
            <w:pPr>
              <w:pageBreakBefore w:val="0"/>
              <w:widowControl/>
              <w:shd w:val="clear"/>
              <w:wordWrap/>
              <w:overflowPunct/>
              <w:topLinePunct w:val="0"/>
              <w:bidi w:val="0"/>
              <w:spacing w:line="440" w:lineRule="exact"/>
              <w:ind w:firstLine="0" w:firstLineChars="0"/>
              <w:jc w:val="center"/>
              <w:rPr>
                <w:rFonts w:hint="default" w:ascii="宋体" w:hAnsi="宋体" w:eastAsia="宋体" w:cs="宋体"/>
                <w:b/>
                <w:bCs/>
                <w:snapToGrid/>
                <w:color w:val="000000" w:themeColor="text1"/>
                <w:highlight w:val="none"/>
                <w:lang w:val="en-US" w:eastAsia="zh-CN"/>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（元）</w:t>
            </w:r>
          </w:p>
        </w:tc>
      </w:tr>
      <w:tr w14:paraId="772B7F2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7" w:type="pct"/>
            <w:tcBorders>
              <w:tl2br w:val="nil"/>
              <w:tr2bl w:val="nil"/>
            </w:tcBorders>
            <w:vAlign w:val="center"/>
          </w:tcPr>
          <w:p w14:paraId="33D179CB">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453" w:type="pct"/>
            <w:vMerge w:val="restart"/>
            <w:tcBorders>
              <w:tl2br w:val="nil"/>
              <w:tr2bl w:val="nil"/>
            </w:tcBorders>
            <w:vAlign w:val="center"/>
          </w:tcPr>
          <w:p w14:paraId="063A36C5">
            <w:pPr>
              <w:pageBreakBefore w:val="0"/>
              <w:widowControl/>
              <w:shd w:val="clear"/>
              <w:wordWrap/>
              <w:overflowPunct/>
              <w:topLinePunct w:val="0"/>
              <w:bidi w:val="0"/>
              <w:spacing w:line="440" w:lineRule="exact"/>
              <w:ind w:firstLine="0" w:firstLineChars="0"/>
              <w:rPr>
                <w:rFonts w:hint="eastAsia" w:ascii="宋体" w:hAnsi="宋体" w:eastAsia="宋体" w:cs="宋体"/>
                <w:highlight w:val="none"/>
              </w:rPr>
            </w:pPr>
          </w:p>
          <w:p w14:paraId="0253C4C4">
            <w:pPr>
              <w:pageBreakBefore w:val="0"/>
              <w:widowControl/>
              <w:shd w:val="clear"/>
              <w:wordWrap/>
              <w:overflowPunct/>
              <w:topLinePunct w:val="0"/>
              <w:bidi w:val="0"/>
              <w:spacing w:line="440" w:lineRule="exact"/>
              <w:ind w:firstLine="0" w:firstLineChars="0"/>
              <w:rPr>
                <w:rFonts w:hint="eastAsia" w:ascii="宋体" w:hAnsi="宋体" w:eastAsia="宋体" w:cs="宋体"/>
                <w:highlight w:val="none"/>
              </w:rPr>
            </w:pPr>
            <w:r>
              <w:rPr>
                <w:rFonts w:hint="eastAsia" w:ascii="宋体" w:hAnsi="宋体" w:eastAsia="宋体" w:cs="宋体"/>
                <w:highlight w:val="none"/>
              </w:rPr>
              <w:t>聚合氯化铝（PAC）</w:t>
            </w:r>
          </w:p>
          <w:p w14:paraId="62B03239">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200" w:type="pct"/>
            <w:vMerge w:val="restart"/>
            <w:tcBorders>
              <w:tl2br w:val="nil"/>
              <w:tr2bl w:val="nil"/>
            </w:tcBorders>
            <w:vAlign w:val="center"/>
          </w:tcPr>
          <w:p w14:paraId="1C839632">
            <w:pPr>
              <w:pageBreakBefore w:val="0"/>
              <w:widowControl/>
              <w:shd w:val="clear"/>
              <w:wordWrap/>
              <w:overflowPunct/>
              <w:topLinePunct w:val="0"/>
              <w:bidi w:val="0"/>
              <w:spacing w:line="440" w:lineRule="exact"/>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氧化铝</w:t>
            </w:r>
            <w:r>
              <w:rPr>
                <w:rFonts w:hint="eastAsia" w:ascii="宋体" w:hAnsi="宋体" w:eastAsia="宋体" w:cs="宋体"/>
                <w:color w:val="auto"/>
                <w:highlight w:val="none"/>
              </w:rPr>
              <w:t>（Al</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O</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w:t>
            </w:r>
            <w:r>
              <w:rPr>
                <w:rFonts w:hint="eastAsia" w:ascii="宋体" w:hAnsi="宋体" w:eastAsia="宋体" w:cs="宋体"/>
                <w:color w:val="000000" w:themeColor="text1"/>
                <w:highlight w:val="none"/>
                <w14:textFill>
                  <w14:solidFill>
                    <w14:schemeClr w14:val="tx1"/>
                  </w14:solidFill>
                </w14:textFill>
              </w:rPr>
              <w:t>的质量分数≥28%，黄色粉末状固体，质量满足国标GB/T22627-2022要求，包装要求为25kg/袋</w:t>
            </w:r>
          </w:p>
        </w:tc>
        <w:tc>
          <w:tcPr>
            <w:tcW w:w="1323" w:type="pct"/>
            <w:tcBorders>
              <w:tl2br w:val="nil"/>
              <w:tr2bl w:val="nil"/>
            </w:tcBorders>
            <w:vAlign w:val="center"/>
          </w:tcPr>
          <w:p w14:paraId="7F25AC57">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杭州市环境集团有限公司</w:t>
            </w:r>
          </w:p>
        </w:tc>
        <w:tc>
          <w:tcPr>
            <w:tcW w:w="505" w:type="pct"/>
            <w:tcBorders>
              <w:tl2br w:val="nil"/>
              <w:tr2bl w:val="nil"/>
            </w:tcBorders>
            <w:vAlign w:val="center"/>
          </w:tcPr>
          <w:p w14:paraId="63517DF0">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12</w:t>
            </w:r>
          </w:p>
        </w:tc>
        <w:tc>
          <w:tcPr>
            <w:tcW w:w="558" w:type="pct"/>
            <w:tcBorders>
              <w:tl2br w:val="nil"/>
              <w:tr2bl w:val="nil"/>
            </w:tcBorders>
            <w:vAlign w:val="center"/>
          </w:tcPr>
          <w:p w14:paraId="4859559A">
            <w:pPr>
              <w:pageBreakBefore w:val="0"/>
              <w:widowControl/>
              <w:shd w:val="clear"/>
              <w:wordWrap/>
              <w:overflowPunct/>
              <w:topLinePunct w:val="0"/>
              <w:bidi w:val="0"/>
              <w:spacing w:line="440" w:lineRule="exact"/>
              <w:ind w:firstLine="0" w:firstLineChars="0"/>
              <w:jc w:val="center"/>
              <w:textAlignment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2360</w:t>
            </w:r>
          </w:p>
        </w:tc>
        <w:tc>
          <w:tcPr>
            <w:tcW w:w="740" w:type="pct"/>
            <w:tcBorders>
              <w:tl2br w:val="nil"/>
              <w:tr2bl w:val="nil"/>
            </w:tcBorders>
            <w:vAlign w:val="center"/>
          </w:tcPr>
          <w:p w14:paraId="2635C0A0">
            <w:pPr>
              <w:pageBreakBefore w:val="0"/>
              <w:widowControl/>
              <w:shd w:val="clear"/>
              <w:wordWrap/>
              <w:overflowPunct/>
              <w:topLinePunct w:val="0"/>
              <w:bidi w:val="0"/>
              <w:spacing w:line="440" w:lineRule="exact"/>
              <w:ind w:firstLine="0" w:firstLineChars="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28230</w:t>
            </w:r>
          </w:p>
        </w:tc>
      </w:tr>
      <w:tr w14:paraId="0A48AEF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7" w:type="pct"/>
            <w:tcBorders>
              <w:tl2br w:val="nil"/>
              <w:tr2bl w:val="nil"/>
            </w:tcBorders>
            <w:vAlign w:val="center"/>
          </w:tcPr>
          <w:p w14:paraId="5AB9205B">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453" w:type="pct"/>
            <w:vMerge w:val="continue"/>
            <w:tcBorders>
              <w:tl2br w:val="nil"/>
              <w:tr2bl w:val="nil"/>
            </w:tcBorders>
            <w:vAlign w:val="center"/>
          </w:tcPr>
          <w:p w14:paraId="0B1B1735">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200" w:type="pct"/>
            <w:vMerge w:val="continue"/>
            <w:tcBorders>
              <w:tl2br w:val="nil"/>
              <w:tr2bl w:val="nil"/>
            </w:tcBorders>
            <w:vAlign w:val="center"/>
          </w:tcPr>
          <w:p w14:paraId="2955FF0F">
            <w:pPr>
              <w:pageBreakBefore w:val="0"/>
              <w:widowControl/>
              <w:shd w:val="clear"/>
              <w:wordWrap/>
              <w:overflowPunct/>
              <w:topLinePunct w:val="0"/>
              <w:bidi w:val="0"/>
              <w:spacing w:line="440" w:lineRule="exact"/>
              <w:ind w:firstLine="0" w:firstLineChars="0"/>
              <w:rPr>
                <w:rFonts w:hint="eastAsia" w:ascii="宋体" w:hAnsi="宋体" w:eastAsia="宋体" w:cs="宋体"/>
                <w:color w:val="000000" w:themeColor="text1"/>
                <w:highlight w:val="none"/>
                <w14:textFill>
                  <w14:solidFill>
                    <w14:schemeClr w14:val="tx1"/>
                  </w14:solidFill>
                </w14:textFill>
              </w:rPr>
            </w:pPr>
          </w:p>
        </w:tc>
        <w:tc>
          <w:tcPr>
            <w:tcW w:w="1323" w:type="pct"/>
            <w:tcBorders>
              <w:tl2br w:val="nil"/>
              <w:tr2bl w:val="nil"/>
            </w:tcBorders>
            <w:shd w:val="clear" w:color="auto" w:fill="auto"/>
            <w:vAlign w:val="center"/>
          </w:tcPr>
          <w:p w14:paraId="63269BC4">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杭州临江环境能源有限公司</w:t>
            </w:r>
          </w:p>
        </w:tc>
        <w:tc>
          <w:tcPr>
            <w:tcW w:w="505" w:type="pct"/>
            <w:tcBorders>
              <w:tl2br w:val="nil"/>
              <w:tr2bl w:val="nil"/>
            </w:tcBorders>
            <w:shd w:val="clear" w:color="auto" w:fill="auto"/>
            <w:vAlign w:val="center"/>
          </w:tcPr>
          <w:p w14:paraId="5B32ACAE">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highlight w:val="none"/>
              </w:rPr>
              <w:t>100</w:t>
            </w:r>
          </w:p>
        </w:tc>
        <w:tc>
          <w:tcPr>
            <w:tcW w:w="558" w:type="pct"/>
            <w:tcBorders>
              <w:tl2br w:val="nil"/>
              <w:tr2bl w:val="nil"/>
            </w:tcBorders>
            <w:shd w:val="clear" w:color="auto" w:fill="auto"/>
            <w:vAlign w:val="center"/>
          </w:tcPr>
          <w:p w14:paraId="4217806E">
            <w:pPr>
              <w:pageBreakBefore w:val="0"/>
              <w:widowControl/>
              <w:shd w:val="clear"/>
              <w:wordWrap/>
              <w:overflowPunct/>
              <w:topLinePunct w:val="0"/>
              <w:bidi w:val="0"/>
              <w:spacing w:line="440" w:lineRule="exact"/>
              <w:ind w:firstLine="0" w:firstLineChars="0"/>
              <w:jc w:val="center"/>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2360</w:t>
            </w:r>
          </w:p>
        </w:tc>
        <w:tc>
          <w:tcPr>
            <w:tcW w:w="740" w:type="pct"/>
            <w:tcBorders>
              <w:tl2br w:val="nil"/>
              <w:tr2bl w:val="nil"/>
            </w:tcBorders>
            <w:shd w:val="clear" w:color="auto" w:fill="auto"/>
            <w:vAlign w:val="center"/>
          </w:tcPr>
          <w:p w14:paraId="1AA6C10C">
            <w:pPr>
              <w:pageBreakBefore w:val="0"/>
              <w:widowControl/>
              <w:shd w:val="clear"/>
              <w:wordWrap/>
              <w:overflowPunct/>
              <w:topLinePunct w:val="0"/>
              <w:bidi w:val="0"/>
              <w:spacing w:line="440" w:lineRule="exact"/>
              <w:ind w:firstLine="0" w:firstLineChars="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23600</w:t>
            </w:r>
          </w:p>
        </w:tc>
      </w:tr>
      <w:tr w14:paraId="2F82E0D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7" w:type="pct"/>
            <w:tcBorders>
              <w:tl2br w:val="nil"/>
              <w:tr2bl w:val="nil"/>
            </w:tcBorders>
            <w:vAlign w:val="center"/>
          </w:tcPr>
          <w:p w14:paraId="216D301F">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453" w:type="pct"/>
            <w:vMerge w:val="continue"/>
            <w:tcBorders>
              <w:tl2br w:val="nil"/>
              <w:tr2bl w:val="nil"/>
            </w:tcBorders>
            <w:vAlign w:val="center"/>
          </w:tcPr>
          <w:p w14:paraId="74DBC86F">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200" w:type="pct"/>
            <w:vMerge w:val="continue"/>
            <w:tcBorders>
              <w:tl2br w:val="nil"/>
              <w:tr2bl w:val="nil"/>
            </w:tcBorders>
            <w:vAlign w:val="center"/>
          </w:tcPr>
          <w:p w14:paraId="2EA54CDA">
            <w:pPr>
              <w:pageBreakBefore w:val="0"/>
              <w:widowControl/>
              <w:shd w:val="clear"/>
              <w:wordWrap/>
              <w:overflowPunct/>
              <w:topLinePunct w:val="0"/>
              <w:bidi w:val="0"/>
              <w:spacing w:line="440" w:lineRule="exact"/>
              <w:ind w:firstLine="0" w:firstLineChars="0"/>
              <w:rPr>
                <w:rFonts w:hint="eastAsia" w:ascii="宋体" w:hAnsi="宋体" w:eastAsia="宋体" w:cs="宋体"/>
                <w:color w:val="000000" w:themeColor="text1"/>
                <w:highlight w:val="none"/>
                <w14:textFill>
                  <w14:solidFill>
                    <w14:schemeClr w14:val="tx1"/>
                  </w14:solidFill>
                </w14:textFill>
              </w:rPr>
            </w:pPr>
          </w:p>
        </w:tc>
        <w:tc>
          <w:tcPr>
            <w:tcW w:w="1323" w:type="pct"/>
            <w:tcBorders>
              <w:tl2br w:val="nil"/>
              <w:tr2bl w:val="nil"/>
            </w:tcBorders>
            <w:vAlign w:val="center"/>
          </w:tcPr>
          <w:p w14:paraId="16820ADC">
            <w:pPr>
              <w:pageBreakBefore w:val="0"/>
              <w:widowControl/>
              <w:shd w:val="clear"/>
              <w:wordWrap/>
              <w:overflowPunct/>
              <w:topLinePunct w:val="0"/>
              <w:bidi w:val="0"/>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杭州环临环境发展有限公司</w:t>
            </w:r>
          </w:p>
        </w:tc>
        <w:tc>
          <w:tcPr>
            <w:tcW w:w="505" w:type="pct"/>
            <w:tcBorders>
              <w:tl2br w:val="nil"/>
              <w:tr2bl w:val="nil"/>
            </w:tcBorders>
            <w:vAlign w:val="center"/>
          </w:tcPr>
          <w:p w14:paraId="15E74E3A">
            <w:pPr>
              <w:pageBreakBefore w:val="0"/>
              <w:widowControl/>
              <w:shd w:val="clear"/>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558" w:type="pct"/>
            <w:tcBorders>
              <w:tl2br w:val="nil"/>
              <w:tr2bl w:val="nil"/>
            </w:tcBorders>
            <w:vAlign w:val="center"/>
          </w:tcPr>
          <w:p w14:paraId="65B0B24D">
            <w:pPr>
              <w:pageBreakBefore w:val="0"/>
              <w:widowControl/>
              <w:shd w:val="clear"/>
              <w:kinsoku/>
              <w:wordWrap/>
              <w:overflowPunct/>
              <w:topLinePunct w:val="0"/>
              <w:autoSpaceDE/>
              <w:autoSpaceDN/>
              <w:bidi w:val="0"/>
              <w:adjustRightInd/>
              <w:spacing w:line="440" w:lineRule="exact"/>
              <w:ind w:firstLine="0" w:firstLineChars="0"/>
              <w:jc w:val="center"/>
              <w:textAlignment w:val="center"/>
              <w:rPr>
                <w:rFonts w:hint="default"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2360</w:t>
            </w:r>
          </w:p>
        </w:tc>
        <w:tc>
          <w:tcPr>
            <w:tcW w:w="740" w:type="pct"/>
            <w:tcBorders>
              <w:tl2br w:val="nil"/>
              <w:tr2bl w:val="nil"/>
            </w:tcBorders>
            <w:vAlign w:val="center"/>
          </w:tcPr>
          <w:p w14:paraId="46B52CC2">
            <w:pPr>
              <w:keepNext w:val="0"/>
              <w:keepLines w:val="0"/>
              <w:widowControl/>
              <w:suppressLineNumbers w:val="0"/>
              <w:shd w:val="clear"/>
              <w:jc w:val="center"/>
              <w:textAlignment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i w:val="0"/>
                <w:iCs w:val="0"/>
                <w:snapToGrid w:val="0"/>
                <w:color w:val="000000"/>
                <w:kern w:val="0"/>
                <w:sz w:val="22"/>
                <w:szCs w:val="22"/>
                <w:highlight w:val="none"/>
                <w:u w:val="none"/>
                <w:lang w:val="en-US" w:eastAsia="zh-CN" w:bidi="ar"/>
              </w:rPr>
              <w:t>2596000</w:t>
            </w:r>
          </w:p>
        </w:tc>
      </w:tr>
      <w:tr w14:paraId="5242739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7" w:type="pct"/>
            <w:tcBorders>
              <w:tl2br w:val="nil"/>
              <w:tr2bl w:val="nil"/>
            </w:tcBorders>
            <w:vAlign w:val="center"/>
          </w:tcPr>
          <w:p w14:paraId="4AF7CA08">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453" w:type="pct"/>
            <w:vMerge w:val="continue"/>
            <w:tcBorders>
              <w:tl2br w:val="nil"/>
              <w:tr2bl w:val="nil"/>
            </w:tcBorders>
            <w:vAlign w:val="center"/>
          </w:tcPr>
          <w:p w14:paraId="1F0E6468">
            <w:pPr>
              <w:pageBreakBefore w:val="0"/>
              <w:widowControl/>
              <w:shd w:val="clear"/>
              <w:wordWrap/>
              <w:overflowPunct/>
              <w:topLinePunct w:val="0"/>
              <w:bidi w:val="0"/>
              <w:spacing w:line="440" w:lineRule="exact"/>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200" w:type="pct"/>
            <w:vMerge w:val="continue"/>
            <w:tcBorders>
              <w:tl2br w:val="nil"/>
              <w:tr2bl w:val="nil"/>
            </w:tcBorders>
            <w:vAlign w:val="center"/>
          </w:tcPr>
          <w:p w14:paraId="062EB8E9">
            <w:pPr>
              <w:pageBreakBefore w:val="0"/>
              <w:widowControl/>
              <w:shd w:val="clear"/>
              <w:wordWrap/>
              <w:overflowPunct/>
              <w:topLinePunct w:val="0"/>
              <w:bidi w:val="0"/>
              <w:spacing w:line="440" w:lineRule="exact"/>
              <w:ind w:firstLine="0" w:firstLineChars="0"/>
              <w:rPr>
                <w:rFonts w:hint="eastAsia" w:ascii="宋体" w:hAnsi="宋体" w:eastAsia="宋体" w:cs="宋体"/>
                <w:color w:val="000000" w:themeColor="text1"/>
                <w:highlight w:val="none"/>
                <w14:textFill>
                  <w14:solidFill>
                    <w14:schemeClr w14:val="tx1"/>
                  </w14:solidFill>
                </w14:textFill>
              </w:rPr>
            </w:pPr>
          </w:p>
        </w:tc>
        <w:tc>
          <w:tcPr>
            <w:tcW w:w="1323" w:type="pct"/>
            <w:tcBorders>
              <w:tl2br w:val="nil"/>
              <w:tr2bl w:val="nil"/>
            </w:tcBorders>
            <w:vAlign w:val="center"/>
          </w:tcPr>
          <w:p w14:paraId="49786EED">
            <w:pPr>
              <w:pageBreakBefore w:val="0"/>
              <w:widowControl/>
              <w:shd w:val="clear"/>
              <w:wordWrap/>
              <w:overflowPunct/>
              <w:topLinePunct w:val="0"/>
              <w:bidi w:val="0"/>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杭州萧山环城生物能源有限公司</w:t>
            </w:r>
          </w:p>
        </w:tc>
        <w:tc>
          <w:tcPr>
            <w:tcW w:w="505" w:type="pct"/>
            <w:tcBorders>
              <w:tl2br w:val="nil"/>
              <w:tr2bl w:val="nil"/>
            </w:tcBorders>
            <w:vAlign w:val="center"/>
          </w:tcPr>
          <w:p w14:paraId="2C44615A">
            <w:pPr>
              <w:pageBreakBefore w:val="0"/>
              <w:widowControl/>
              <w:shd w:val="clear"/>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highlight w:val="none"/>
              </w:rPr>
            </w:pPr>
            <w:r>
              <w:rPr>
                <w:rFonts w:hint="eastAsia" w:ascii="宋体" w:hAnsi="宋体" w:eastAsia="宋体" w:cs="宋体"/>
                <w:highlight w:val="none"/>
              </w:rPr>
              <w:t>80</w:t>
            </w:r>
          </w:p>
        </w:tc>
        <w:tc>
          <w:tcPr>
            <w:tcW w:w="558" w:type="pct"/>
            <w:tcBorders>
              <w:tl2br w:val="nil"/>
              <w:tr2bl w:val="nil"/>
            </w:tcBorders>
            <w:vAlign w:val="center"/>
          </w:tcPr>
          <w:p w14:paraId="565778B5">
            <w:pPr>
              <w:pageBreakBefore w:val="0"/>
              <w:widowControl/>
              <w:shd w:val="clear"/>
              <w:kinsoku/>
              <w:wordWrap/>
              <w:overflowPunct/>
              <w:topLinePunct w:val="0"/>
              <w:autoSpaceDE/>
              <w:autoSpaceDN/>
              <w:bidi w:val="0"/>
              <w:adjustRightInd/>
              <w:spacing w:line="440" w:lineRule="exact"/>
              <w:ind w:firstLine="0" w:firstLineChars="0"/>
              <w:jc w:val="center"/>
              <w:textAlignment w:val="center"/>
              <w:rPr>
                <w:rFonts w:hint="default" w:ascii="宋体" w:hAnsi="宋体" w:eastAsia="宋体" w:cs="宋体"/>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2360</w:t>
            </w:r>
          </w:p>
        </w:tc>
        <w:tc>
          <w:tcPr>
            <w:tcW w:w="740" w:type="pct"/>
            <w:tcBorders>
              <w:tl2br w:val="nil"/>
              <w:tr2bl w:val="nil"/>
            </w:tcBorders>
            <w:vAlign w:val="center"/>
          </w:tcPr>
          <w:p w14:paraId="74BEAEBD">
            <w:pPr>
              <w:keepNext w:val="0"/>
              <w:keepLines w:val="0"/>
              <w:widowControl/>
              <w:suppressLineNumbers w:val="0"/>
              <w:shd w:val="clear"/>
              <w:jc w:val="center"/>
              <w:textAlignment w:val="center"/>
              <w:rPr>
                <w:rFonts w:hint="eastAsia" w:ascii="宋体" w:hAnsi="宋体" w:eastAsia="宋体" w:cs="宋体"/>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188800</w:t>
            </w:r>
          </w:p>
        </w:tc>
      </w:tr>
      <w:tr w14:paraId="39DB938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195" w:type="pct"/>
            <w:gridSpan w:val="4"/>
            <w:tcBorders>
              <w:tl2br w:val="nil"/>
              <w:tr2bl w:val="nil"/>
            </w:tcBorders>
            <w:vAlign w:val="center"/>
          </w:tcPr>
          <w:p w14:paraId="5A58FCC2">
            <w:pPr>
              <w:pageBreakBefore w:val="0"/>
              <w:widowControl/>
              <w:shd w:val="clear"/>
              <w:wordWrap/>
              <w:overflowPunct/>
              <w:topLinePunct w:val="0"/>
              <w:bidi w:val="0"/>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合计</w:t>
            </w:r>
          </w:p>
        </w:tc>
        <w:tc>
          <w:tcPr>
            <w:tcW w:w="505" w:type="pct"/>
            <w:tcBorders>
              <w:tl2br w:val="nil"/>
              <w:tr2bl w:val="nil"/>
            </w:tcBorders>
            <w:vAlign w:val="center"/>
          </w:tcPr>
          <w:p w14:paraId="22E59251">
            <w:pPr>
              <w:pageBreakBefore w:val="0"/>
              <w:widowControl/>
              <w:shd w:val="clear"/>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92</w:t>
            </w:r>
          </w:p>
        </w:tc>
        <w:tc>
          <w:tcPr>
            <w:tcW w:w="558" w:type="pct"/>
            <w:tcBorders>
              <w:tl2br w:val="nil"/>
              <w:tr2bl w:val="nil"/>
            </w:tcBorders>
            <w:vAlign w:val="center"/>
          </w:tcPr>
          <w:p w14:paraId="5C2B0038">
            <w:pPr>
              <w:pageBreakBefore w:val="0"/>
              <w:widowControl/>
              <w:shd w:val="clear"/>
              <w:kinsoku/>
              <w:wordWrap/>
              <w:overflowPunct/>
              <w:topLinePunct w:val="0"/>
              <w:autoSpaceDE/>
              <w:autoSpaceDN/>
              <w:bidi w:val="0"/>
              <w:adjustRightInd/>
              <w:spacing w:line="440" w:lineRule="exact"/>
              <w:ind w:firstLine="0" w:firstLineChars="0"/>
              <w:jc w:val="center"/>
              <w:textAlignment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c>
          <w:tcPr>
            <w:tcW w:w="740" w:type="pct"/>
            <w:tcBorders>
              <w:tl2br w:val="nil"/>
              <w:tr2bl w:val="nil"/>
            </w:tcBorders>
            <w:vAlign w:val="center"/>
          </w:tcPr>
          <w:p w14:paraId="78B45987">
            <w:pPr>
              <w:pageBreakBefore w:val="0"/>
              <w:widowControl/>
              <w:shd w:val="clear"/>
              <w:wordWrap/>
              <w:overflowPunct/>
              <w:topLinePunct w:val="0"/>
              <w:bidi w:val="0"/>
              <w:spacing w:line="440" w:lineRule="exact"/>
              <w:ind w:firstLine="0" w:firstLineChars="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3049120</w:t>
            </w:r>
          </w:p>
        </w:tc>
      </w:tr>
    </w:tbl>
    <w:p w14:paraId="2AD56466">
      <w:pPr>
        <w:pageBreakBefore w:val="0"/>
        <w:widowControl/>
        <w:shd w:val="clear"/>
        <w:wordWrap/>
        <w:overflowPunct/>
        <w:topLinePunct w:val="0"/>
        <w:bidi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三、技术参数要求</w:t>
      </w:r>
    </w:p>
    <w:p w14:paraId="577977A4">
      <w:pPr>
        <w:pageBreakBefore w:val="0"/>
        <w:widowControl/>
        <w:shd w:val="clear"/>
        <w:wordWrap/>
        <w:overflowPunct/>
        <w:topLinePunct w:val="0"/>
        <w:bidi w:val="0"/>
        <w:spacing w:line="440" w:lineRule="exact"/>
        <w:ind w:left="0" w:leftChars="0"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聚合氯化铝（PAC）技术参数要求：氧化铝（Al</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O</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）的质量分数≥28％，黄色粉末状固体，质量满足国标GB/T22627-2022要求，包装要求为25㎏/袋。</w:t>
      </w:r>
    </w:p>
    <w:p w14:paraId="7EE63B07">
      <w:pPr>
        <w:pageBreakBefore w:val="0"/>
        <w:widowControl/>
        <w:numPr>
          <w:ilvl w:val="0"/>
          <w:numId w:val="0"/>
        </w:numPr>
        <w:shd w:val="clear"/>
        <w:wordWrap/>
        <w:overflowPunct/>
        <w:topLinePunct w:val="0"/>
        <w:bidi w:val="0"/>
        <w:spacing w:line="440" w:lineRule="exact"/>
        <w:ind w:left="-561" w:leftChars="-267" w:firstLine="987" w:firstLineChars="468"/>
        <w:rPr>
          <w:rFonts w:hint="eastAsia" w:ascii="宋体" w:hAnsi="宋体" w:eastAsia="宋体" w:cs="宋体"/>
          <w:b/>
          <w:bCs/>
          <w:color w:val="auto"/>
          <w:highlight w:val="none"/>
        </w:rPr>
      </w:pPr>
      <w:r>
        <w:rPr>
          <w:rFonts w:hint="eastAsia" w:ascii="宋体" w:hAnsi="宋体" w:eastAsia="宋体" w:cs="宋体"/>
          <w:b/>
          <w:bCs/>
          <w:snapToGrid w:val="0"/>
          <w:color w:val="auto"/>
          <w:sz w:val="21"/>
          <w:szCs w:val="21"/>
          <w:highlight w:val="none"/>
          <w:lang w:val="en-US" w:eastAsia="zh-CN" w:bidi="ar-SA"/>
        </w:rPr>
        <w:t>四、</w:t>
      </w:r>
      <w:r>
        <w:rPr>
          <w:rFonts w:hint="eastAsia" w:ascii="宋体" w:hAnsi="宋体" w:eastAsia="宋体" w:cs="宋体"/>
          <w:b/>
          <w:bCs/>
          <w:color w:val="auto"/>
          <w:highlight w:val="none"/>
        </w:rPr>
        <w:t>质量与服务要求</w:t>
      </w:r>
    </w:p>
    <w:p w14:paraId="0BF94ABB">
      <w:pPr>
        <w:pageBreakBefore w:val="0"/>
        <w:widowControl/>
        <w:numPr>
          <w:ilvl w:val="0"/>
          <w:numId w:val="0"/>
        </w:numPr>
        <w:shd w:val="clear"/>
        <w:wordWrap/>
        <w:overflowPunct/>
        <w:topLinePunct w:val="0"/>
        <w:bidi w:val="0"/>
        <w:spacing w:line="440" w:lineRule="exact"/>
        <w:ind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snapToGrid w:val="0"/>
          <w:color w:val="000000" w:themeColor="text1"/>
          <w:spacing w:val="9"/>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pacing w:val="9"/>
          <w:highlight w:val="none"/>
          <w14:textFill>
            <w14:solidFill>
              <w14:schemeClr w14:val="tx1"/>
            </w14:solidFill>
          </w14:textFill>
        </w:rPr>
        <w:t>供货期：2年</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具体供货时间以采购人需求为准</w:t>
      </w:r>
      <w:r>
        <w:rPr>
          <w:rFonts w:hint="eastAsia" w:ascii="宋体" w:hAnsi="宋体" w:eastAsia="宋体" w:cs="宋体"/>
          <w:b/>
          <w:bCs/>
          <w:color w:val="000000" w:themeColor="text1"/>
          <w:spacing w:val="9"/>
          <w:highlight w:val="none"/>
          <w14:textFill>
            <w14:solidFill>
              <w14:schemeClr w14:val="tx1"/>
            </w14:solidFill>
          </w14:textFill>
        </w:rPr>
        <w:t>（如招标人未完成该项目下次采购并确定中标人，中标人有义务在本合同总金额未履约完的前提下继续履行该合同至招标人下次采购完成并确定中标人）</w:t>
      </w: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9"/>
          <w:highlight w:val="none"/>
          <w:lang w:val="en-US" w:eastAsia="zh-CN"/>
          <w14:textFill>
            <w14:solidFill>
              <w14:schemeClr w14:val="tx1"/>
            </w14:solidFill>
          </w14:textFill>
        </w:rPr>
        <w:t>中标人</w:t>
      </w:r>
      <w:r>
        <w:rPr>
          <w:rFonts w:hint="eastAsia" w:ascii="宋体" w:hAnsi="宋体" w:eastAsia="宋体" w:cs="宋体"/>
          <w:color w:val="000000" w:themeColor="text1"/>
          <w:spacing w:val="9"/>
          <w:highlight w:val="none"/>
          <w14:textFill>
            <w14:solidFill>
              <w14:schemeClr w14:val="tx1"/>
            </w14:solidFill>
          </w14:textFill>
        </w:rPr>
        <w:t>应清楚在合同供货期采购人存在不需要供货的可能性，同时采购人不承担任何责任。</w:t>
      </w:r>
    </w:p>
    <w:p w14:paraId="66920581">
      <w:pPr>
        <w:pageBreakBefore w:val="0"/>
        <w:widowControl/>
        <w:numPr>
          <w:ilvl w:val="0"/>
          <w:numId w:val="0"/>
        </w:numPr>
        <w:shd w:val="clear"/>
        <w:wordWrap/>
        <w:overflowPunct/>
        <w:topLinePunct w:val="0"/>
        <w:bidi w:val="0"/>
        <w:spacing w:line="440" w:lineRule="exact"/>
        <w:ind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snapToGrid w:val="0"/>
          <w:color w:val="000000" w:themeColor="text1"/>
          <w:spacing w:val="9"/>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9"/>
          <w:highlight w:val="none"/>
          <w14:textFill>
            <w14:solidFill>
              <w14:schemeClr w14:val="tx1"/>
            </w14:solidFill>
          </w14:textFill>
        </w:rPr>
        <w:t>送货要求：</w:t>
      </w:r>
    </w:p>
    <w:p w14:paraId="2DE99D28">
      <w:pPr>
        <w:pageBreakBefore w:val="0"/>
        <w:widowControl/>
        <w:numPr>
          <w:ilvl w:val="0"/>
          <w:numId w:val="0"/>
        </w:numPr>
        <w:shd w:val="clear"/>
        <w:wordWrap/>
        <w:overflowPunct/>
        <w:topLinePunct w:val="0"/>
        <w:bidi w:val="0"/>
        <w:spacing w:line="440" w:lineRule="exact"/>
        <w:ind w:left="0" w:leftChars="0"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（1）送货频次：按采购人实际需求分批次供货，每批次具体送货时间、送货数量以采购人通知为准，中标人必须保证将货物安全、按时送到采购人指定地点。</w:t>
      </w:r>
    </w:p>
    <w:p w14:paraId="763EC5F2">
      <w:pPr>
        <w:pageBreakBefore w:val="0"/>
        <w:widowControl/>
        <w:shd w:val="clear"/>
        <w:wordWrap/>
        <w:overflowPunct/>
        <w:topLinePunct w:val="0"/>
        <w:bidi w:val="0"/>
        <w:spacing w:line="440" w:lineRule="exact"/>
        <w:ind w:left="420" w:leftChars="200" w:right="74" w:firstLine="0" w:firstLineChars="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（2）到货时间：自接到采购人通知后，</w:t>
      </w:r>
      <w:r>
        <w:rPr>
          <w:rFonts w:hint="eastAsia" w:ascii="宋体" w:hAnsi="宋体" w:eastAsia="宋体" w:cs="宋体"/>
          <w:color w:val="000000" w:themeColor="text1"/>
          <w:spacing w:val="9"/>
          <w:highlight w:val="none"/>
          <w:lang w:val="en-US" w:eastAsia="zh-CN"/>
          <w14:textFill>
            <w14:solidFill>
              <w14:schemeClr w14:val="tx1"/>
            </w14:solidFill>
          </w14:textFill>
        </w:rPr>
        <w:t>7</w:t>
      </w:r>
      <w:r>
        <w:rPr>
          <w:rFonts w:hint="eastAsia" w:ascii="宋体" w:hAnsi="宋体" w:eastAsia="宋体" w:cs="宋体"/>
          <w:color w:val="000000" w:themeColor="text1"/>
          <w:spacing w:val="9"/>
          <w:highlight w:val="none"/>
          <w14:textFill>
            <w14:solidFill>
              <w14:schemeClr w14:val="tx1"/>
            </w14:solidFill>
          </w14:textFill>
        </w:rPr>
        <w:t>日内送到采购人指定地点。</w:t>
      </w:r>
    </w:p>
    <w:p w14:paraId="613CBA84">
      <w:pPr>
        <w:pageBreakBefore w:val="0"/>
        <w:widowControl/>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3）送货要求：中标人须按照国家相关运输规范将所供货物运输至采购人指定地点，并按照国家相关规范完成货物的装卸工作，运输车辆不得混运其他货物，确保货品安全无损运达指定地点。中标人负责所供货物的卸货工作，随车应配备人员防护用品，并对卸货过程中的环境安全负责。因包装、运输、装卸不当造成的货品损坏或损失由中标人承担。每次送货中标人必须有专人到现场，按照采购人要求卸在指定位置。</w:t>
      </w:r>
    </w:p>
    <w:p w14:paraId="3E787469">
      <w:pPr>
        <w:pageBreakBefore w:val="0"/>
        <w:widowControl/>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（4）为采购人提供7*24小时送货服务，满足采购人应急供货需求</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auto"/>
          <w:highlight w:val="none"/>
        </w:rPr>
        <w:t>若采购人有应急特殊情况，中标人接到采购人送货通知后，48小时内将货物如数送至采购人指定地点</w:t>
      </w:r>
      <w:r>
        <w:rPr>
          <w:rFonts w:hint="eastAsia" w:ascii="宋体" w:hAnsi="宋体" w:eastAsia="宋体" w:cs="宋体"/>
          <w:color w:val="000000" w:themeColor="text1"/>
          <w:spacing w:val="9"/>
          <w:highlight w:val="none"/>
          <w14:textFill>
            <w14:solidFill>
              <w14:schemeClr w14:val="tx1"/>
            </w14:solidFill>
          </w14:textFill>
        </w:rPr>
        <w:t>。</w:t>
      </w:r>
    </w:p>
    <w:p w14:paraId="43AC303E">
      <w:pPr>
        <w:pageBreakBefore w:val="0"/>
        <w:widowControl/>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（5）送货地点：运输、卸货、停放必须遵守釆购人场内车辆、人员管理规定，做到有序排队进园区、有序停放、安全运输、走备案路线、安全卸货、服从指挥。地址如下：</w:t>
      </w:r>
    </w:p>
    <w:p w14:paraId="5E360532">
      <w:pPr>
        <w:pageBreakBefore w:val="0"/>
        <w:widowControl/>
        <w:shd w:val="clear"/>
        <w:wordWrap/>
        <w:overflowPunct/>
        <w:topLinePunct w:val="0"/>
        <w:bidi w:val="0"/>
        <w:spacing w:line="440" w:lineRule="exact"/>
        <w:ind w:left="0" w:leftChars="0" w:right="74" w:firstLine="422" w:firstLineChars="200"/>
        <w:contextualSpacing/>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杭州</w:t>
      </w:r>
      <w:r>
        <w:rPr>
          <w:rFonts w:hint="eastAsia" w:ascii="宋体" w:hAnsi="宋体" w:eastAsia="宋体" w:cs="宋体"/>
          <w:b/>
          <w:bCs/>
          <w:color w:val="000000" w:themeColor="text1"/>
          <w:highlight w:val="none"/>
          <w:lang w:val="en-US" w:eastAsia="zh-CN"/>
          <w14:textFill>
            <w14:solidFill>
              <w14:schemeClr w14:val="tx1"/>
            </w14:solidFill>
          </w14:textFill>
        </w:rPr>
        <w:t>市环境集团有限公司清洁直运分公司：杭州市钱塘区文津北路与银海街交叉口城东减量综合体，根据生产情况送货，</w:t>
      </w:r>
      <w:r>
        <w:rPr>
          <w:rFonts w:hint="eastAsia" w:ascii="宋体" w:hAnsi="宋体" w:eastAsia="宋体" w:cs="宋体"/>
          <w:b/>
          <w:bCs/>
          <w:color w:val="000000" w:themeColor="text1"/>
          <w:highlight w:val="none"/>
          <w:lang w:val="en-US" w:eastAsia="zh-CN"/>
          <w14:textFill>
            <w14:solidFill>
              <w14:schemeClr w14:val="tx1"/>
            </w14:solidFill>
          </w14:textFill>
        </w:rPr>
        <w:t>每次送货量约为3吨。</w:t>
      </w:r>
    </w:p>
    <w:p w14:paraId="142A38AC">
      <w:pPr>
        <w:pageBreakBefore w:val="0"/>
        <w:widowControl/>
        <w:shd w:val="clear"/>
        <w:wordWrap/>
        <w:overflowPunct/>
        <w:topLinePunct w:val="0"/>
        <w:bidi w:val="0"/>
        <w:spacing w:line="440" w:lineRule="exact"/>
        <w:ind w:left="0" w:leftChars="0" w:right="74" w:firstLine="458" w:firstLineChars="200"/>
        <w:contextualSpacing/>
        <w:rPr>
          <w:rFonts w:hint="eastAsia" w:ascii="宋体" w:hAnsi="宋体" w:eastAsia="宋体" w:cs="宋体"/>
          <w:b/>
          <w:bCs/>
          <w:color w:val="000000" w:themeColor="text1"/>
          <w:spacing w:val="9"/>
          <w:highlight w:val="none"/>
          <w14:textFill>
            <w14:solidFill>
              <w14:schemeClr w14:val="tx1"/>
            </w14:solidFill>
          </w14:textFill>
        </w:rPr>
      </w:pPr>
      <w:r>
        <w:rPr>
          <w:rFonts w:hint="eastAsia" w:ascii="宋体" w:hAnsi="宋体" w:eastAsia="宋体" w:cs="宋体"/>
          <w:b/>
          <w:bCs/>
          <w:color w:val="000000" w:themeColor="text1"/>
          <w:spacing w:val="9"/>
          <w:highlight w:val="none"/>
          <w14:textFill>
            <w14:solidFill>
              <w14:schemeClr w14:val="tx1"/>
            </w14:solidFill>
          </w14:textFill>
        </w:rPr>
        <w:t>杭州临江环境能源有限公司：浙江省杭州市钱塘区临江街道红十五路10388-123号，按需供货，三固项目</w:t>
      </w:r>
      <w:r>
        <w:rPr>
          <w:rFonts w:hint="eastAsia" w:ascii="宋体" w:hAnsi="宋体" w:eastAsia="宋体" w:cs="宋体"/>
          <w:b/>
          <w:bCs/>
          <w:color w:val="000000" w:themeColor="text1"/>
          <w:spacing w:val="9"/>
          <w:highlight w:val="none"/>
          <w:lang w:val="en-US" w:eastAsia="zh-CN"/>
          <w14:textFill>
            <w14:solidFill>
              <w14:schemeClr w14:val="tx1"/>
            </w14:solidFill>
          </w14:textFill>
        </w:rPr>
        <w:t>每季度送货一次，</w:t>
      </w:r>
      <w:r>
        <w:rPr>
          <w:rFonts w:hint="eastAsia" w:ascii="宋体" w:hAnsi="宋体" w:eastAsia="宋体" w:cs="宋体"/>
          <w:b/>
          <w:bCs/>
          <w:color w:val="000000" w:themeColor="text1"/>
          <w:spacing w:val="9"/>
          <w:highlight w:val="none"/>
          <w14:textFill>
            <w14:solidFill>
              <w14:schemeClr w14:val="tx1"/>
            </w14:solidFill>
          </w14:textFill>
        </w:rPr>
        <w:t>每次送货量约为</w:t>
      </w:r>
      <w:r>
        <w:rPr>
          <w:rFonts w:hint="eastAsia" w:ascii="宋体" w:hAnsi="宋体" w:eastAsia="宋体" w:cs="宋体"/>
          <w:b/>
          <w:bCs/>
          <w:color w:val="000000" w:themeColor="text1"/>
          <w:spacing w:val="9"/>
          <w:highlight w:val="none"/>
          <w:lang w:val="en-US" w:eastAsia="zh-CN"/>
          <w14:textFill>
            <w14:solidFill>
              <w14:schemeClr w14:val="tx1"/>
            </w14:solidFill>
          </w14:textFill>
        </w:rPr>
        <w:t>12.5</w:t>
      </w:r>
      <w:r>
        <w:rPr>
          <w:rFonts w:hint="eastAsia" w:ascii="宋体" w:hAnsi="宋体" w:eastAsia="宋体" w:cs="宋体"/>
          <w:b/>
          <w:bCs/>
          <w:color w:val="000000" w:themeColor="text1"/>
          <w:spacing w:val="9"/>
          <w:highlight w:val="none"/>
          <w14:textFill>
            <w14:solidFill>
              <w14:schemeClr w14:val="tx1"/>
            </w14:solidFill>
          </w14:textFill>
        </w:rPr>
        <w:t>吨。</w:t>
      </w:r>
    </w:p>
    <w:p w14:paraId="5A63A239">
      <w:pPr>
        <w:pageBreakBefore w:val="0"/>
        <w:widowControl/>
        <w:shd w:val="clear"/>
        <w:wordWrap/>
        <w:overflowPunct/>
        <w:topLinePunct w:val="0"/>
        <w:bidi w:val="0"/>
        <w:spacing w:line="440" w:lineRule="exact"/>
        <w:ind w:left="0" w:leftChars="0" w:right="74" w:firstLine="422" w:firstLineChars="200"/>
        <w:contextualSpacing/>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杭州环临环境发展有限公司：杭州市临平区崇贤街道沿山村水洪庙1-4镜子山资源环境利用中心，</w:t>
      </w:r>
      <w:r>
        <w:rPr>
          <w:rFonts w:hint="eastAsia" w:ascii="宋体" w:hAnsi="宋体" w:eastAsia="宋体" w:cs="宋体"/>
          <w:b/>
          <w:bCs/>
          <w:highlight w:val="none"/>
          <w:lang w:val="en-US" w:eastAsia="zh-CN"/>
        </w:rPr>
        <w:t>正常情况每周配送一批次，每次送货量约为10吨，具体以实际叫货数量为准；</w:t>
      </w:r>
    </w:p>
    <w:p w14:paraId="7C097FFA">
      <w:pPr>
        <w:pageBreakBefore w:val="0"/>
        <w:widowControl/>
        <w:shd w:val="clear"/>
        <w:wordWrap/>
        <w:overflowPunct/>
        <w:topLinePunct w:val="0"/>
        <w:bidi w:val="0"/>
        <w:spacing w:line="440" w:lineRule="exact"/>
        <w:ind w:left="0" w:leftChars="0" w:right="74" w:firstLine="422" w:firstLineChars="200"/>
        <w:contextualSpacing/>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杭州萧山环城生物能源有限公司：杭州市萧山经济技术开发区高新八路698号。</w:t>
      </w:r>
      <w:r>
        <w:rPr>
          <w:rFonts w:hint="eastAsia" w:ascii="宋体" w:hAnsi="宋体" w:eastAsia="宋体" w:cs="宋体"/>
          <w:b/>
          <w:bCs/>
          <w:color w:val="000000" w:themeColor="text1"/>
          <w:highlight w:val="none"/>
          <w:lang w:val="en-US" w:eastAsia="zh-CN"/>
          <w14:textFill>
            <w14:solidFill>
              <w14:schemeClr w14:val="tx1"/>
            </w14:solidFill>
          </w14:textFill>
        </w:rPr>
        <w:t>正常情况下两个月送货一次</w:t>
      </w:r>
      <w:r>
        <w:rPr>
          <w:rFonts w:hint="eastAsia" w:ascii="宋体" w:hAnsi="宋体" w:eastAsia="宋体" w:cs="宋体"/>
          <w:b/>
          <w:bCs/>
          <w:highlight w:val="none"/>
          <w:lang w:val="en-US" w:eastAsia="zh-CN"/>
        </w:rPr>
        <w:t>，每次送货量约为5吨，具体以实际叫货数量为准；</w:t>
      </w:r>
    </w:p>
    <w:p w14:paraId="6D36CDE7">
      <w:pPr>
        <w:pageBreakBefore w:val="0"/>
        <w:widowControl/>
        <w:shd w:val="clear"/>
        <w:wordWrap/>
        <w:overflowPunct/>
        <w:topLinePunct w:val="0"/>
        <w:bidi w:val="0"/>
        <w:spacing w:line="440" w:lineRule="exact"/>
        <w:ind w:left="420" w:leftChars="200" w:right="74" w:firstLine="0" w:firstLineChars="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（具体发货地点及</w:t>
      </w:r>
      <w:r>
        <w:rPr>
          <w:rFonts w:hint="eastAsia" w:ascii="宋体" w:hAnsi="宋体" w:eastAsia="宋体" w:cs="宋体"/>
          <w:color w:val="000000" w:themeColor="text1"/>
          <w:spacing w:val="9"/>
          <w:highlight w:val="none"/>
          <w:lang w:val="en-US" w:eastAsia="zh-CN"/>
          <w14:textFill>
            <w14:solidFill>
              <w14:schemeClr w14:val="tx1"/>
            </w14:solidFill>
          </w14:textFill>
        </w:rPr>
        <w:t>叫货</w:t>
      </w:r>
      <w:r>
        <w:rPr>
          <w:rFonts w:hint="eastAsia" w:ascii="宋体" w:hAnsi="宋体" w:eastAsia="宋体" w:cs="宋体"/>
          <w:color w:val="000000" w:themeColor="text1"/>
          <w:spacing w:val="9"/>
          <w:highlight w:val="none"/>
          <w14:textFill>
            <w14:solidFill>
              <w14:schemeClr w14:val="tx1"/>
            </w14:solidFill>
          </w14:textFill>
        </w:rPr>
        <w:t>数量以发货前具体通知为准）</w:t>
      </w:r>
    </w:p>
    <w:p w14:paraId="5A56B006">
      <w:pPr>
        <w:pageBreakBefore w:val="0"/>
        <w:widowControl/>
        <w:numPr>
          <w:ilvl w:val="0"/>
          <w:numId w:val="0"/>
        </w:numPr>
        <w:shd w:val="clear"/>
        <w:wordWrap/>
        <w:overflowPunct/>
        <w:topLinePunct w:val="0"/>
        <w:bidi w:val="0"/>
        <w:spacing w:line="440" w:lineRule="exact"/>
        <w:ind w:left="0" w:leftChars="0" w:right="74" w:rightChars="0"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snapToGrid w:val="0"/>
          <w:color w:val="000000" w:themeColor="text1"/>
          <w:spacing w:val="9"/>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pacing w:val="9"/>
          <w:highlight w:val="none"/>
          <w14:textFill>
            <w14:solidFill>
              <w14:schemeClr w14:val="tx1"/>
            </w14:solidFill>
          </w14:textFill>
        </w:rPr>
        <w:t>产品质量要求：中标人保证产品质量要求为合格，且必须符合本项目要求的产品规格型号及质量指标</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lang w:val="en-US" w:eastAsia="zh-CN"/>
          <w14:textFill>
            <w14:solidFill>
              <w14:schemeClr w14:val="tx1"/>
            </w14:solidFill>
          </w14:textFill>
        </w:rPr>
        <w:t>所供货物</w:t>
      </w:r>
      <w:r>
        <w:rPr>
          <w:rFonts w:hint="eastAsia" w:ascii="宋体" w:hAnsi="宋体" w:eastAsia="宋体" w:cs="宋体"/>
          <w:color w:val="auto"/>
          <w:highlight w:val="none"/>
        </w:rPr>
        <w:t>生产日期应在到货之日的前6个月内</w:t>
      </w:r>
      <w:r>
        <w:rPr>
          <w:rFonts w:hint="eastAsia" w:ascii="宋体" w:hAnsi="宋体" w:eastAsia="宋体" w:cs="宋体"/>
          <w:color w:val="auto"/>
          <w:highlight w:val="none"/>
          <w:lang w:eastAsia="zh-CN"/>
        </w:rPr>
        <w:t>。</w:t>
      </w:r>
      <w:r>
        <w:rPr>
          <w:rFonts w:hint="eastAsia" w:ascii="宋体" w:hAnsi="宋体" w:eastAsia="宋体" w:cs="宋体"/>
          <w:color w:val="000000" w:themeColor="text1"/>
          <w:spacing w:val="9"/>
          <w:highlight w:val="none"/>
          <w14:textFill>
            <w14:solidFill>
              <w14:schemeClr w14:val="tx1"/>
            </w14:solidFill>
          </w14:textFill>
        </w:rPr>
        <w:t>每批次货物外包装上应有生产厂名、产品名称、商标、净质量、批号和生产日期等标志。并需附带送货清单、聚合氯化铝的化学品安全技术说明书（MSDS）、出厂检验合格报告（合格单需包括批号和出厂日期、出厂聚合氯化铝含量等信息）。如发生所供货物与</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人要求不符，</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人有权拒收或退货，由此产生的一切责任和后果由供货方承担。到货验收合格后一个月内发现质量问题中标人需无理由退货或者换货</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调换、退货发生的一切费用和因此而造成的一切损失</w:t>
      </w:r>
      <w:r>
        <w:rPr>
          <w:rFonts w:hint="eastAsia" w:ascii="宋体" w:hAnsi="宋体" w:eastAsia="宋体" w:cs="宋体"/>
          <w:color w:val="000000" w:themeColor="text1"/>
          <w:spacing w:val="9"/>
          <w:highlight w:val="none"/>
          <w:lang w:val="en-US" w:eastAsia="zh-CN"/>
          <w14:textFill>
            <w14:solidFill>
              <w14:schemeClr w14:val="tx1"/>
            </w14:solidFill>
          </w14:textFill>
        </w:rPr>
        <w:t>由中标人承担</w:t>
      </w:r>
      <w:r>
        <w:rPr>
          <w:rFonts w:hint="eastAsia" w:ascii="宋体" w:hAnsi="宋体" w:eastAsia="宋体" w:cs="宋体"/>
          <w:color w:val="000000" w:themeColor="text1"/>
          <w:spacing w:val="9"/>
          <w:highlight w:val="none"/>
          <w14:textFill>
            <w14:solidFill>
              <w14:schemeClr w14:val="tx1"/>
            </w14:solidFill>
          </w14:textFill>
        </w:rPr>
        <w:t>。</w:t>
      </w:r>
    </w:p>
    <w:p w14:paraId="32A2DA8D">
      <w:pPr>
        <w:pageBreakBefore w:val="0"/>
        <w:widowControl/>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lang w:val="en-US" w:eastAsia="zh-CN"/>
          <w14:textFill>
            <w14:solidFill>
              <w14:schemeClr w14:val="tx1"/>
            </w14:solidFill>
          </w14:textFill>
        </w:rPr>
        <w:t>4</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取样：在签订合同时，中标人向采购人以书面形式备案运输车辆（车牌、车型、所属单位）、样品取样验收确认人员（中标人出具授权委托书、姓名、身份证号、所属单位），如需更换运输车辆、样品取样验收确认人员，中标人需提前</w:t>
      </w:r>
      <w:r>
        <w:rPr>
          <w:rFonts w:hint="eastAsia" w:ascii="宋体" w:hAnsi="宋体" w:eastAsia="宋体" w:cs="宋体"/>
          <w:color w:val="000000" w:themeColor="text1"/>
          <w:spacing w:val="9"/>
          <w:highlight w:val="none"/>
          <w:lang w:val="en-US" w:eastAsia="zh-CN"/>
          <w14:textFill>
            <w14:solidFill>
              <w14:schemeClr w14:val="tx1"/>
            </w14:solidFill>
          </w14:textFill>
        </w:rPr>
        <w:t>3天</w:t>
      </w:r>
      <w:r>
        <w:rPr>
          <w:rFonts w:hint="eastAsia" w:ascii="宋体" w:hAnsi="宋体" w:eastAsia="宋体" w:cs="宋体"/>
          <w:color w:val="000000" w:themeColor="text1"/>
          <w:spacing w:val="9"/>
          <w:highlight w:val="none"/>
          <w14:textFill>
            <w14:solidFill>
              <w14:schemeClr w14:val="tx1"/>
            </w14:solidFill>
          </w14:textFill>
        </w:rPr>
        <w:t>向采购人提交采购人认可的书面更换函。取样时，使用洁净干燥的容器，</w:t>
      </w:r>
      <w:r>
        <w:rPr>
          <w:rFonts w:hint="eastAsia" w:ascii="宋体" w:hAnsi="宋体" w:eastAsia="宋体" w:cs="宋体"/>
          <w:color w:val="000000" w:themeColor="text1"/>
          <w:spacing w:val="9"/>
          <w:highlight w:val="none"/>
          <w14:textFill>
            <w14:solidFill>
              <w14:schemeClr w14:val="tx1"/>
            </w14:solidFill>
          </w14:textFill>
        </w:rPr>
        <w:t>分装2份密封，一份用于检测，一份封存保留30天备用</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中标人取样验收确认人员须在采购人货物取样单上签名，如中标人拒绝配合取样，则采购人可以单方取样且视为中标人对采购人取样以及检验结果无异议。</w:t>
      </w:r>
    </w:p>
    <w:p w14:paraId="2CA7166F">
      <w:pPr>
        <w:pageBreakBefore w:val="0"/>
        <w:widowControl/>
        <w:shd w:val="clear"/>
        <w:wordWrap/>
        <w:overflowPunct/>
        <w:topLinePunct w:val="0"/>
        <w:bidi w:val="0"/>
        <w:spacing w:line="440" w:lineRule="exact"/>
        <w:ind w:left="456" w:leftChars="217" w:right="74" w:firstLine="0" w:firstLineChars="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lang w:val="en-US" w:eastAsia="zh-CN"/>
          <w14:textFill>
            <w14:solidFill>
              <w14:schemeClr w14:val="tx1"/>
            </w14:solidFill>
          </w14:textFill>
        </w:rPr>
        <w:t>5</w:t>
      </w:r>
      <w:r>
        <w:rPr>
          <w:rFonts w:hint="eastAsia" w:ascii="宋体" w:hAnsi="宋体" w:eastAsia="宋体" w:cs="宋体"/>
          <w:color w:val="000000" w:themeColor="text1"/>
          <w:spacing w:val="9"/>
          <w:highlight w:val="none"/>
          <w14:textFill>
            <w14:solidFill>
              <w14:schemeClr w14:val="tx1"/>
            </w14:solidFill>
          </w14:textFill>
        </w:rPr>
        <w:t>、其他要求：</w:t>
      </w:r>
    </w:p>
    <w:p w14:paraId="2114778B">
      <w:pPr>
        <w:pageBreakBefore w:val="0"/>
        <w:widowControl/>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w:t>
      </w:r>
      <w:r>
        <w:rPr>
          <w:rFonts w:hint="eastAsia" w:ascii="宋体" w:hAnsi="宋体" w:eastAsia="宋体" w:cs="宋体"/>
          <w:color w:val="000000" w:themeColor="text1"/>
          <w:spacing w:val="9"/>
          <w:highlight w:val="none"/>
          <w:lang w:val="en-US"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货物在运输、装卸过程中，发生意外事故和故障损失，如撞、刮、裂、损、折、PAC泄漏、环境污染等事故均由中标人承担责任。</w:t>
      </w:r>
    </w:p>
    <w:p w14:paraId="293AD375">
      <w:pPr>
        <w:pageBreakBefore w:val="0"/>
        <w:widowControl/>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w:t>
      </w:r>
      <w:r>
        <w:rPr>
          <w:rFonts w:hint="eastAsia" w:ascii="宋体" w:hAnsi="宋体" w:eastAsia="宋体" w:cs="宋体"/>
          <w:color w:val="000000" w:themeColor="text1"/>
          <w:spacing w:val="9"/>
          <w:highlight w:val="none"/>
          <w:lang w:val="en-US"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货物在整个运送过程中产生的一切费用，如货物装卸费用、安全费用、环保费用、办理道路通行证等全部由中标人负责。</w:t>
      </w:r>
    </w:p>
    <w:p w14:paraId="50CEFFAD">
      <w:pPr>
        <w:pageBreakBefore w:val="0"/>
        <w:widowControl/>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（3</w:t>
      </w:r>
      <w:r>
        <w:rPr>
          <w:rFonts w:hint="eastAsia" w:ascii="宋体" w:hAnsi="宋体" w:eastAsia="宋体" w:cs="宋体"/>
          <w:color w:val="000000" w:themeColor="text1"/>
          <w:spacing w:val="9"/>
          <w:highlight w:val="none"/>
          <w:lang w:val="en-US"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中标人必须遵守有关法律法规及采购人的规章制度。否则，中标人应承担相应责任。</w:t>
      </w:r>
    </w:p>
    <w:p w14:paraId="30337753">
      <w:pPr>
        <w:pageBreakBefore w:val="0"/>
        <w:widowControl/>
        <w:shd w:val="clear"/>
        <w:wordWrap/>
        <w:overflowPunct/>
        <w:topLinePunct w:val="0"/>
        <w:bidi w:val="0"/>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（4</w:t>
      </w:r>
      <w:r>
        <w:rPr>
          <w:rFonts w:hint="eastAsia" w:ascii="宋体" w:hAnsi="宋体" w:eastAsia="宋体" w:cs="宋体"/>
          <w:color w:val="000000" w:themeColor="text1"/>
          <w:spacing w:val="9"/>
          <w:highlight w:val="none"/>
          <w:lang w:val="en-US"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采购人最终以实际验收的供货量进行结算。</w:t>
      </w:r>
    </w:p>
    <w:p w14:paraId="7B182C2A">
      <w:pPr>
        <w:pageBreakBefore w:val="0"/>
        <w:widowControl/>
        <w:shd w:val="clear"/>
        <w:wordWrap/>
        <w:overflowPunct/>
        <w:topLinePunct w:val="0"/>
        <w:bidi w:val="0"/>
        <w:spacing w:line="440" w:lineRule="exact"/>
        <w:ind w:right="74" w:firstLine="456" w:firstLineChars="200"/>
        <w:contextualSpacing/>
        <w:rPr>
          <w:rFonts w:hint="eastAsia" w:ascii="宋体" w:hAnsi="宋体" w:eastAsia="宋体" w:cs="宋体"/>
          <w:b/>
          <w:bCs/>
          <w:color w:val="auto"/>
          <w:kern w:val="0"/>
          <w:highlight w:val="none"/>
          <w:lang w:val="en-US" w:eastAsia="zh-CN"/>
        </w:rPr>
      </w:pPr>
      <w:r>
        <w:rPr>
          <w:rFonts w:hint="eastAsia" w:ascii="宋体" w:hAnsi="宋体" w:eastAsia="宋体" w:cs="宋体"/>
          <w:color w:val="000000" w:themeColor="text1"/>
          <w:spacing w:val="9"/>
          <w:highlight w:val="none"/>
          <w14:textFill>
            <w14:solidFill>
              <w14:schemeClr w14:val="tx1"/>
            </w14:solidFill>
          </w14:textFill>
        </w:rPr>
        <w:t>（5</w:t>
      </w:r>
      <w:r>
        <w:rPr>
          <w:rFonts w:hint="eastAsia" w:ascii="宋体" w:hAnsi="宋体" w:eastAsia="宋体" w:cs="宋体"/>
          <w:color w:val="000000" w:themeColor="text1"/>
          <w:spacing w:val="9"/>
          <w:highlight w:val="none"/>
          <w:lang w:val="en-US"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投标人需承诺中标后所供货物的生产厂家与投标时的生产或授权厂家完全一致。投标人违反前述约定的应承担相应责任。</w:t>
      </w:r>
    </w:p>
    <w:p w14:paraId="0309F9C6">
      <w:pPr>
        <w:pageBreakBefore w:val="0"/>
        <w:widowControl/>
        <w:shd w:val="clear"/>
        <w:wordWrap/>
        <w:overflowPunct/>
        <w:topLinePunct w:val="0"/>
        <w:bidi w:val="0"/>
        <w:spacing w:line="440" w:lineRule="exact"/>
        <w:ind w:left="0" w:leftChars="0"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五、验收标准</w:t>
      </w:r>
    </w:p>
    <w:p w14:paraId="2610D0F1">
      <w:pPr>
        <w:pageBreakBefore w:val="0"/>
        <w:widowControl/>
        <w:numPr>
          <w:ilvl w:val="0"/>
          <w:numId w:val="0"/>
        </w:numPr>
        <w:shd w:val="clear"/>
        <w:wordWrap/>
        <w:overflowPunct/>
        <w:topLinePunct w:val="0"/>
        <w:bidi w:val="0"/>
        <w:spacing w:line="440" w:lineRule="exact"/>
        <w:ind w:left="0" w:leftChars="0" w:right="74" w:rightChars="0" w:firstLine="456" w:firstLineChars="200"/>
        <w:contextualSpacing/>
        <w:rPr>
          <w:rFonts w:hint="eastAsia" w:ascii="宋体" w:hAnsi="宋体" w:eastAsia="宋体" w:cs="宋体"/>
          <w:spacing w:val="9"/>
          <w:highlight w:val="none"/>
        </w:rPr>
      </w:pPr>
      <w:r>
        <w:rPr>
          <w:rFonts w:hint="eastAsia" w:ascii="宋体" w:hAnsi="宋体" w:eastAsia="宋体" w:cs="宋体"/>
          <w:snapToGrid w:val="0"/>
          <w:color w:val="000000"/>
          <w:spacing w:val="9"/>
          <w:sz w:val="21"/>
          <w:szCs w:val="21"/>
          <w:highlight w:val="none"/>
          <w:lang w:val="en-US" w:eastAsia="zh-CN" w:bidi="ar-SA"/>
        </w:rPr>
        <w:t>1.</w:t>
      </w:r>
      <w:r>
        <w:rPr>
          <w:rFonts w:hint="eastAsia" w:ascii="宋体" w:hAnsi="宋体" w:eastAsia="宋体" w:cs="宋体"/>
          <w:spacing w:val="9"/>
          <w:highlight w:val="none"/>
        </w:rPr>
        <w:t>产品验收分为到货验收和检测验收，产品质量以检测验收结果为准。到货验收与第三方检测验收均合格的，视为验收合格；未进行</w:t>
      </w:r>
      <w:r>
        <w:rPr>
          <w:rFonts w:hint="eastAsia" w:ascii="宋体" w:hAnsi="宋体" w:eastAsia="宋体" w:cs="宋体"/>
          <w:spacing w:val="9"/>
          <w:highlight w:val="none"/>
          <w:lang w:val="en-US" w:eastAsia="zh-CN"/>
        </w:rPr>
        <w:t>检测验收</w:t>
      </w:r>
      <w:r>
        <w:rPr>
          <w:rFonts w:hint="eastAsia" w:ascii="宋体" w:hAnsi="宋体" w:eastAsia="宋体" w:cs="宋体"/>
          <w:spacing w:val="9"/>
          <w:highlight w:val="none"/>
        </w:rPr>
        <w:t>的，以到货验收合格为验收合格</w:t>
      </w:r>
      <w:r>
        <w:rPr>
          <w:rFonts w:hint="eastAsia" w:ascii="宋体" w:hAnsi="宋体" w:cs="宋体"/>
          <w:spacing w:val="9"/>
          <w:highlight w:val="none"/>
        </w:rPr>
        <w:t>。</w:t>
      </w:r>
      <w:r>
        <w:rPr>
          <w:rFonts w:hint="eastAsia" w:ascii="宋体" w:hAnsi="宋体" w:eastAsia="宋体" w:cs="宋体"/>
          <w:spacing w:val="9"/>
          <w:highlight w:val="none"/>
        </w:rPr>
        <w:t>验收过程中标人需全程参与，否则视为对验收过程及结果均无异议。</w:t>
      </w:r>
    </w:p>
    <w:p w14:paraId="6E2C848A">
      <w:pPr>
        <w:pageBreakBefore w:val="0"/>
        <w:widowControl/>
        <w:shd w:val="clear"/>
        <w:wordWrap/>
        <w:overflowPunct/>
        <w:topLinePunct w:val="0"/>
        <w:bidi w:val="0"/>
        <w:spacing w:line="440" w:lineRule="exact"/>
        <w:ind w:left="0" w:leftChars="0"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到货验收：采购人、中标人现场对照合同要求对货品的送货清单、到货数量、</w:t>
      </w:r>
      <w:r>
        <w:rPr>
          <w:rFonts w:hint="eastAsia" w:ascii="宋体" w:hAnsi="宋体" w:eastAsia="宋体" w:cs="宋体"/>
          <w:color w:val="auto"/>
          <w:highlight w:val="none"/>
        </w:rPr>
        <w:t>包装完好情况</w:t>
      </w:r>
      <w:r>
        <w:rPr>
          <w:rFonts w:hint="eastAsia" w:ascii="宋体" w:hAnsi="宋体" w:eastAsia="宋体" w:cs="宋体"/>
          <w:color w:val="auto"/>
          <w:highlight w:val="none"/>
          <w:lang w:eastAsia="zh-CN"/>
        </w:rPr>
        <w:t>、</w:t>
      </w:r>
      <w:r>
        <w:rPr>
          <w:rFonts w:hint="eastAsia" w:ascii="宋体" w:hAnsi="宋体" w:eastAsia="宋体" w:cs="宋体"/>
          <w:color w:val="000000" w:themeColor="text1"/>
          <w:spacing w:val="9"/>
          <w:highlight w:val="none"/>
          <w14:textFill>
            <w14:solidFill>
              <w14:schemeClr w14:val="tx1"/>
            </w14:solidFill>
          </w14:textFill>
        </w:rPr>
        <w:t>化学品安全技术说明书（MSDS）</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对应货品的出厂检验合格报告等进行初步验收，到货数量验收以货物包装袋出厂标明的净含量乘以袋数为准（双方签字确认）、过磅量作为参考。以上项目均符合</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人要求则初步验收合格入库，有任一项未通过则初步验收不合格，做退换货处理。</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人到货验收仅对产品的数量及可见外观进行查验，无法判断产品质量及使用效果。本次验收完成后，</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人可入库并先行使用但并不代表且不应视为产品最终验收合格，同时</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人有权随机抽样检测并以检测结果作为质量判定与货款结算依据。</w:t>
      </w:r>
    </w:p>
    <w:p w14:paraId="3CE59DEA">
      <w:pPr>
        <w:pageBreakBefore w:val="0"/>
        <w:widowControl/>
        <w:shd w:val="clear"/>
        <w:wordWrap/>
        <w:overflowPunct/>
        <w:topLinePunct w:val="0"/>
        <w:bidi w:val="0"/>
        <w:spacing w:line="440" w:lineRule="exact"/>
        <w:ind w:left="0" w:leftChars="0"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3</w:t>
      </w:r>
      <w:r>
        <w:rPr>
          <w:rFonts w:hint="eastAsia" w:ascii="宋体" w:hAnsi="宋体" w:eastAsia="宋体" w:cs="宋体"/>
          <w:color w:val="000000" w:themeColor="text1"/>
          <w:spacing w:val="9"/>
          <w:highlight w:val="none"/>
          <w:lang w:eastAsia="zh-CN"/>
          <w14:textFill>
            <w14:solidFill>
              <w14:schemeClr w14:val="tx1"/>
            </w14:solidFill>
          </w14:textFill>
        </w:rPr>
        <w:t>.</w:t>
      </w:r>
      <w:r>
        <w:rPr>
          <w:rFonts w:hint="eastAsia" w:ascii="宋体" w:hAnsi="宋体" w:eastAsia="宋体" w:cs="宋体"/>
          <w:color w:val="000000" w:themeColor="text1"/>
          <w:spacing w:val="9"/>
          <w:highlight w:val="none"/>
          <w14:textFill>
            <w14:solidFill>
              <w14:schemeClr w14:val="tx1"/>
            </w14:solidFill>
          </w14:textFill>
        </w:rPr>
        <w:t>检测验收：采购人有权对中标人提供的货物进行第三方检测机构检定，分析结果将作为质量判定与货款结算依据。检测验收不合格，中标人需按照采购人的要求采取补足、更换或退货等处理措施，并承担由此发生的一切费用和损失。</w:t>
      </w:r>
    </w:p>
    <w:p w14:paraId="4FE7F68B">
      <w:pPr>
        <w:pageBreakBefore w:val="0"/>
        <w:widowControl/>
        <w:shd w:val="clear"/>
        <w:wordWrap/>
        <w:overflowPunct/>
        <w:topLinePunct w:val="0"/>
        <w:bidi w:val="0"/>
        <w:spacing w:line="440" w:lineRule="exact"/>
        <w:ind w:left="0" w:leftChars="0"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（1）第三方检测机构检测：</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人按需（</w:t>
      </w:r>
      <w:r>
        <w:rPr>
          <w:rFonts w:hint="eastAsia" w:ascii="宋体" w:hAnsi="宋体" w:eastAsia="宋体" w:cs="宋体"/>
          <w:color w:val="000000" w:themeColor="text1"/>
          <w:spacing w:val="3"/>
          <w:highlight w:val="none"/>
          <w14:textFill>
            <w14:solidFill>
              <w14:schemeClr w14:val="tx1"/>
            </w14:solidFill>
          </w14:textFill>
        </w:rPr>
        <w:t>每年不少于一次送第三方检测</w:t>
      </w:r>
      <w:r>
        <w:rPr>
          <w:rFonts w:hint="eastAsia" w:ascii="宋体" w:hAnsi="宋体" w:eastAsia="宋体" w:cs="宋体"/>
          <w:color w:val="000000" w:themeColor="text1"/>
          <w:spacing w:val="9"/>
          <w:highlight w:val="none"/>
          <w14:textFill>
            <w14:solidFill>
              <w14:schemeClr w14:val="tx1"/>
            </w14:solidFill>
          </w14:textFill>
        </w:rPr>
        <w:t>）对</w:t>
      </w:r>
      <w:r>
        <w:rPr>
          <w:rFonts w:hint="eastAsia" w:ascii="宋体" w:hAnsi="宋体" w:eastAsia="宋体" w:cs="宋体"/>
          <w:color w:val="000000" w:themeColor="text1"/>
          <w:spacing w:val="9"/>
          <w:highlight w:val="none"/>
          <w:lang w:val="en-US" w:eastAsia="zh-CN"/>
          <w14:textFill>
            <w14:solidFill>
              <w14:schemeClr w14:val="tx1"/>
            </w14:solidFill>
          </w14:textFill>
        </w:rPr>
        <w:t>货物</w:t>
      </w:r>
      <w:r>
        <w:rPr>
          <w:rFonts w:hint="eastAsia" w:ascii="宋体" w:hAnsi="宋体" w:eastAsia="宋体" w:cs="宋体"/>
          <w:color w:val="000000" w:themeColor="text1"/>
          <w:spacing w:val="9"/>
          <w:highlight w:val="none"/>
          <w14:textFill>
            <w14:solidFill>
              <w14:schemeClr w14:val="tx1"/>
            </w14:solidFill>
          </w14:textFill>
        </w:rPr>
        <w:t>进行第三方检测机构送检，</w:t>
      </w:r>
      <w:r>
        <w:rPr>
          <w:rFonts w:hint="eastAsia" w:ascii="宋体" w:hAnsi="宋体" w:eastAsia="宋体" w:cs="宋体"/>
          <w:color w:val="auto"/>
          <w:spacing w:val="9"/>
          <w:highlight w:val="none"/>
          <w:lang w:val="en-US" w:eastAsia="zh-CN"/>
        </w:rPr>
        <w:t>中标</w:t>
      </w:r>
      <w:r>
        <w:rPr>
          <w:rFonts w:hint="eastAsia" w:ascii="宋体" w:hAnsi="宋体" w:eastAsia="宋体" w:cs="宋体"/>
          <w:color w:val="auto"/>
          <w:spacing w:val="9"/>
          <w:highlight w:val="none"/>
        </w:rPr>
        <w:t>人</w:t>
      </w:r>
      <w:r>
        <w:rPr>
          <w:rFonts w:hint="eastAsia" w:ascii="宋体" w:hAnsi="宋体" w:eastAsia="宋体" w:cs="宋体"/>
          <w:color w:val="000000" w:themeColor="text1"/>
          <w:spacing w:val="9"/>
          <w:highlight w:val="none"/>
          <w14:textFill>
            <w14:solidFill>
              <w14:schemeClr w14:val="tx1"/>
            </w14:solidFill>
          </w14:textFill>
        </w:rPr>
        <w:t>需认可有资质的检测单位出具的检测数据。第三方检测机构由</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人指定且具备相应检测资质。</w:t>
      </w:r>
      <w:r>
        <w:rPr>
          <w:rFonts w:hint="eastAsia" w:ascii="宋体" w:hAnsi="宋体" w:eastAsia="宋体" w:cs="宋体"/>
          <w:color w:val="000000" w:themeColor="text1"/>
          <w:spacing w:val="9"/>
          <w:highlight w:val="none"/>
          <w:lang w:val="en-US" w:eastAsia="zh-CN"/>
          <w14:textFill>
            <w14:solidFill>
              <w14:schemeClr w14:val="tx1"/>
            </w14:solidFill>
          </w14:textFill>
        </w:rPr>
        <w:t>中</w:t>
      </w:r>
      <w:r>
        <w:rPr>
          <w:rFonts w:hint="eastAsia" w:ascii="宋体" w:hAnsi="宋体" w:eastAsia="宋体" w:cs="宋体"/>
          <w:color w:val="000000" w:themeColor="text1"/>
          <w:spacing w:val="9"/>
          <w:highlight w:val="none"/>
          <w14:textFill>
            <w14:solidFill>
              <w14:schemeClr w14:val="tx1"/>
            </w14:solidFill>
          </w14:textFill>
        </w:rPr>
        <w:t>标人应当派样品取样验收确认人员参加取样并现场确认（如果</w:t>
      </w:r>
      <w:r>
        <w:rPr>
          <w:rFonts w:hint="eastAsia" w:ascii="宋体" w:hAnsi="宋体" w:eastAsia="宋体" w:cs="宋体"/>
          <w:color w:val="000000" w:themeColor="text1"/>
          <w:spacing w:val="9"/>
          <w:highlight w:val="none"/>
          <w:lang w:val="en-US" w:eastAsia="zh-CN"/>
          <w14:textFill>
            <w14:solidFill>
              <w14:schemeClr w14:val="tx1"/>
            </w14:solidFill>
          </w14:textFill>
        </w:rPr>
        <w:t>中标</w:t>
      </w:r>
      <w:r>
        <w:rPr>
          <w:rFonts w:hint="eastAsia" w:ascii="宋体" w:hAnsi="宋体" w:eastAsia="宋体" w:cs="宋体"/>
          <w:color w:val="000000" w:themeColor="text1"/>
          <w:spacing w:val="9"/>
          <w:highlight w:val="none"/>
          <w14:textFill>
            <w14:solidFill>
              <w14:schemeClr w14:val="tx1"/>
            </w14:solidFill>
          </w14:textFill>
        </w:rPr>
        <w:t>人没有派人样品取样验收确认人员参加取样留样，</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人有权自行取样留样，并视为</w:t>
      </w:r>
      <w:r>
        <w:rPr>
          <w:rFonts w:hint="eastAsia" w:ascii="宋体" w:hAnsi="宋体" w:eastAsia="宋体" w:cs="宋体"/>
          <w:color w:val="000000" w:themeColor="text1"/>
          <w:spacing w:val="9"/>
          <w:highlight w:val="none"/>
          <w:lang w:val="en-US" w:eastAsia="zh-CN"/>
          <w14:textFill>
            <w14:solidFill>
              <w14:schemeClr w14:val="tx1"/>
            </w14:solidFill>
          </w14:textFill>
        </w:rPr>
        <w:t>中</w:t>
      </w:r>
      <w:r>
        <w:rPr>
          <w:rFonts w:hint="eastAsia" w:ascii="宋体" w:hAnsi="宋体" w:eastAsia="宋体" w:cs="宋体"/>
          <w:color w:val="000000" w:themeColor="text1"/>
          <w:spacing w:val="9"/>
          <w:highlight w:val="none"/>
          <w14:textFill>
            <w14:solidFill>
              <w14:schemeClr w14:val="tx1"/>
            </w14:solidFill>
          </w14:textFill>
        </w:rPr>
        <w:t>标人已经对取样留样进行认可），取样标准按GB/T22627-2022标准内检验规则执行。</w:t>
      </w:r>
      <w:r>
        <w:rPr>
          <w:rFonts w:hint="eastAsia" w:ascii="宋体" w:hAnsi="宋体" w:eastAsia="宋体" w:cs="宋体"/>
          <w:b/>
          <w:bCs/>
          <w:color w:val="000000" w:themeColor="text1"/>
          <w:spacing w:val="9"/>
          <w:highlight w:val="none"/>
          <w14:textFill>
            <w14:solidFill>
              <w14:schemeClr w14:val="tx1"/>
            </w14:solidFill>
          </w14:textFill>
        </w:rPr>
        <w:t>检测指标为技术参数要求的全指标（氧化铝A1203的质量分数≥28%，盐基度/% 20-98，不溶物的w/%≤0.4，pH值3.5-5.0，铁w/%≤1.5，氨氮w/%≤0.05，砷w/%≤0.0005，铅w/%≤0.002，镉w/%≤0.0005，汞w/%≤0.00005，铬w/%≤0.005），</w:t>
      </w:r>
      <w:r>
        <w:rPr>
          <w:rFonts w:hint="eastAsia" w:ascii="宋体" w:hAnsi="宋体" w:eastAsia="宋体" w:cs="宋体"/>
          <w:color w:val="000000" w:themeColor="text1"/>
          <w:spacing w:val="9"/>
          <w:highlight w:val="none"/>
          <w14:textFill>
            <w14:solidFill>
              <w14:schemeClr w14:val="tx1"/>
            </w14:solidFill>
          </w14:textFill>
        </w:rPr>
        <w:t>检验结果中若有一项指标不符合标准要求时，则判该批产品为不合格产品。若</w:t>
      </w:r>
      <w:r>
        <w:rPr>
          <w:rFonts w:hint="eastAsia" w:ascii="宋体" w:hAnsi="宋体" w:eastAsia="宋体" w:cs="宋体"/>
          <w:color w:val="000000" w:themeColor="text1"/>
          <w:spacing w:val="9"/>
          <w:highlight w:val="none"/>
          <w:lang w:val="en-US" w:eastAsia="zh-CN"/>
          <w14:textFill>
            <w14:solidFill>
              <w14:schemeClr w14:val="tx1"/>
            </w14:solidFill>
          </w14:textFill>
        </w:rPr>
        <w:t>中标人</w:t>
      </w:r>
      <w:r>
        <w:rPr>
          <w:rFonts w:hint="eastAsia" w:ascii="宋体" w:hAnsi="宋体" w:eastAsia="宋体" w:cs="宋体"/>
          <w:color w:val="000000" w:themeColor="text1"/>
          <w:spacing w:val="9"/>
          <w:highlight w:val="none"/>
          <w14:textFill>
            <w14:solidFill>
              <w14:schemeClr w14:val="tx1"/>
            </w14:solidFill>
          </w14:textFill>
        </w:rPr>
        <w:t>对第三方检测结果提出异议的，可申请该批次货物样品送第三方检测机构进行复测（最多一次），如</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人对同批次</w:t>
      </w:r>
      <w:r>
        <w:rPr>
          <w:rFonts w:hint="eastAsia" w:ascii="宋体" w:hAnsi="宋体" w:eastAsia="宋体" w:cs="宋体"/>
          <w:color w:val="000000" w:themeColor="text1"/>
          <w:spacing w:val="9"/>
          <w:highlight w:val="none"/>
          <w:lang w:val="en-US" w:eastAsia="zh-CN"/>
          <w14:textFill>
            <w14:solidFill>
              <w14:schemeClr w14:val="tx1"/>
            </w14:solidFill>
          </w14:textFill>
        </w:rPr>
        <w:t>产品</w:t>
      </w:r>
      <w:r>
        <w:rPr>
          <w:rFonts w:hint="eastAsia" w:ascii="宋体" w:hAnsi="宋体" w:eastAsia="宋体" w:cs="宋体"/>
          <w:color w:val="000000" w:themeColor="text1"/>
          <w:spacing w:val="9"/>
          <w:highlight w:val="none"/>
          <w14:textFill>
            <w14:solidFill>
              <w14:schemeClr w14:val="tx1"/>
            </w14:solidFill>
          </w14:textFill>
        </w:rPr>
        <w:t>多次送检的，则以最近一次的检验结果为准。所供产品不符合采购人质量指标要求，中标人需按照不合格供货承担违约责任。</w:t>
      </w:r>
    </w:p>
    <w:p w14:paraId="10EA18DA">
      <w:pPr>
        <w:pageBreakBefore w:val="0"/>
        <w:widowControl/>
        <w:shd w:val="clear"/>
        <w:wordWrap/>
        <w:overflowPunct/>
        <w:topLinePunct w:val="0"/>
        <w:bidi w:val="0"/>
        <w:spacing w:line="440" w:lineRule="exact"/>
        <w:ind w:left="0" w:leftChars="0"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w:t>
      </w:r>
      <w:r>
        <w:rPr>
          <w:rFonts w:hint="eastAsia" w:ascii="宋体" w:hAnsi="宋体" w:eastAsia="宋体" w:cs="宋体"/>
          <w:color w:val="000000" w:themeColor="text1"/>
          <w:spacing w:val="9"/>
          <w:highlight w:val="none"/>
          <w:lang w:val="en-US" w:eastAsia="zh-CN"/>
          <w14:textFill>
            <w14:solidFill>
              <w14:schemeClr w14:val="tx1"/>
            </w14:solidFill>
          </w14:textFill>
        </w:rPr>
        <w:t>2</w:t>
      </w:r>
      <w:r>
        <w:rPr>
          <w:rFonts w:hint="eastAsia" w:ascii="宋体" w:hAnsi="宋体" w:eastAsia="宋体" w:cs="宋体"/>
          <w:color w:val="000000" w:themeColor="text1"/>
          <w:spacing w:val="9"/>
          <w:highlight w:val="none"/>
          <w14:textFill>
            <w14:solidFill>
              <w14:schemeClr w14:val="tx1"/>
            </w14:solidFill>
          </w14:textFill>
        </w:rPr>
        <w:t>）上述第三方检测机构检定的检测费用，检测合格由采购人承担，检测不合格的由中标人承担。</w:t>
      </w:r>
    </w:p>
    <w:p w14:paraId="00936D87">
      <w:pPr>
        <w:pageBreakBefore w:val="0"/>
        <w:widowControl/>
        <w:shd w:val="clear"/>
        <w:wordWrap/>
        <w:overflowPunct/>
        <w:topLinePunct w:val="0"/>
        <w:bidi w:val="0"/>
        <w:spacing w:line="440" w:lineRule="exact"/>
        <w:ind w:left="0" w:leftChars="0" w:right="74" w:firstLine="458"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b/>
          <w:bCs/>
          <w:color w:val="000000" w:themeColor="text1"/>
          <w:spacing w:val="9"/>
          <w:highlight w:val="none"/>
          <w14:textFill>
            <w14:solidFill>
              <w14:schemeClr w14:val="tx1"/>
            </w14:solidFill>
          </w14:textFill>
        </w:rPr>
        <w:t>六、售后服务</w:t>
      </w:r>
    </w:p>
    <w:p w14:paraId="510AD0EE">
      <w:pPr>
        <w:pageBreakBefore w:val="0"/>
        <w:widowControl/>
        <w:shd w:val="clear"/>
        <w:wordWrap/>
        <w:overflowPunct/>
        <w:topLinePunct w:val="0"/>
        <w:bidi w:val="0"/>
        <w:spacing w:line="440" w:lineRule="exact"/>
        <w:ind w:left="0" w:leftChars="0"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w:t>
      </w:r>
      <w:r>
        <w:rPr>
          <w:rFonts w:hint="eastAsia" w:ascii="宋体" w:hAnsi="宋体" w:eastAsia="宋体" w:cs="宋体"/>
          <w:color w:val="000000" w:themeColor="text1"/>
          <w:spacing w:val="9"/>
          <w:highlight w:val="none"/>
          <w:lang w:val="en-US" w:eastAsia="zh-CN"/>
          <w14:textFill>
            <w14:solidFill>
              <w14:schemeClr w14:val="tx1"/>
            </w14:solidFill>
          </w14:textFill>
        </w:rPr>
        <w:t>中标</w:t>
      </w:r>
      <w:r>
        <w:rPr>
          <w:rFonts w:hint="eastAsia" w:ascii="宋体" w:hAnsi="宋体" w:eastAsia="宋体" w:cs="宋体"/>
          <w:color w:val="000000" w:themeColor="text1"/>
          <w:spacing w:val="9"/>
          <w:highlight w:val="none"/>
          <w14:textFill>
            <w14:solidFill>
              <w14:schemeClr w14:val="tx1"/>
            </w14:solidFill>
          </w14:textFill>
        </w:rPr>
        <w:t>人必须满足</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人售后服务要求。如产品使用过程发生问题，中标人须在接到</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人通知后24小时内做出书面答复并提供解决方案。若需要派遣技术人员，则应在接到</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人通知后48小时内派遣生产厂家技术人员到达现场进行免费指导解决问题。如确系货物质量问题，中标人应当及时沟通解决。期间</w:t>
      </w:r>
      <w:r>
        <w:rPr>
          <w:rFonts w:hint="eastAsia" w:ascii="宋体" w:hAnsi="宋体" w:eastAsia="宋体" w:cs="宋体"/>
          <w:color w:val="000000" w:themeColor="text1"/>
          <w:spacing w:val="9"/>
          <w:highlight w:val="none"/>
          <w:lang w:val="en-US" w:eastAsia="zh-CN"/>
          <w14:textFill>
            <w14:solidFill>
              <w14:schemeClr w14:val="tx1"/>
            </w14:solidFill>
          </w14:textFill>
        </w:rPr>
        <w:t>中</w:t>
      </w:r>
      <w:r>
        <w:rPr>
          <w:rFonts w:hint="eastAsia" w:ascii="宋体" w:hAnsi="宋体" w:eastAsia="宋体" w:cs="宋体"/>
          <w:color w:val="000000" w:themeColor="text1"/>
          <w:spacing w:val="9"/>
          <w:highlight w:val="none"/>
          <w14:textFill>
            <w14:solidFill>
              <w14:schemeClr w14:val="tx1"/>
            </w14:solidFill>
          </w14:textFill>
        </w:rPr>
        <w:t>标人技术人员所产生的一切费用由中标人自行承担。</w:t>
      </w:r>
    </w:p>
    <w:p w14:paraId="7CB37171">
      <w:pPr>
        <w:pageBreakBefore w:val="0"/>
        <w:widowControl/>
        <w:shd w:val="clear"/>
        <w:wordWrap/>
        <w:overflowPunct/>
        <w:topLinePunct w:val="0"/>
        <w:bidi w:val="0"/>
        <w:spacing w:line="440" w:lineRule="exact"/>
        <w:ind w:left="0" w:leftChars="0" w:firstLine="456" w:firstLineChars="200"/>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2.中标人自行协调处理与属地运输、公安等部门之间的关系，确保供货渠道畅通、不得影响</w:t>
      </w:r>
      <w:r>
        <w:rPr>
          <w:rFonts w:hint="eastAsia" w:ascii="宋体" w:hAnsi="宋体" w:eastAsia="宋体" w:cs="宋体"/>
          <w:color w:val="000000" w:themeColor="text1"/>
          <w:spacing w:val="9"/>
          <w:highlight w:val="none"/>
          <w:lang w:val="en-US" w:eastAsia="zh-CN"/>
          <w14:textFill>
            <w14:solidFill>
              <w14:schemeClr w14:val="tx1"/>
            </w14:solidFill>
          </w14:textFill>
        </w:rPr>
        <w:t>采购</w:t>
      </w:r>
      <w:r>
        <w:rPr>
          <w:rFonts w:hint="eastAsia" w:ascii="宋体" w:hAnsi="宋体" w:eastAsia="宋体" w:cs="宋体"/>
          <w:color w:val="000000" w:themeColor="text1"/>
          <w:spacing w:val="9"/>
          <w:highlight w:val="none"/>
          <w14:textFill>
            <w14:solidFill>
              <w14:schemeClr w14:val="tx1"/>
            </w14:solidFill>
          </w14:textFill>
        </w:rPr>
        <w:t>人正常生产。</w:t>
      </w:r>
    </w:p>
    <w:p w14:paraId="06F1489D">
      <w:pPr>
        <w:pageBreakBefore w:val="0"/>
        <w:widowControl/>
        <w:shd w:val="clear"/>
        <w:wordWrap/>
        <w:overflowPunct/>
        <w:topLinePunct w:val="0"/>
        <w:bidi w:val="0"/>
        <w:snapToGrid/>
        <w:spacing w:line="440" w:lineRule="exact"/>
        <w:ind w:left="0" w:leftChars="0"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七、结算及货款支付</w:t>
      </w:r>
    </w:p>
    <w:p w14:paraId="717B632F">
      <w:pPr>
        <w:pageBreakBefore w:val="0"/>
        <w:widowControl/>
        <w:shd w:val="clear"/>
        <w:wordWrap/>
        <w:overflowPunct/>
        <w:topLinePunct w:val="0"/>
        <w:bidi w:val="0"/>
        <w:snapToGrid/>
        <w:spacing w:line="440" w:lineRule="exact"/>
        <w:ind w:left="420" w:leftChars="200" w:firstLine="0" w:firstLineChars="0"/>
        <w:outlineLvl w:val="6"/>
        <w:rPr>
          <w:rFonts w:hint="eastAsia"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仿宋"/>
          <w:color w:val="000000" w:themeColor="text1"/>
          <w:spacing w:val="3"/>
          <w:highlight w:val="none"/>
          <w14:textFill>
            <w14:solidFill>
              <w14:schemeClr w14:val="tx1"/>
            </w14:solidFill>
          </w14:textFill>
        </w:rPr>
        <w:t>1.货款按月结算，根据实际验收合格的货量和单价进行结算货款，单价不变。</w:t>
      </w:r>
    </w:p>
    <w:p w14:paraId="2598EC1A">
      <w:pPr>
        <w:pageBreakBefore w:val="0"/>
        <w:widowControl/>
        <w:shd w:val="clear"/>
        <w:wordWrap/>
        <w:overflowPunct/>
        <w:topLinePunct w:val="0"/>
        <w:bidi w:val="0"/>
        <w:snapToGrid/>
        <w:spacing w:line="440" w:lineRule="exact"/>
        <w:ind w:left="0" w:leftChars="0" w:firstLine="432" w:firstLineChars="0"/>
        <w:outlineLvl w:val="6"/>
        <w:rPr>
          <w:rFonts w:hint="eastAsia"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仿宋"/>
          <w:color w:val="000000" w:themeColor="text1"/>
          <w:spacing w:val="3"/>
          <w:highlight w:val="none"/>
          <w14:textFill>
            <w14:solidFill>
              <w14:schemeClr w14:val="tx1"/>
            </w14:solidFill>
          </w14:textFill>
        </w:rPr>
        <w:t>2.在每个结算周期内，双方结算无异议后，中标人向采购人提交足额合法的增值税专用发票</w:t>
      </w:r>
      <w:r>
        <w:rPr>
          <w:rFonts w:hint="eastAsia" w:ascii="宋体" w:hAnsi="宋体" w:eastAsia="宋体" w:cs="仿宋"/>
          <w:color w:val="000000" w:themeColor="text1"/>
          <w:spacing w:val="3"/>
          <w:highlight w:val="none"/>
          <w:lang w:eastAsia="zh-CN"/>
          <w14:textFill>
            <w14:solidFill>
              <w14:schemeClr w14:val="tx1"/>
            </w14:solidFill>
          </w14:textFill>
        </w:rPr>
        <w:t>【</w:t>
      </w:r>
      <w:r>
        <w:rPr>
          <w:rFonts w:hint="eastAsia" w:ascii="宋体" w:hAnsi="宋体" w:eastAsia="宋体" w:cs="仿宋"/>
          <w:color w:val="000000" w:themeColor="text1"/>
          <w:spacing w:val="3"/>
          <w:highlight w:val="none"/>
          <w:u w:val="none"/>
          <w14:textFill>
            <w14:solidFill>
              <w14:schemeClr w14:val="tx1"/>
            </w14:solidFill>
          </w14:textFill>
        </w:rPr>
        <w:t>税率</w:t>
      </w:r>
      <w:r>
        <w:rPr>
          <w:rFonts w:hint="eastAsia" w:ascii="宋体" w:hAnsi="宋体" w:eastAsia="宋体" w:cs="仿宋"/>
          <w:color w:val="000000" w:themeColor="text1"/>
          <w:spacing w:val="3"/>
          <w:highlight w:val="none"/>
          <w:u w:val="none"/>
          <w:lang w:eastAsia="zh-CN"/>
          <w14:textFill>
            <w14:solidFill>
              <w14:schemeClr w14:val="tx1"/>
            </w14:solidFill>
          </w14:textFill>
        </w:rPr>
        <w:t>：</w:t>
      </w:r>
      <w:r>
        <w:rPr>
          <w:rFonts w:hint="eastAsia" w:ascii="宋体" w:hAnsi="宋体" w:eastAsia="宋体" w:cs="仿宋"/>
          <w:color w:val="000000" w:themeColor="text1"/>
          <w:spacing w:val="3"/>
          <w:highlight w:val="none"/>
          <w:u w:val="single"/>
          <w:lang w:val="en-US" w:eastAsia="zh-CN"/>
          <w14:textFill>
            <w14:solidFill>
              <w14:schemeClr w14:val="tx1"/>
            </w14:solidFill>
          </w14:textFill>
        </w:rPr>
        <w:t xml:space="preserve">  </w:t>
      </w:r>
      <w:r>
        <w:rPr>
          <w:rFonts w:hint="eastAsia" w:ascii="宋体" w:hAnsi="宋体" w:eastAsia="宋体" w:cs="仿宋"/>
          <w:color w:val="000000" w:themeColor="text1"/>
          <w:spacing w:val="3"/>
          <w:highlight w:val="none"/>
          <w:u w:val="none"/>
          <w14:textFill>
            <w14:solidFill>
              <w14:schemeClr w14:val="tx1"/>
            </w14:solidFill>
          </w14:textFill>
        </w:rPr>
        <w:t>%</w:t>
      </w:r>
      <w:r>
        <w:rPr>
          <w:rFonts w:hint="eastAsia" w:ascii="宋体" w:hAnsi="宋体" w:eastAsia="宋体" w:cs="仿宋"/>
          <w:color w:val="000000" w:themeColor="text1"/>
          <w:spacing w:val="3"/>
          <w:highlight w:val="none"/>
          <w:lang w:eastAsia="zh-CN"/>
          <w14:textFill>
            <w14:solidFill>
              <w14:schemeClr w14:val="tx1"/>
            </w14:solidFill>
          </w14:textFill>
        </w:rPr>
        <w:t>】</w:t>
      </w:r>
      <w:r>
        <w:rPr>
          <w:rFonts w:hint="eastAsia" w:ascii="宋体" w:hAnsi="宋体" w:eastAsia="宋体" w:cs="仿宋"/>
          <w:color w:val="000000" w:themeColor="text1"/>
          <w:spacing w:val="3"/>
          <w:highlight w:val="none"/>
          <w14:textFill>
            <w14:solidFill>
              <w14:schemeClr w14:val="tx1"/>
            </w14:solidFill>
          </w14:textFill>
        </w:rPr>
        <w:t>后，采购人在收到发票之日起15个工作日内支付相应货款。</w:t>
      </w:r>
    </w:p>
    <w:p w14:paraId="2EEAFC41">
      <w:pPr>
        <w:pStyle w:val="3"/>
        <w:pageBreakBefore w:val="0"/>
        <w:widowControl/>
        <w:shd w:val="clear"/>
        <w:wordWrap/>
        <w:overflowPunct/>
        <w:topLinePunct w:val="0"/>
        <w:bidi w:val="0"/>
        <w:spacing w:line="360" w:lineRule="auto"/>
        <w:ind w:left="0" w:leftChars="0" w:firstLine="432" w:firstLineChars="0"/>
        <w:jc w:val="center"/>
        <w:rPr>
          <w:rFonts w:hint="eastAsia" w:ascii="宋体" w:hAnsi="宋体" w:eastAsia="宋体" w:cs="宋体"/>
          <w:color w:val="auto"/>
          <w:sz w:val="36"/>
          <w:szCs w:val="36"/>
          <w:highlight w:val="none"/>
        </w:rPr>
        <w:sectPr>
          <w:pgSz w:w="11906" w:h="16838"/>
          <w:pgMar w:top="1440" w:right="1080" w:bottom="1440" w:left="1080" w:header="0" w:footer="714" w:gutter="0"/>
          <w:cols w:space="720" w:num="1"/>
          <w:docGrid w:linePitch="286" w:charSpace="0"/>
        </w:sectPr>
      </w:pPr>
    </w:p>
    <w:p w14:paraId="663731DA">
      <w:pPr>
        <w:pStyle w:val="3"/>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评标方法及评价标准</w:t>
      </w:r>
      <w:bookmarkEnd w:id="52"/>
      <w:bookmarkEnd w:id="53"/>
    </w:p>
    <w:p w14:paraId="6E806D02">
      <w:pPr>
        <w:pStyle w:val="4"/>
        <w:shd w:val="clear"/>
        <w:spacing w:before="140" w:after="140" w:line="360" w:lineRule="auto"/>
        <w:jc w:val="center"/>
        <w:rPr>
          <w:rFonts w:hint="eastAsia" w:ascii="宋体" w:hAnsi="宋体" w:eastAsia="宋体" w:cs="宋体"/>
          <w:color w:val="auto"/>
          <w:sz w:val="24"/>
          <w:szCs w:val="24"/>
          <w:highlight w:val="none"/>
        </w:rPr>
      </w:pPr>
      <w:bookmarkStart w:id="54" w:name="_bookmark40"/>
      <w:bookmarkEnd w:id="54"/>
      <w:bookmarkStart w:id="55" w:name="_Toc101294480"/>
      <w:bookmarkStart w:id="56" w:name="_Toc101294410"/>
      <w:bookmarkStart w:id="57" w:name="_Toc101294488"/>
      <w:bookmarkStart w:id="58" w:name="_Toc101294418"/>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rPr>
        <w:t>评标方法</w:t>
      </w:r>
      <w:bookmarkEnd w:id="55"/>
      <w:bookmarkEnd w:id="56"/>
    </w:p>
    <w:p w14:paraId="4FE2C662">
      <w:pPr>
        <w:shd w:val="clear"/>
        <w:spacing w:line="360" w:lineRule="auto"/>
        <w:ind w:firstLine="420"/>
        <w:rPr>
          <w:rFonts w:hint="eastAsia" w:ascii="宋体" w:hAnsi="宋体" w:eastAsia="宋体" w:cs="宋体"/>
          <w:color w:val="auto"/>
          <w:highlight w:val="none"/>
        </w:rPr>
      </w:pPr>
      <w:bookmarkStart w:id="59" w:name="_Toc101294411"/>
      <w:bookmarkStart w:id="60" w:name="_Toc101294481"/>
      <w:r>
        <w:rPr>
          <w:rFonts w:hint="eastAsia" w:ascii="宋体" w:hAnsi="宋体" w:eastAsia="宋体" w:cs="宋体"/>
          <w:color w:val="auto"/>
          <w:spacing w:val="10"/>
          <w:highlight w:val="none"/>
        </w:rPr>
        <w:t>本</w:t>
      </w:r>
      <w:r>
        <w:rPr>
          <w:rFonts w:hint="eastAsia" w:ascii="宋体" w:hAnsi="宋体" w:eastAsia="宋体" w:cs="宋体"/>
          <w:color w:val="auto"/>
          <w:spacing w:val="9"/>
          <w:highlight w:val="none"/>
        </w:rPr>
        <w:t>项目评标方法及标准采用</w:t>
      </w:r>
      <w:r>
        <w:rPr>
          <w:rFonts w:hint="eastAsia" w:ascii="宋体" w:hAnsi="宋体" w:eastAsia="宋体" w:cs="宋体"/>
          <w:b/>
          <w:color w:val="auto"/>
          <w:spacing w:val="9"/>
          <w:highlight w:val="none"/>
        </w:rPr>
        <w:t>经评审后最低投标价法</w:t>
      </w:r>
      <w:r>
        <w:rPr>
          <w:rFonts w:hint="eastAsia" w:ascii="宋体" w:hAnsi="宋体" w:eastAsia="宋体" w:cs="宋体"/>
          <w:color w:val="auto"/>
          <w:spacing w:val="11"/>
          <w:highlight w:val="none"/>
        </w:rPr>
        <w:t>。</w:t>
      </w:r>
    </w:p>
    <w:p w14:paraId="49E183BB">
      <w:pPr>
        <w:pStyle w:val="4"/>
        <w:shd w:val="clear"/>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2、评标程序</w:t>
      </w:r>
      <w:bookmarkEnd w:id="59"/>
      <w:bookmarkEnd w:id="60"/>
    </w:p>
    <w:p w14:paraId="6B876683">
      <w:pPr>
        <w:shd w:val="clear"/>
        <w:spacing w:line="360" w:lineRule="auto"/>
        <w:ind w:firstLine="418"/>
        <w:rPr>
          <w:rFonts w:hint="eastAsia" w:ascii="宋体" w:hAnsi="宋体" w:eastAsia="宋体" w:cs="宋体"/>
          <w:color w:val="auto"/>
          <w:highlight w:val="none"/>
        </w:rPr>
      </w:pPr>
      <w:r>
        <w:rPr>
          <w:rFonts w:hint="eastAsia" w:ascii="宋体" w:hAnsi="宋体" w:eastAsia="宋体" w:cs="宋体"/>
          <w:color w:val="auto"/>
          <w:spacing w:val="9"/>
          <w:highlight w:val="none"/>
        </w:rPr>
        <w:t>评标委员会按照以下程序开展评标工</w:t>
      </w:r>
      <w:r>
        <w:rPr>
          <w:rFonts w:hint="eastAsia" w:ascii="宋体" w:hAnsi="宋体" w:eastAsia="宋体" w:cs="宋体"/>
          <w:color w:val="auto"/>
          <w:spacing w:val="8"/>
          <w:highlight w:val="none"/>
        </w:rPr>
        <w:t>作</w:t>
      </w:r>
      <w:r>
        <w:rPr>
          <w:rFonts w:hint="eastAsia" w:ascii="宋体" w:hAnsi="宋体" w:eastAsia="宋体" w:cs="宋体"/>
          <w:color w:val="auto"/>
          <w:spacing w:val="10"/>
          <w:highlight w:val="none"/>
        </w:rPr>
        <w:t>。</w:t>
      </w:r>
    </w:p>
    <w:p w14:paraId="447497AA">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3"/>
          <w:highlight w:val="none"/>
        </w:rPr>
        <w:t>2.1</w:t>
      </w:r>
      <w:r>
        <w:rPr>
          <w:rFonts w:hint="eastAsia" w:ascii="宋体" w:hAnsi="宋体" w:eastAsia="宋体" w:cs="宋体"/>
          <w:color w:val="auto"/>
          <w:spacing w:val="5"/>
          <w:highlight w:val="none"/>
        </w:rPr>
        <w:t>熟悉招标</w:t>
      </w:r>
      <w:r>
        <w:rPr>
          <w:rFonts w:hint="eastAsia" w:ascii="宋体" w:hAnsi="宋体" w:eastAsia="宋体" w:cs="宋体"/>
          <w:color w:val="auto"/>
          <w:spacing w:val="4"/>
          <w:highlight w:val="none"/>
        </w:rPr>
        <w:t>文件和评标办法</w:t>
      </w:r>
      <w:r>
        <w:rPr>
          <w:rFonts w:hint="eastAsia" w:ascii="宋体" w:hAnsi="宋体" w:eastAsia="宋体" w:cs="宋体"/>
          <w:color w:val="auto"/>
          <w:spacing w:val="5"/>
          <w:highlight w:val="none"/>
        </w:rPr>
        <w:t>；</w:t>
      </w:r>
    </w:p>
    <w:p w14:paraId="47EB3A23">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highlight w:val="none"/>
        </w:rPr>
        <w:t>2.2资格审查</w:t>
      </w:r>
      <w:r>
        <w:rPr>
          <w:rFonts w:hint="eastAsia" w:ascii="宋体" w:hAnsi="宋体" w:eastAsia="宋体" w:cs="宋体"/>
          <w:color w:val="auto"/>
          <w:spacing w:val="-5"/>
          <w:highlight w:val="none"/>
        </w:rPr>
        <w:t>；</w:t>
      </w:r>
    </w:p>
    <w:p w14:paraId="26222157">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highlight w:val="none"/>
        </w:rPr>
        <w:t>2.3初步评审</w:t>
      </w:r>
      <w:r>
        <w:rPr>
          <w:rFonts w:hint="eastAsia" w:ascii="宋体" w:hAnsi="宋体" w:eastAsia="宋体" w:cs="宋体"/>
          <w:color w:val="auto"/>
          <w:spacing w:val="-5"/>
          <w:highlight w:val="none"/>
        </w:rPr>
        <w:t>；</w:t>
      </w:r>
    </w:p>
    <w:p w14:paraId="0665CB2B">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2"/>
          <w:highlight w:val="none"/>
        </w:rPr>
        <w:t>2.</w:t>
      </w:r>
      <w:r>
        <w:rPr>
          <w:rFonts w:hint="eastAsia" w:ascii="宋体" w:hAnsi="宋体" w:eastAsia="宋体" w:cs="宋体"/>
          <w:color w:val="auto"/>
          <w:spacing w:val="1"/>
          <w:highlight w:val="none"/>
        </w:rPr>
        <w:t>3.1符合性审查</w:t>
      </w:r>
      <w:r>
        <w:rPr>
          <w:rFonts w:hint="eastAsia" w:ascii="宋体" w:hAnsi="宋体" w:eastAsia="宋体" w:cs="宋体"/>
          <w:color w:val="auto"/>
          <w:spacing w:val="2"/>
          <w:highlight w:val="none"/>
        </w:rPr>
        <w:t>；</w:t>
      </w:r>
    </w:p>
    <w:p w14:paraId="0A2FEBD1">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2"/>
          <w:highlight w:val="none"/>
        </w:rPr>
        <w:t>2.3</w:t>
      </w:r>
      <w:r>
        <w:rPr>
          <w:rFonts w:hint="eastAsia" w:ascii="宋体" w:hAnsi="宋体" w:eastAsia="宋体" w:cs="宋体"/>
          <w:color w:val="auto"/>
          <w:spacing w:val="1"/>
          <w:highlight w:val="none"/>
        </w:rPr>
        <w:t>.2</w:t>
      </w:r>
      <w:r>
        <w:rPr>
          <w:rFonts w:hint="eastAsia" w:ascii="宋体" w:hAnsi="宋体" w:eastAsia="宋体" w:cs="宋体"/>
          <w:color w:val="auto"/>
          <w:spacing w:val="2"/>
          <w:highlight w:val="none"/>
        </w:rPr>
        <w:t>有效标的确定</w:t>
      </w:r>
      <w:r>
        <w:rPr>
          <w:rFonts w:hint="eastAsia" w:ascii="宋体" w:hAnsi="宋体" w:eastAsia="宋体" w:cs="宋体"/>
          <w:color w:val="auto"/>
          <w:spacing w:val="3"/>
          <w:highlight w:val="none"/>
        </w:rPr>
        <w:t>；</w:t>
      </w:r>
    </w:p>
    <w:p w14:paraId="6B76776E">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highlight w:val="none"/>
        </w:rPr>
        <w:t>2.4详细评审</w:t>
      </w:r>
      <w:r>
        <w:rPr>
          <w:rFonts w:hint="eastAsia" w:ascii="宋体" w:hAnsi="宋体" w:eastAsia="宋体" w:cs="宋体"/>
          <w:color w:val="auto"/>
          <w:spacing w:val="-5"/>
          <w:highlight w:val="none"/>
        </w:rPr>
        <w:t>；</w:t>
      </w:r>
    </w:p>
    <w:p w14:paraId="3AD0B43E">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3"/>
          <w:highlight w:val="none"/>
        </w:rPr>
        <w:t>2.5</w:t>
      </w:r>
      <w:r>
        <w:rPr>
          <w:rFonts w:hint="eastAsia" w:ascii="宋体" w:hAnsi="宋体" w:eastAsia="宋体" w:cs="宋体"/>
          <w:color w:val="auto"/>
          <w:spacing w:val="5"/>
          <w:highlight w:val="none"/>
        </w:rPr>
        <w:t>投标文</w:t>
      </w:r>
      <w:r>
        <w:rPr>
          <w:rFonts w:hint="eastAsia" w:ascii="宋体" w:hAnsi="宋体" w:eastAsia="宋体" w:cs="宋体"/>
          <w:color w:val="auto"/>
          <w:spacing w:val="4"/>
          <w:highlight w:val="none"/>
        </w:rPr>
        <w:t>件澄清</w:t>
      </w:r>
      <w:r>
        <w:rPr>
          <w:rFonts w:hint="eastAsia" w:ascii="宋体" w:hAnsi="宋体" w:eastAsia="宋体" w:cs="宋体"/>
          <w:color w:val="auto"/>
          <w:spacing w:val="5"/>
          <w:highlight w:val="none"/>
        </w:rPr>
        <w:t>、</w:t>
      </w:r>
      <w:r>
        <w:rPr>
          <w:rFonts w:hint="eastAsia" w:ascii="宋体" w:hAnsi="宋体" w:eastAsia="宋体" w:cs="宋体"/>
          <w:color w:val="auto"/>
          <w:spacing w:val="4"/>
          <w:highlight w:val="none"/>
        </w:rPr>
        <w:t>报价修正</w:t>
      </w:r>
      <w:r>
        <w:rPr>
          <w:rFonts w:hint="eastAsia" w:ascii="宋体" w:hAnsi="宋体" w:eastAsia="宋体" w:cs="宋体"/>
          <w:color w:val="auto"/>
          <w:spacing w:val="5"/>
          <w:highlight w:val="none"/>
        </w:rPr>
        <w:t>；</w:t>
      </w:r>
    </w:p>
    <w:p w14:paraId="739F7CF8">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3"/>
          <w:highlight w:val="none"/>
        </w:rPr>
        <w:t>2.6</w:t>
      </w:r>
      <w:r>
        <w:rPr>
          <w:rFonts w:hint="eastAsia" w:ascii="宋体" w:hAnsi="宋体" w:eastAsia="宋体" w:cs="宋体"/>
          <w:color w:val="auto"/>
          <w:spacing w:val="4"/>
          <w:highlight w:val="none"/>
        </w:rPr>
        <w:t>排序与推荐中标</w:t>
      </w:r>
      <w:r>
        <w:rPr>
          <w:rFonts w:hint="eastAsia" w:ascii="宋体" w:hAnsi="宋体" w:eastAsia="宋体" w:cs="宋体"/>
          <w:color w:val="auto"/>
          <w:spacing w:val="3"/>
          <w:highlight w:val="none"/>
        </w:rPr>
        <w:t>候选人</w:t>
      </w:r>
      <w:r>
        <w:rPr>
          <w:rFonts w:hint="eastAsia" w:ascii="宋体" w:hAnsi="宋体" w:eastAsia="宋体" w:cs="宋体"/>
          <w:color w:val="auto"/>
          <w:spacing w:val="5"/>
          <w:highlight w:val="none"/>
        </w:rPr>
        <w:t>；</w:t>
      </w:r>
    </w:p>
    <w:p w14:paraId="488A3D1D">
      <w:pPr>
        <w:shd w:val="clear"/>
        <w:spacing w:line="360" w:lineRule="auto"/>
        <w:ind w:firstLine="421"/>
        <w:rPr>
          <w:rFonts w:hint="eastAsia" w:ascii="宋体" w:hAnsi="宋体" w:eastAsia="宋体" w:cs="宋体"/>
          <w:color w:val="auto"/>
          <w:highlight w:val="none"/>
        </w:rPr>
      </w:pPr>
      <w:r>
        <w:rPr>
          <w:rFonts w:hint="eastAsia" w:ascii="宋体" w:hAnsi="宋体" w:eastAsia="宋体" w:cs="宋体"/>
          <w:color w:val="auto"/>
          <w:spacing w:val="2"/>
          <w:highlight w:val="none"/>
        </w:rPr>
        <w:t>2.7</w:t>
      </w:r>
      <w:r>
        <w:rPr>
          <w:rFonts w:hint="eastAsia" w:ascii="宋体" w:hAnsi="宋体" w:eastAsia="宋体" w:cs="宋体"/>
          <w:color w:val="auto"/>
          <w:spacing w:val="1"/>
          <w:highlight w:val="none"/>
        </w:rPr>
        <w:t>完成评标报告</w:t>
      </w:r>
      <w:r>
        <w:rPr>
          <w:rFonts w:hint="eastAsia" w:ascii="宋体" w:hAnsi="宋体" w:eastAsia="宋体" w:cs="宋体"/>
          <w:color w:val="auto"/>
          <w:spacing w:val="3"/>
          <w:highlight w:val="none"/>
        </w:rPr>
        <w:t>。</w:t>
      </w:r>
    </w:p>
    <w:p w14:paraId="7A5767A9">
      <w:pPr>
        <w:pStyle w:val="4"/>
        <w:shd w:val="clear"/>
        <w:spacing w:before="140" w:after="140" w:line="360" w:lineRule="auto"/>
        <w:jc w:val="center"/>
        <w:rPr>
          <w:rFonts w:hint="eastAsia" w:ascii="宋体" w:hAnsi="宋体" w:eastAsia="宋体" w:cs="宋体"/>
          <w:color w:val="auto"/>
          <w:sz w:val="24"/>
          <w:szCs w:val="24"/>
          <w:highlight w:val="none"/>
        </w:rPr>
      </w:pPr>
      <w:bookmarkStart w:id="61" w:name="_Toc101294482"/>
      <w:bookmarkStart w:id="62" w:name="_Toc101294412"/>
      <w:r>
        <w:rPr>
          <w:rFonts w:hint="eastAsia" w:ascii="宋体" w:hAnsi="宋体" w:eastAsia="宋体" w:cs="宋体"/>
          <w:color w:val="auto"/>
          <w:sz w:val="24"/>
          <w:szCs w:val="24"/>
          <w:highlight w:val="none"/>
        </w:rPr>
        <w:t>3、资格审查</w:t>
      </w:r>
      <w:bookmarkEnd w:id="61"/>
      <w:bookmarkEnd w:id="62"/>
    </w:p>
    <w:p w14:paraId="0630AE57">
      <w:pPr>
        <w:shd w:val="clear"/>
        <w:spacing w:line="360" w:lineRule="auto"/>
        <w:ind w:right="2" w:firstLine="423"/>
        <w:rPr>
          <w:rFonts w:hint="eastAsia" w:ascii="宋体" w:hAnsi="宋体" w:eastAsia="宋体" w:cs="宋体"/>
          <w:color w:val="auto"/>
          <w:highlight w:val="none"/>
        </w:rPr>
      </w:pPr>
      <w:r>
        <w:rPr>
          <w:rFonts w:hint="eastAsia" w:ascii="宋体" w:hAnsi="宋体" w:eastAsia="宋体" w:cs="宋体"/>
          <w:color w:val="auto"/>
          <w:spacing w:val="6"/>
          <w:highlight w:val="none"/>
        </w:rPr>
        <w:t>3.1</w:t>
      </w:r>
      <w:r>
        <w:rPr>
          <w:rFonts w:hint="eastAsia" w:ascii="宋体" w:hAnsi="宋体" w:eastAsia="宋体" w:cs="宋体"/>
          <w:color w:val="auto"/>
          <w:spacing w:val="11"/>
          <w:highlight w:val="none"/>
        </w:rPr>
        <w:t>评标委员会按照招标文件的要求和规定，对投标人的投</w:t>
      </w:r>
      <w:r>
        <w:rPr>
          <w:rFonts w:hint="eastAsia" w:ascii="宋体" w:hAnsi="宋体" w:eastAsia="宋体" w:cs="宋体"/>
          <w:color w:val="auto"/>
          <w:spacing w:val="10"/>
          <w:highlight w:val="none"/>
        </w:rPr>
        <w:t>标资格进行审查</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投标人存在以下情形</w:t>
      </w:r>
      <w:r>
        <w:rPr>
          <w:rFonts w:hint="eastAsia" w:ascii="宋体" w:hAnsi="宋体" w:eastAsia="宋体" w:cs="宋体"/>
          <w:color w:val="auto"/>
          <w:spacing w:val="9"/>
          <w:highlight w:val="none"/>
        </w:rPr>
        <w:t>之一的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资格审查不予通过</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否决其投标</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不再进行后续评审</w:t>
      </w:r>
      <w:r>
        <w:rPr>
          <w:rFonts w:hint="eastAsia" w:ascii="宋体" w:hAnsi="宋体" w:eastAsia="宋体" w:cs="宋体"/>
          <w:color w:val="auto"/>
          <w:spacing w:val="11"/>
          <w:highlight w:val="none"/>
        </w:rPr>
        <w:t>：</w:t>
      </w:r>
    </w:p>
    <w:p w14:paraId="149D0178">
      <w:pPr>
        <w:shd w:val="clear"/>
        <w:spacing w:line="360" w:lineRule="auto"/>
        <w:ind w:firstLine="429"/>
        <w:rPr>
          <w:rFonts w:hint="eastAsia" w:ascii="宋体" w:hAnsi="宋体" w:eastAsia="宋体" w:cs="宋体"/>
          <w:b/>
          <w:color w:val="auto"/>
          <w:highlight w:val="none"/>
          <w:u w:val="single"/>
        </w:rPr>
      </w:pPr>
      <w:r>
        <w:rPr>
          <w:rFonts w:hint="eastAsia" w:ascii="宋体" w:hAnsi="宋体" w:eastAsia="宋体" w:cs="宋体"/>
          <w:b/>
          <w:color w:val="auto"/>
          <w:spacing w:val="9"/>
          <w:highlight w:val="none"/>
          <w:u w:val="single"/>
        </w:rPr>
        <w:t>（</w:t>
      </w:r>
      <w:r>
        <w:rPr>
          <w:rFonts w:hint="eastAsia" w:ascii="宋体" w:hAnsi="宋体" w:eastAsia="宋体" w:cs="宋体"/>
          <w:b/>
          <w:color w:val="auto"/>
          <w:spacing w:val="5"/>
          <w:highlight w:val="none"/>
          <w:u w:val="single"/>
        </w:rPr>
        <w:t>1</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投标人不满足招标公告中载明的投</w:t>
      </w:r>
      <w:r>
        <w:rPr>
          <w:rFonts w:hint="eastAsia" w:ascii="宋体" w:hAnsi="宋体" w:eastAsia="宋体" w:cs="宋体"/>
          <w:b/>
          <w:color w:val="auto"/>
          <w:spacing w:val="8"/>
          <w:highlight w:val="none"/>
          <w:u w:val="single"/>
        </w:rPr>
        <w:t>标人资格条件的</w:t>
      </w:r>
      <w:r>
        <w:rPr>
          <w:rFonts w:hint="eastAsia" w:ascii="宋体" w:hAnsi="宋体" w:eastAsia="宋体" w:cs="宋体"/>
          <w:b/>
          <w:color w:val="auto"/>
          <w:spacing w:val="10"/>
          <w:highlight w:val="none"/>
          <w:u w:val="single"/>
        </w:rPr>
        <w:t>；</w:t>
      </w:r>
    </w:p>
    <w:p w14:paraId="664E2578">
      <w:pPr>
        <w:shd w:val="clear"/>
        <w:spacing w:line="360" w:lineRule="auto"/>
        <w:ind w:firstLine="429"/>
        <w:rPr>
          <w:rFonts w:hint="eastAsia" w:ascii="宋体" w:hAnsi="宋体" w:eastAsia="宋体" w:cs="宋体"/>
          <w:b/>
          <w:color w:val="auto"/>
          <w:spacing w:val="10"/>
          <w:highlight w:val="none"/>
          <w:u w:val="single"/>
        </w:rPr>
      </w:pPr>
      <w:r>
        <w:rPr>
          <w:rFonts w:hint="eastAsia" w:ascii="宋体" w:hAnsi="宋体" w:eastAsia="宋体" w:cs="宋体"/>
          <w:b/>
          <w:color w:val="auto"/>
          <w:spacing w:val="9"/>
          <w:highlight w:val="none"/>
          <w:u w:val="single"/>
        </w:rPr>
        <w:t>（</w:t>
      </w:r>
      <w:r>
        <w:rPr>
          <w:rFonts w:hint="eastAsia" w:ascii="宋体" w:hAnsi="宋体" w:eastAsia="宋体" w:cs="宋体"/>
          <w:b/>
          <w:color w:val="auto"/>
          <w:spacing w:val="6"/>
          <w:highlight w:val="none"/>
          <w:u w:val="single"/>
        </w:rPr>
        <w:t>2</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存在法律</w:t>
      </w:r>
      <w:r>
        <w:rPr>
          <w:rFonts w:hint="eastAsia" w:ascii="宋体" w:hAnsi="宋体" w:eastAsia="宋体" w:cs="宋体"/>
          <w:b/>
          <w:color w:val="auto"/>
          <w:spacing w:val="10"/>
          <w:highlight w:val="none"/>
          <w:u w:val="single"/>
        </w:rPr>
        <w:t>、</w:t>
      </w:r>
      <w:r>
        <w:rPr>
          <w:rFonts w:hint="eastAsia" w:ascii="宋体" w:hAnsi="宋体" w:eastAsia="宋体" w:cs="宋体"/>
          <w:b/>
          <w:color w:val="auto"/>
          <w:spacing w:val="9"/>
          <w:highlight w:val="none"/>
          <w:u w:val="single"/>
        </w:rPr>
        <w:t>法规规定</w:t>
      </w:r>
      <w:r>
        <w:rPr>
          <w:rFonts w:hint="eastAsia" w:ascii="宋体" w:hAnsi="宋体" w:eastAsia="宋体" w:cs="宋体"/>
          <w:b/>
          <w:color w:val="auto"/>
          <w:spacing w:val="8"/>
          <w:highlight w:val="none"/>
          <w:u w:val="single"/>
        </w:rPr>
        <w:t>的其他否决投标情形的</w:t>
      </w:r>
      <w:r>
        <w:rPr>
          <w:rFonts w:hint="eastAsia" w:ascii="宋体" w:hAnsi="宋体" w:eastAsia="宋体" w:cs="宋体"/>
          <w:b/>
          <w:color w:val="auto"/>
          <w:spacing w:val="10"/>
          <w:highlight w:val="none"/>
          <w:u w:val="single"/>
        </w:rPr>
        <w:t>；</w:t>
      </w:r>
    </w:p>
    <w:p w14:paraId="5F00545E">
      <w:pPr>
        <w:shd w:val="clear"/>
        <w:spacing w:line="360" w:lineRule="auto"/>
        <w:ind w:firstLine="429"/>
        <w:rPr>
          <w:rFonts w:hint="eastAsia" w:ascii="宋体" w:hAnsi="宋体" w:eastAsia="宋体" w:cs="宋体"/>
          <w:color w:val="auto"/>
          <w:highlight w:val="none"/>
        </w:rPr>
      </w:pPr>
      <w:r>
        <w:rPr>
          <w:rFonts w:hint="eastAsia" w:ascii="宋体" w:hAnsi="宋体" w:eastAsia="宋体" w:cs="宋体"/>
          <w:b/>
          <w:color w:val="auto"/>
          <w:spacing w:val="9"/>
          <w:highlight w:val="none"/>
          <w:u w:val="single"/>
        </w:rPr>
        <w:t>（3）未提供安全服务承诺函的。</w:t>
      </w:r>
    </w:p>
    <w:p w14:paraId="2AB189F1">
      <w:pPr>
        <w:shd w:val="clear"/>
        <w:spacing w:line="360" w:lineRule="auto"/>
        <w:ind w:left="1" w:firstLine="421"/>
        <w:rPr>
          <w:rFonts w:hint="eastAsia" w:ascii="宋体" w:hAnsi="宋体" w:eastAsia="宋体" w:cs="宋体"/>
          <w:color w:val="auto"/>
          <w:highlight w:val="none"/>
        </w:rPr>
      </w:pPr>
      <w:r>
        <w:rPr>
          <w:rFonts w:hint="eastAsia" w:ascii="宋体" w:hAnsi="宋体" w:eastAsia="宋体" w:cs="宋体"/>
          <w:color w:val="auto"/>
          <w:spacing w:val="6"/>
          <w:highlight w:val="none"/>
        </w:rPr>
        <w:t>3.2</w:t>
      </w:r>
      <w:r>
        <w:rPr>
          <w:rFonts w:hint="eastAsia" w:ascii="宋体" w:hAnsi="宋体" w:eastAsia="宋体" w:cs="宋体"/>
          <w:color w:val="auto"/>
          <w:spacing w:val="11"/>
          <w:highlight w:val="none"/>
        </w:rPr>
        <w:t>资格审查过程中，评标委员会可以要求投标人提交资格审查所</w:t>
      </w:r>
      <w:r>
        <w:rPr>
          <w:rFonts w:hint="eastAsia" w:ascii="宋体" w:hAnsi="宋体" w:eastAsia="宋体" w:cs="宋体"/>
          <w:color w:val="auto"/>
          <w:spacing w:val="10"/>
          <w:highlight w:val="none"/>
        </w:rPr>
        <w:t>需的有关证明的原件</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以便</w:t>
      </w:r>
      <w:r>
        <w:rPr>
          <w:rFonts w:hint="eastAsia" w:ascii="宋体" w:hAnsi="宋体" w:eastAsia="宋体" w:cs="宋体"/>
          <w:color w:val="auto"/>
          <w:spacing w:val="3"/>
          <w:highlight w:val="none"/>
        </w:rPr>
        <w:t>核验</w:t>
      </w:r>
      <w:r>
        <w:rPr>
          <w:rFonts w:hint="eastAsia" w:ascii="宋体" w:hAnsi="宋体" w:eastAsia="宋体" w:cs="宋体"/>
          <w:color w:val="auto"/>
          <w:spacing w:val="4"/>
          <w:highlight w:val="none"/>
        </w:rPr>
        <w:t>。</w:t>
      </w:r>
    </w:p>
    <w:p w14:paraId="7805BCB0">
      <w:pPr>
        <w:pStyle w:val="4"/>
        <w:shd w:val="clear"/>
        <w:spacing w:before="140" w:after="140" w:line="360" w:lineRule="auto"/>
        <w:jc w:val="center"/>
        <w:rPr>
          <w:rFonts w:hint="eastAsia" w:ascii="宋体" w:hAnsi="宋体" w:eastAsia="宋体" w:cs="宋体"/>
          <w:color w:val="auto"/>
          <w:sz w:val="24"/>
          <w:szCs w:val="24"/>
          <w:highlight w:val="none"/>
        </w:rPr>
      </w:pPr>
      <w:bookmarkStart w:id="63" w:name="_Toc101294413"/>
      <w:bookmarkStart w:id="64" w:name="_Toc101294483"/>
      <w:r>
        <w:rPr>
          <w:rFonts w:hint="eastAsia" w:ascii="宋体" w:hAnsi="宋体" w:eastAsia="宋体" w:cs="宋体"/>
          <w:color w:val="auto"/>
          <w:sz w:val="24"/>
          <w:szCs w:val="24"/>
          <w:highlight w:val="none"/>
        </w:rPr>
        <w:t>4、初步评审</w:t>
      </w:r>
      <w:bookmarkEnd w:id="63"/>
      <w:bookmarkEnd w:id="64"/>
    </w:p>
    <w:p w14:paraId="0F24997C">
      <w:pPr>
        <w:shd w:val="clear"/>
        <w:spacing w:line="360" w:lineRule="auto"/>
        <w:ind w:firstLine="418"/>
        <w:contextualSpacing/>
        <w:outlineLvl w:val="6"/>
        <w:rPr>
          <w:rFonts w:hint="eastAsia" w:ascii="宋体" w:hAnsi="宋体" w:eastAsia="宋体" w:cs="宋体"/>
          <w:color w:val="auto"/>
          <w:highlight w:val="none"/>
        </w:rPr>
      </w:pPr>
      <w:r>
        <w:rPr>
          <w:rFonts w:hint="eastAsia" w:ascii="宋体" w:hAnsi="宋体" w:eastAsia="宋体" w:cs="宋体"/>
          <w:color w:val="auto"/>
          <w:spacing w:val="1"/>
          <w:highlight w:val="none"/>
        </w:rPr>
        <w:t>4.1</w:t>
      </w:r>
      <w:r>
        <w:rPr>
          <w:rFonts w:hint="eastAsia" w:ascii="宋体" w:hAnsi="宋体" w:eastAsia="宋体" w:cs="宋体"/>
          <w:color w:val="auto"/>
          <w:spacing w:val="2"/>
          <w:highlight w:val="none"/>
        </w:rPr>
        <w:t>符合性审</w:t>
      </w:r>
      <w:r>
        <w:rPr>
          <w:rFonts w:hint="eastAsia" w:ascii="宋体" w:hAnsi="宋体" w:eastAsia="宋体" w:cs="宋体"/>
          <w:color w:val="auto"/>
          <w:spacing w:val="1"/>
          <w:highlight w:val="none"/>
        </w:rPr>
        <w:t>查</w:t>
      </w:r>
    </w:p>
    <w:p w14:paraId="0A20F31B">
      <w:pPr>
        <w:shd w:val="clear"/>
        <w:spacing w:line="360" w:lineRule="auto"/>
        <w:ind w:firstLine="418"/>
        <w:contextualSpacing/>
        <w:rPr>
          <w:rFonts w:hint="eastAsia" w:ascii="宋体" w:hAnsi="宋体" w:eastAsia="宋体" w:cs="宋体"/>
          <w:color w:val="auto"/>
          <w:highlight w:val="none"/>
        </w:rPr>
      </w:pPr>
      <w:r>
        <w:rPr>
          <w:rFonts w:hint="eastAsia" w:ascii="宋体" w:hAnsi="宋体" w:eastAsia="宋体" w:cs="宋体"/>
          <w:color w:val="auto"/>
          <w:spacing w:val="11"/>
          <w:highlight w:val="none"/>
        </w:rPr>
        <w:t>评标委员会应当对通过资格审查的投标人的投标文件进</w:t>
      </w:r>
      <w:r>
        <w:rPr>
          <w:rFonts w:hint="eastAsia" w:ascii="宋体" w:hAnsi="宋体" w:eastAsia="宋体" w:cs="宋体"/>
          <w:color w:val="auto"/>
          <w:spacing w:val="10"/>
          <w:highlight w:val="none"/>
        </w:rPr>
        <w:t>行符合性审查</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投标人存在以下情形之</w:t>
      </w:r>
      <w:r>
        <w:rPr>
          <w:rFonts w:hint="eastAsia" w:ascii="宋体" w:hAnsi="宋体" w:eastAsia="宋体" w:cs="宋体"/>
          <w:color w:val="auto"/>
          <w:spacing w:val="9"/>
          <w:position w:val="2"/>
          <w:highlight w:val="none"/>
        </w:rPr>
        <w:t>一</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9"/>
          <w:position w:val="2"/>
          <w:highlight w:val="none"/>
        </w:rPr>
        <w:t>符合性审查不予通过</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9"/>
          <w:position w:val="2"/>
          <w:highlight w:val="none"/>
        </w:rPr>
        <w:t>否决其投</w:t>
      </w:r>
      <w:r>
        <w:rPr>
          <w:rFonts w:hint="eastAsia" w:ascii="宋体" w:hAnsi="宋体" w:eastAsia="宋体" w:cs="宋体"/>
          <w:color w:val="auto"/>
          <w:spacing w:val="8"/>
          <w:position w:val="2"/>
          <w:highlight w:val="none"/>
        </w:rPr>
        <w:t>标</w:t>
      </w:r>
      <w:r>
        <w:rPr>
          <w:rFonts w:hint="eastAsia" w:ascii="宋体" w:hAnsi="宋体" w:eastAsia="宋体" w:cs="宋体"/>
          <w:color w:val="auto"/>
          <w:spacing w:val="12"/>
          <w:position w:val="2"/>
          <w:highlight w:val="none"/>
        </w:rPr>
        <w:t>，</w:t>
      </w:r>
      <w:r>
        <w:rPr>
          <w:rFonts w:hint="eastAsia" w:ascii="宋体" w:hAnsi="宋体" w:eastAsia="宋体" w:cs="宋体"/>
          <w:color w:val="auto"/>
          <w:spacing w:val="8"/>
          <w:position w:val="2"/>
          <w:highlight w:val="none"/>
        </w:rPr>
        <w:t>不再进行后续评审</w:t>
      </w:r>
      <w:r>
        <w:rPr>
          <w:rFonts w:hint="eastAsia" w:ascii="宋体" w:hAnsi="宋体" w:eastAsia="宋体" w:cs="宋体"/>
          <w:color w:val="auto"/>
          <w:spacing w:val="12"/>
          <w:position w:val="2"/>
          <w:highlight w:val="none"/>
        </w:rPr>
        <w:t>：</w:t>
      </w:r>
    </w:p>
    <w:p w14:paraId="2D1B0A1B">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（1）投标文件未按招标文件的要求签署和盖章、或未经法定代表人或其委托代理人签字(或盖章)、或由委托代理人签字(或盖章)但未随投标文件一起提供“法定代表人授权委托书”原件的。</w:t>
      </w:r>
    </w:p>
    <w:p w14:paraId="015F899A">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（2）投标文件中未提供营业执照（事业单位法人证书、社会团体法人登记证书或其他组织登记证明文件）的；</w:t>
      </w:r>
    </w:p>
    <w:p w14:paraId="492E799D">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3</w:t>
      </w:r>
      <w:r>
        <w:rPr>
          <w:rFonts w:hint="eastAsia" w:ascii="宋体" w:hAnsi="宋体" w:eastAsia="宋体" w:cs="宋体"/>
          <w:b/>
          <w:bCs/>
          <w:color w:val="auto"/>
          <w:highlight w:val="none"/>
          <w:u w:val="single"/>
          <w:lang w:val="zh-CN"/>
        </w:rPr>
        <w:t>）投标人未按招标文件的要求递交投标保证金的（详见投标人须知第</w:t>
      </w:r>
      <w:r>
        <w:rPr>
          <w:rFonts w:hint="eastAsia" w:ascii="宋体" w:hAnsi="宋体" w:eastAsia="宋体" w:cs="宋体"/>
          <w:b/>
          <w:bCs/>
          <w:color w:val="auto"/>
          <w:highlight w:val="none"/>
          <w:u w:val="single"/>
        </w:rPr>
        <w:t>4.5.2</w:t>
      </w:r>
      <w:r>
        <w:rPr>
          <w:rFonts w:hint="eastAsia" w:ascii="宋体" w:hAnsi="宋体" w:eastAsia="宋体" w:cs="宋体"/>
          <w:b/>
          <w:bCs/>
          <w:color w:val="auto"/>
          <w:highlight w:val="none"/>
          <w:u w:val="single"/>
          <w:lang w:val="zh-CN"/>
        </w:rPr>
        <w:t>）；</w:t>
      </w:r>
    </w:p>
    <w:p w14:paraId="16FC5D5F">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4</w:t>
      </w:r>
      <w:r>
        <w:rPr>
          <w:rFonts w:hint="eastAsia" w:ascii="宋体" w:hAnsi="宋体" w:eastAsia="宋体" w:cs="宋体"/>
          <w:b/>
          <w:bCs/>
          <w:color w:val="auto"/>
          <w:highlight w:val="none"/>
          <w:u w:val="single"/>
          <w:lang w:val="zh-CN"/>
        </w:rPr>
        <w:t>）投标文件不符合招标文件实质性要求（第三章“用户需求书”中具体条款用“▲”标注）的；</w:t>
      </w:r>
    </w:p>
    <w:p w14:paraId="6A96C293">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（5）同一投标人提交两个以上不同的投标文件或者投标报价，且投标文件中未声明哪一个有效的（招标文件要求提交备选投标的除外）；</w:t>
      </w:r>
    </w:p>
    <w:p w14:paraId="34B38308">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（6）投标报价超出招标文件规定的限价的；</w:t>
      </w:r>
    </w:p>
    <w:p w14:paraId="65B68685">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（7）投标文件未按规定的格式（招标文件第五章“投标文件格式”）编制或内容不全或关键字迹模糊、无法辨认的；</w:t>
      </w:r>
    </w:p>
    <w:p w14:paraId="26539A7F">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rPr>
        <w:t>（8）投标文件中承诺的投标有效期少于招标文件中载明的投标有效期的；</w:t>
      </w:r>
    </w:p>
    <w:p w14:paraId="705ACF7A">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9</w:t>
      </w:r>
      <w:r>
        <w:rPr>
          <w:rFonts w:hint="eastAsia" w:ascii="宋体" w:hAnsi="宋体" w:eastAsia="宋体" w:cs="宋体"/>
          <w:b/>
          <w:bCs/>
          <w:color w:val="auto"/>
          <w:highlight w:val="none"/>
          <w:u w:val="single"/>
          <w:lang w:val="zh-CN"/>
        </w:rPr>
        <w:t>）投标人根据招标文件规定及投标内容对招标人所作的任何合法承诺或响应存在与实际不符的；</w:t>
      </w:r>
    </w:p>
    <w:p w14:paraId="66D67740">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（10）投标人拒不按照要求对投标文件进行澄清、说明、补正的。或评标委员会根据招标文件规定对投标文件的计算错误进行修正后，投标人不接受修正后的投标报价的。；</w:t>
      </w:r>
    </w:p>
    <w:p w14:paraId="4CA9BCDF">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11</w:t>
      </w:r>
      <w:r>
        <w:rPr>
          <w:rFonts w:hint="eastAsia" w:ascii="宋体" w:hAnsi="宋体" w:eastAsia="宋体" w:cs="宋体"/>
          <w:b/>
          <w:bCs/>
          <w:color w:val="auto"/>
          <w:highlight w:val="none"/>
          <w:u w:val="single"/>
          <w:lang w:val="zh-CN"/>
        </w:rPr>
        <w:t>）</w:t>
      </w:r>
      <w:r>
        <w:rPr>
          <w:rFonts w:hint="eastAsia" w:ascii="宋体" w:hAnsi="宋体" w:eastAsia="宋体" w:cs="宋体"/>
          <w:b/>
          <w:color w:val="auto"/>
          <w:spacing w:val="9"/>
          <w:highlight w:val="none"/>
          <w:u w:val="single"/>
        </w:rPr>
        <w:t>投标文件附有招标人不能接受条款的</w:t>
      </w:r>
      <w:r>
        <w:rPr>
          <w:rFonts w:hint="eastAsia" w:ascii="宋体" w:hAnsi="宋体" w:eastAsia="宋体" w:cs="宋体"/>
          <w:b/>
          <w:color w:val="auto"/>
          <w:spacing w:val="11"/>
          <w:highlight w:val="none"/>
          <w:u w:val="single"/>
        </w:rPr>
        <w:t>；</w:t>
      </w:r>
    </w:p>
    <w:p w14:paraId="26BFA30F">
      <w:pPr>
        <w:shd w:val="clear"/>
        <w:spacing w:line="360" w:lineRule="auto"/>
        <w:ind w:firstLine="422" w:firstLineChars="200"/>
        <w:rPr>
          <w:rFonts w:hint="eastAsia" w:ascii="宋体" w:hAnsi="宋体" w:eastAsia="宋体" w:cs="宋体"/>
          <w:b/>
          <w:bCs/>
          <w:color w:val="auto"/>
          <w:highlight w:val="none"/>
          <w:u w:val="single"/>
          <w:lang w:val="zh-CN"/>
        </w:rPr>
      </w:pP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12</w:t>
      </w:r>
      <w:r>
        <w:rPr>
          <w:rFonts w:hint="eastAsia" w:ascii="宋体" w:hAnsi="宋体" w:eastAsia="宋体" w:cs="宋体"/>
          <w:b/>
          <w:bCs/>
          <w:color w:val="auto"/>
          <w:highlight w:val="none"/>
          <w:u w:val="single"/>
          <w:lang w:val="zh-CN"/>
        </w:rPr>
        <w:t>）存在法律、法规规定的其他否决投标情形的。</w:t>
      </w:r>
    </w:p>
    <w:p w14:paraId="20DF4D71">
      <w:pPr>
        <w:shd w:val="clear"/>
        <w:spacing w:line="360" w:lineRule="auto"/>
        <w:ind w:firstLine="419"/>
        <w:contextualSpacing/>
        <w:outlineLvl w:val="6"/>
        <w:rPr>
          <w:rFonts w:hint="eastAsia" w:ascii="宋体" w:hAnsi="宋体" w:eastAsia="宋体" w:cs="宋体"/>
          <w:color w:val="auto"/>
          <w:highlight w:val="none"/>
        </w:rPr>
      </w:pPr>
      <w:r>
        <w:rPr>
          <w:rFonts w:hint="eastAsia" w:ascii="宋体" w:hAnsi="宋体" w:eastAsia="宋体" w:cs="宋体"/>
          <w:color w:val="auto"/>
          <w:spacing w:val="1"/>
          <w:highlight w:val="none"/>
        </w:rPr>
        <w:t>4.2</w:t>
      </w:r>
      <w:r>
        <w:rPr>
          <w:rFonts w:hint="eastAsia" w:ascii="宋体" w:hAnsi="宋体" w:eastAsia="宋体" w:cs="宋体"/>
          <w:color w:val="auto"/>
          <w:spacing w:val="2"/>
          <w:highlight w:val="none"/>
        </w:rPr>
        <w:t>有效标认</w:t>
      </w:r>
      <w:r>
        <w:rPr>
          <w:rFonts w:hint="eastAsia" w:ascii="宋体" w:hAnsi="宋体" w:eastAsia="宋体" w:cs="宋体"/>
          <w:color w:val="auto"/>
          <w:spacing w:val="1"/>
          <w:highlight w:val="none"/>
        </w:rPr>
        <w:t>定</w:t>
      </w:r>
    </w:p>
    <w:p w14:paraId="31AABD78">
      <w:pPr>
        <w:shd w:val="clear"/>
        <w:spacing w:line="360" w:lineRule="auto"/>
        <w:ind w:left="4" w:right="90" w:firstLine="415"/>
        <w:contextualSpacing/>
        <w:rPr>
          <w:rFonts w:hint="eastAsia" w:ascii="宋体" w:hAnsi="宋体" w:eastAsia="宋体" w:cs="宋体"/>
          <w:b/>
          <w:color w:val="auto"/>
          <w:spacing w:val="11"/>
          <w:highlight w:val="none"/>
        </w:rPr>
      </w:pPr>
      <w:r>
        <w:rPr>
          <w:rFonts w:hint="eastAsia" w:ascii="宋体" w:hAnsi="宋体" w:eastAsia="宋体" w:cs="宋体"/>
          <w:b/>
          <w:color w:val="auto"/>
          <w:spacing w:val="8"/>
          <w:highlight w:val="none"/>
        </w:rPr>
        <w:t>通过资格审查和符合性审查的有效投标人不足</w:t>
      </w:r>
      <w:r>
        <w:rPr>
          <w:rFonts w:hint="eastAsia" w:ascii="宋体" w:hAnsi="宋体" w:eastAsia="宋体" w:cs="宋体"/>
          <w:b/>
          <w:color w:val="auto"/>
          <w:spacing w:val="5"/>
          <w:highlight w:val="none"/>
        </w:rPr>
        <w:t>3</w:t>
      </w:r>
      <w:r>
        <w:rPr>
          <w:rFonts w:hint="eastAsia" w:ascii="宋体" w:hAnsi="宋体" w:eastAsia="宋体" w:cs="宋体"/>
          <w:b/>
          <w:color w:val="auto"/>
          <w:spacing w:val="8"/>
          <w:highlight w:val="none"/>
        </w:rPr>
        <w:t>家的</w:t>
      </w:r>
      <w:r>
        <w:rPr>
          <w:rFonts w:hint="eastAsia" w:ascii="宋体" w:hAnsi="宋体" w:eastAsia="宋体" w:cs="宋体"/>
          <w:b/>
          <w:color w:val="auto"/>
          <w:spacing w:val="10"/>
          <w:highlight w:val="none"/>
        </w:rPr>
        <w:t>，</w:t>
      </w:r>
      <w:r>
        <w:rPr>
          <w:rFonts w:hint="eastAsia" w:ascii="宋体" w:hAnsi="宋体" w:eastAsia="宋体" w:cs="宋体"/>
          <w:b/>
          <w:color w:val="auto"/>
          <w:spacing w:val="9"/>
          <w:highlight w:val="none"/>
        </w:rPr>
        <w:t>否决所有投标</w:t>
      </w:r>
      <w:r>
        <w:rPr>
          <w:rFonts w:hint="eastAsia" w:ascii="宋体" w:hAnsi="宋体" w:eastAsia="宋体" w:cs="宋体"/>
          <w:b/>
          <w:color w:val="auto"/>
          <w:spacing w:val="11"/>
          <w:highlight w:val="none"/>
        </w:rPr>
        <w:t>。</w:t>
      </w:r>
    </w:p>
    <w:p w14:paraId="7E338120">
      <w:pPr>
        <w:pStyle w:val="2"/>
        <w:shd w:val="clear"/>
        <w:spacing w:line="360" w:lineRule="auto"/>
        <w:rPr>
          <w:rFonts w:hint="eastAsia" w:ascii="宋体" w:hAnsi="宋体" w:eastAsia="宋体" w:cs="宋体"/>
          <w:highlight w:val="none"/>
        </w:rPr>
      </w:pPr>
      <w:bookmarkStart w:id="65" w:name="_Toc101294415"/>
      <w:bookmarkStart w:id="66" w:name="_Toc101294485"/>
    </w:p>
    <w:p w14:paraId="18EDB558">
      <w:pPr>
        <w:shd w:val="clea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5、详细评审</w:t>
      </w:r>
    </w:p>
    <w:p w14:paraId="7252A93D">
      <w:pPr>
        <w:shd w:val="clear"/>
        <w:spacing w:line="360" w:lineRule="auto"/>
        <w:ind w:firstLine="464" w:firstLineChars="200"/>
        <w:rPr>
          <w:rFonts w:hint="eastAsia" w:ascii="宋体" w:hAnsi="宋体" w:eastAsia="宋体" w:cs="宋体"/>
          <w:color w:val="auto"/>
          <w:spacing w:val="11"/>
          <w:highlight w:val="none"/>
        </w:rPr>
      </w:pPr>
      <w:r>
        <w:rPr>
          <w:rFonts w:hint="eastAsia" w:ascii="宋体" w:hAnsi="宋体" w:eastAsia="宋体" w:cs="宋体"/>
          <w:color w:val="auto"/>
          <w:spacing w:val="11"/>
          <w:highlight w:val="none"/>
        </w:rPr>
        <w:t>5.1评标委员会对通过初步评审的有效标的投标文件进行详细评审。投标人存在以下情形之一，详细审查不予通过，否决其投标，不再进行后续评审：</w:t>
      </w:r>
    </w:p>
    <w:p w14:paraId="683372CF">
      <w:pPr>
        <w:shd w:val="clear"/>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（1）关键技术方案不可行的；</w:t>
      </w:r>
    </w:p>
    <w:p w14:paraId="18C84D89">
      <w:pPr>
        <w:shd w:val="clear"/>
        <w:spacing w:line="360" w:lineRule="auto"/>
        <w:ind w:firstLine="466" w:firstLineChars="200"/>
        <w:rPr>
          <w:rFonts w:hint="eastAsia" w:ascii="宋体" w:hAnsi="宋体" w:eastAsia="宋体" w:cs="宋体"/>
          <w:b/>
          <w:spacing w:val="9"/>
          <w:highlight w:val="none"/>
        </w:rPr>
      </w:pPr>
      <w:r>
        <w:rPr>
          <w:rFonts w:hint="eastAsia" w:ascii="宋体" w:hAnsi="宋体" w:eastAsia="宋体" w:cs="宋体"/>
          <w:b/>
          <w:bCs/>
          <w:color w:val="auto"/>
          <w:spacing w:val="11"/>
          <w:highlight w:val="none"/>
        </w:rPr>
        <w:t>（2</w:t>
      </w:r>
      <w:r>
        <w:rPr>
          <w:rFonts w:hint="eastAsia" w:ascii="宋体" w:hAnsi="宋体" w:eastAsia="宋体" w:cs="宋体"/>
          <w:b/>
          <w:spacing w:val="9"/>
          <w:highlight w:val="none"/>
        </w:rPr>
        <w:t>）投标文件中存在明显不符合技术规范、技术标准的内容的；</w:t>
      </w:r>
    </w:p>
    <w:p w14:paraId="31F9192B">
      <w:pPr>
        <w:shd w:val="clear"/>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w:t>
      </w:r>
      <w:r>
        <w:rPr>
          <w:rFonts w:hint="eastAsia" w:ascii="宋体" w:hAnsi="宋体" w:eastAsia="宋体" w:cs="宋体"/>
          <w:b/>
          <w:bCs/>
          <w:color w:val="auto"/>
          <w:spacing w:val="11"/>
          <w:highlight w:val="none"/>
          <w:lang w:val="en-US" w:eastAsia="zh-CN"/>
        </w:rPr>
        <w:t>3</w:t>
      </w:r>
      <w:r>
        <w:rPr>
          <w:rFonts w:hint="eastAsia" w:ascii="宋体" w:hAnsi="宋体" w:eastAsia="宋体" w:cs="宋体"/>
          <w:b/>
          <w:bCs/>
          <w:color w:val="auto"/>
          <w:spacing w:val="11"/>
          <w:highlight w:val="none"/>
        </w:rPr>
        <w:t>）采用的验收标准或主要技术指标不符合国家强制性标准或招标文件要求的；</w:t>
      </w:r>
    </w:p>
    <w:p w14:paraId="3C4744F6">
      <w:pPr>
        <w:shd w:val="clear"/>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w:t>
      </w:r>
      <w:r>
        <w:rPr>
          <w:rFonts w:hint="eastAsia" w:ascii="宋体" w:hAnsi="宋体" w:eastAsia="宋体" w:cs="宋体"/>
          <w:b/>
          <w:bCs/>
          <w:color w:val="auto"/>
          <w:spacing w:val="11"/>
          <w:highlight w:val="none"/>
          <w:lang w:val="en-US" w:eastAsia="zh-CN"/>
        </w:rPr>
        <w:t>4</w:t>
      </w:r>
      <w:r>
        <w:rPr>
          <w:rFonts w:hint="eastAsia" w:ascii="宋体" w:hAnsi="宋体" w:eastAsia="宋体" w:cs="宋体"/>
          <w:b/>
          <w:bCs/>
          <w:color w:val="auto"/>
          <w:spacing w:val="11"/>
          <w:highlight w:val="none"/>
        </w:rPr>
        <w:t>）投标人因自身原因导致报价存在漏项或重大失误、投标报价低于成本（投标人不能合理说明或者不能提供相关证明材料）的；</w:t>
      </w:r>
    </w:p>
    <w:p w14:paraId="152D7001">
      <w:pPr>
        <w:shd w:val="clear"/>
        <w:spacing w:line="360" w:lineRule="auto"/>
        <w:ind w:firstLine="466" w:firstLineChars="200"/>
        <w:rPr>
          <w:rFonts w:hint="eastAsia" w:ascii="宋体" w:hAnsi="宋体" w:eastAsia="宋体" w:cs="宋体"/>
          <w:b/>
          <w:bCs/>
          <w:color w:val="auto"/>
          <w:spacing w:val="11"/>
          <w:highlight w:val="none"/>
        </w:rPr>
      </w:pPr>
      <w:r>
        <w:rPr>
          <w:rFonts w:hint="eastAsia" w:ascii="宋体" w:hAnsi="宋体" w:eastAsia="宋体" w:cs="宋体"/>
          <w:b/>
          <w:bCs/>
          <w:color w:val="auto"/>
          <w:spacing w:val="11"/>
          <w:highlight w:val="none"/>
        </w:rPr>
        <w:t>（</w:t>
      </w:r>
      <w:r>
        <w:rPr>
          <w:rFonts w:hint="eastAsia" w:ascii="宋体" w:hAnsi="宋体" w:eastAsia="宋体" w:cs="宋体"/>
          <w:b/>
          <w:bCs/>
          <w:color w:val="auto"/>
          <w:spacing w:val="11"/>
          <w:highlight w:val="none"/>
          <w:lang w:val="en-US" w:eastAsia="zh-CN"/>
        </w:rPr>
        <w:t>5</w:t>
      </w:r>
      <w:r>
        <w:rPr>
          <w:rFonts w:hint="eastAsia" w:ascii="宋体" w:hAnsi="宋体" w:eastAsia="宋体" w:cs="宋体"/>
          <w:b/>
          <w:bCs/>
          <w:color w:val="auto"/>
          <w:spacing w:val="11"/>
          <w:highlight w:val="none"/>
        </w:rPr>
        <w:t>）存在法律、法规规定的其他否决投标情形的。</w:t>
      </w:r>
    </w:p>
    <w:p w14:paraId="0B2E99A7">
      <w:pPr>
        <w:shd w:val="clear"/>
        <w:spacing w:line="360" w:lineRule="auto"/>
        <w:ind w:firstLine="466" w:firstLineChars="200"/>
        <w:rPr>
          <w:rFonts w:hint="eastAsia" w:ascii="宋体" w:hAnsi="宋体" w:eastAsia="宋体" w:cs="宋体"/>
          <w:b/>
          <w:bCs/>
          <w:color w:val="auto"/>
          <w:spacing w:val="11"/>
          <w:highlight w:val="none"/>
        </w:rPr>
      </w:pPr>
    </w:p>
    <w:p w14:paraId="15C9537E">
      <w:pPr>
        <w:pStyle w:val="4"/>
        <w:shd w:val="clear"/>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6、投标文件澄清、报价修正</w:t>
      </w:r>
      <w:bookmarkEnd w:id="65"/>
      <w:bookmarkEnd w:id="66"/>
    </w:p>
    <w:p w14:paraId="6794C89C">
      <w:pPr>
        <w:shd w:val="clear"/>
        <w:spacing w:line="360" w:lineRule="auto"/>
        <w:ind w:firstLine="542"/>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6.1</w:t>
      </w:r>
      <w:r>
        <w:rPr>
          <w:rFonts w:hint="eastAsia" w:ascii="宋体" w:hAnsi="宋体" w:eastAsia="宋体" w:cs="宋体"/>
          <w:color w:val="auto"/>
          <w:spacing w:val="11"/>
          <w:highlight w:val="none"/>
        </w:rPr>
        <w:t>在评标过程中，评标委员会可以书面形式要求投标人对所提交的投标</w:t>
      </w:r>
      <w:r>
        <w:rPr>
          <w:rFonts w:hint="eastAsia" w:ascii="宋体" w:hAnsi="宋体" w:eastAsia="宋体" w:cs="宋体"/>
          <w:color w:val="auto"/>
          <w:spacing w:val="10"/>
          <w:highlight w:val="none"/>
        </w:rPr>
        <w:t>文件中不明确的内容</w:t>
      </w:r>
      <w:bookmarkStart w:id="67" w:name="_bookmark39"/>
      <w:bookmarkEnd w:id="67"/>
      <w:r>
        <w:rPr>
          <w:rFonts w:hint="eastAsia" w:ascii="宋体" w:hAnsi="宋体" w:eastAsia="宋体" w:cs="宋体"/>
          <w:color w:val="auto"/>
          <w:spacing w:val="10"/>
          <w:highlight w:val="none"/>
        </w:rPr>
        <w:t>进行书面澄清、说明或者补正。投标人代表应保证联络方</w:t>
      </w:r>
      <w:r>
        <w:rPr>
          <w:rFonts w:hint="eastAsia" w:ascii="宋体" w:hAnsi="宋体" w:eastAsia="宋体" w:cs="宋体"/>
          <w:color w:val="auto"/>
          <w:spacing w:val="9"/>
          <w:highlight w:val="none"/>
        </w:rPr>
        <w:t>式畅通</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并应在接到电话通知后</w:t>
      </w:r>
      <w:r>
        <w:rPr>
          <w:rFonts w:hint="eastAsia" w:ascii="宋体" w:hAnsi="宋体" w:eastAsia="宋体" w:cs="宋体"/>
          <w:color w:val="auto"/>
          <w:spacing w:val="4"/>
          <w:highlight w:val="none"/>
        </w:rPr>
        <w:t>30</w:t>
      </w:r>
      <w:r>
        <w:rPr>
          <w:rFonts w:hint="eastAsia" w:ascii="宋体" w:hAnsi="宋体" w:eastAsia="宋体" w:cs="宋体"/>
          <w:color w:val="auto"/>
          <w:spacing w:val="9"/>
          <w:highlight w:val="none"/>
        </w:rPr>
        <w:t>分钟内</w:t>
      </w:r>
      <w:r>
        <w:rPr>
          <w:rFonts w:hint="eastAsia" w:ascii="宋体" w:hAnsi="宋体" w:eastAsia="宋体" w:cs="宋体"/>
          <w:color w:val="auto"/>
          <w:spacing w:val="11"/>
          <w:highlight w:val="none"/>
        </w:rPr>
        <w:t>到达指定地点进行书面澄清、说明或者补正，如</w:t>
      </w:r>
      <w:r>
        <w:rPr>
          <w:rFonts w:hint="eastAsia" w:ascii="宋体" w:hAnsi="宋体" w:eastAsia="宋体" w:cs="宋体"/>
          <w:color w:val="auto"/>
          <w:spacing w:val="10"/>
          <w:highlight w:val="none"/>
        </w:rPr>
        <w:t>无法联络到投标人代表或投标人代表在接到电话通</w:t>
      </w:r>
      <w:r>
        <w:rPr>
          <w:rFonts w:hint="eastAsia" w:ascii="宋体" w:hAnsi="宋体" w:eastAsia="宋体" w:cs="宋体"/>
          <w:color w:val="auto"/>
          <w:spacing w:val="7"/>
          <w:highlight w:val="none"/>
        </w:rPr>
        <w:t>知后</w:t>
      </w:r>
      <w:r>
        <w:rPr>
          <w:rFonts w:hint="eastAsia" w:ascii="宋体" w:hAnsi="宋体" w:eastAsia="宋体" w:cs="宋体"/>
          <w:color w:val="auto"/>
          <w:spacing w:val="4"/>
          <w:highlight w:val="none"/>
        </w:rPr>
        <w:t>30</w:t>
      </w:r>
      <w:r>
        <w:rPr>
          <w:rFonts w:hint="eastAsia" w:ascii="宋体" w:hAnsi="宋体" w:eastAsia="宋体" w:cs="宋体"/>
          <w:color w:val="auto"/>
          <w:spacing w:val="7"/>
          <w:highlight w:val="none"/>
        </w:rPr>
        <w:t>分钟内未能到达指定</w:t>
      </w:r>
      <w:r>
        <w:rPr>
          <w:rFonts w:hint="eastAsia" w:ascii="宋体" w:hAnsi="宋体" w:eastAsia="宋体" w:cs="宋体"/>
          <w:color w:val="auto"/>
          <w:spacing w:val="6"/>
          <w:highlight w:val="none"/>
        </w:rPr>
        <w:t>地点进行书面澄清</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说明或者补正</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评标委员会将视作投标人放弃澄清</w:t>
      </w:r>
      <w:r>
        <w:rPr>
          <w:rFonts w:hint="eastAsia" w:ascii="宋体" w:hAnsi="宋体" w:eastAsia="宋体" w:cs="宋体"/>
          <w:color w:val="auto"/>
          <w:spacing w:val="7"/>
          <w:highlight w:val="none"/>
        </w:rPr>
        <w:t>、说明或者补正</w:t>
      </w:r>
      <w:r>
        <w:rPr>
          <w:rFonts w:hint="eastAsia" w:ascii="宋体" w:hAnsi="宋体" w:eastAsia="宋体" w:cs="宋体"/>
          <w:color w:val="auto"/>
          <w:spacing w:val="8"/>
          <w:highlight w:val="none"/>
        </w:rPr>
        <w:t>。</w:t>
      </w:r>
    </w:p>
    <w:p w14:paraId="51E0FF95">
      <w:pPr>
        <w:shd w:val="clear"/>
        <w:spacing w:line="360" w:lineRule="auto"/>
        <w:ind w:left="11" w:right="68" w:firstLine="411"/>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6.2</w:t>
      </w:r>
      <w:r>
        <w:rPr>
          <w:rFonts w:hint="eastAsia" w:ascii="宋体" w:hAnsi="宋体" w:eastAsia="宋体" w:cs="宋体"/>
          <w:color w:val="auto"/>
          <w:spacing w:val="11"/>
          <w:highlight w:val="none"/>
        </w:rPr>
        <w:t>有关澄清、说明与补正，投标人应以书面形式进行，对投标报价和实</w:t>
      </w:r>
      <w:r>
        <w:rPr>
          <w:rFonts w:hint="eastAsia" w:ascii="宋体" w:hAnsi="宋体" w:eastAsia="宋体" w:cs="宋体"/>
          <w:color w:val="auto"/>
          <w:spacing w:val="10"/>
          <w:highlight w:val="none"/>
        </w:rPr>
        <w:t>质性的内容不得更改</w:t>
      </w:r>
      <w:r>
        <w:rPr>
          <w:rFonts w:hint="eastAsia" w:ascii="宋体" w:hAnsi="宋体" w:eastAsia="宋体" w:cs="宋体"/>
          <w:color w:val="auto"/>
          <w:spacing w:val="9"/>
          <w:highlight w:val="none"/>
        </w:rPr>
        <w:t>（报价修正除外</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投标人的书面澄清</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说明和补正属于投标文件的组成部分</w:t>
      </w:r>
      <w:r>
        <w:rPr>
          <w:rFonts w:hint="eastAsia" w:ascii="宋体" w:hAnsi="宋体" w:eastAsia="宋体" w:cs="宋体"/>
          <w:color w:val="auto"/>
          <w:spacing w:val="10"/>
          <w:highlight w:val="none"/>
        </w:rPr>
        <w:t>。</w:t>
      </w:r>
    </w:p>
    <w:p w14:paraId="3FB9DB15">
      <w:pPr>
        <w:shd w:val="clear"/>
        <w:spacing w:line="360" w:lineRule="auto"/>
        <w:ind w:left="21" w:right="77" w:firstLine="402"/>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6.3</w:t>
      </w:r>
      <w:r>
        <w:rPr>
          <w:rFonts w:hint="eastAsia" w:ascii="宋体" w:hAnsi="宋体" w:eastAsia="宋体" w:cs="宋体"/>
          <w:color w:val="auto"/>
          <w:spacing w:val="11"/>
          <w:highlight w:val="none"/>
        </w:rPr>
        <w:t>评标委员会对投标人提交</w:t>
      </w:r>
      <w:r>
        <w:rPr>
          <w:rFonts w:hint="eastAsia" w:ascii="宋体" w:hAnsi="宋体" w:eastAsia="宋体" w:cs="宋体"/>
          <w:color w:val="auto"/>
          <w:spacing w:val="10"/>
          <w:highlight w:val="none"/>
        </w:rPr>
        <w:t>的澄清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说明或补正有疑问的</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可以要求投标人进一步澄清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说</w:t>
      </w:r>
      <w:r>
        <w:rPr>
          <w:rFonts w:hint="eastAsia" w:ascii="宋体" w:hAnsi="宋体" w:eastAsia="宋体" w:cs="宋体"/>
          <w:color w:val="auto"/>
          <w:spacing w:val="8"/>
          <w:highlight w:val="none"/>
        </w:rPr>
        <w:t>明或补正</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直至满足评标委员</w:t>
      </w:r>
      <w:r>
        <w:rPr>
          <w:rFonts w:hint="eastAsia" w:ascii="宋体" w:hAnsi="宋体" w:eastAsia="宋体" w:cs="宋体"/>
          <w:color w:val="auto"/>
          <w:spacing w:val="7"/>
          <w:highlight w:val="none"/>
        </w:rPr>
        <w:t>会的要求</w:t>
      </w:r>
      <w:r>
        <w:rPr>
          <w:rFonts w:hint="eastAsia" w:ascii="宋体" w:hAnsi="宋体" w:eastAsia="宋体" w:cs="宋体"/>
          <w:color w:val="auto"/>
          <w:spacing w:val="9"/>
          <w:highlight w:val="none"/>
        </w:rPr>
        <w:t>。</w:t>
      </w:r>
    </w:p>
    <w:p w14:paraId="58169A4E">
      <w:pPr>
        <w:shd w:val="clear"/>
        <w:spacing w:line="360" w:lineRule="auto"/>
        <w:ind w:firstLine="423"/>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6.</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评标委员会不接受投标人主动提出的澄清</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说明或补正</w:t>
      </w:r>
      <w:r>
        <w:rPr>
          <w:rFonts w:hint="eastAsia" w:ascii="宋体" w:hAnsi="宋体" w:eastAsia="宋体" w:cs="宋体"/>
          <w:color w:val="auto"/>
          <w:spacing w:val="9"/>
          <w:highlight w:val="none"/>
        </w:rPr>
        <w:t>。</w:t>
      </w:r>
    </w:p>
    <w:p w14:paraId="762A8ED4">
      <w:pPr>
        <w:shd w:val="clear"/>
        <w:spacing w:line="360" w:lineRule="auto"/>
        <w:ind w:firstLine="423"/>
        <w:contextualSpacing/>
        <w:rPr>
          <w:rFonts w:hint="eastAsia" w:ascii="宋体" w:hAnsi="宋体" w:eastAsia="宋体" w:cs="宋体"/>
          <w:color w:val="auto"/>
          <w:highlight w:val="none"/>
        </w:rPr>
      </w:pPr>
      <w:r>
        <w:rPr>
          <w:rFonts w:hint="eastAsia" w:ascii="宋体" w:hAnsi="宋体" w:eastAsia="宋体" w:cs="宋体"/>
          <w:color w:val="auto"/>
          <w:spacing w:val="4"/>
          <w:highlight w:val="none"/>
        </w:rPr>
        <w:t>6.5</w:t>
      </w:r>
      <w:r>
        <w:rPr>
          <w:rFonts w:hint="eastAsia" w:ascii="宋体" w:hAnsi="宋体" w:eastAsia="宋体" w:cs="宋体"/>
          <w:color w:val="auto"/>
          <w:spacing w:val="8"/>
          <w:highlight w:val="none"/>
        </w:rPr>
        <w:t>投标报价出现前后不一致的，</w:t>
      </w:r>
      <w:r>
        <w:rPr>
          <w:rFonts w:hint="eastAsia" w:ascii="宋体" w:hAnsi="宋体" w:eastAsia="宋体" w:cs="宋体"/>
          <w:color w:val="auto"/>
          <w:spacing w:val="7"/>
          <w:highlight w:val="none"/>
        </w:rPr>
        <w:t>评标委员会应按照下列原则修正</w:t>
      </w:r>
      <w:r>
        <w:rPr>
          <w:rFonts w:hint="eastAsia" w:ascii="宋体" w:hAnsi="宋体" w:eastAsia="宋体" w:cs="宋体"/>
          <w:color w:val="auto"/>
          <w:spacing w:val="8"/>
          <w:highlight w:val="none"/>
        </w:rPr>
        <w:t>：</w:t>
      </w:r>
    </w:p>
    <w:p w14:paraId="59B65BD1">
      <w:pPr>
        <w:shd w:val="clear"/>
        <w:spacing w:line="360" w:lineRule="auto"/>
        <w:ind w:right="58" w:firstLine="43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5"/>
          <w:highlight w:val="none"/>
        </w:rPr>
        <w:t>1</w:t>
      </w:r>
      <w:r>
        <w:rPr>
          <w:rFonts w:hint="eastAsia" w:ascii="宋体" w:hAnsi="宋体" w:eastAsia="宋体" w:cs="宋体"/>
          <w:color w:val="auto"/>
          <w:spacing w:val="9"/>
          <w:highlight w:val="none"/>
        </w:rPr>
        <w:t>）投标文件中开标一览</w:t>
      </w:r>
      <w:r>
        <w:rPr>
          <w:rFonts w:hint="eastAsia" w:ascii="宋体" w:hAnsi="宋体" w:eastAsia="宋体" w:cs="宋体"/>
          <w:color w:val="auto"/>
          <w:spacing w:val="8"/>
          <w:highlight w:val="none"/>
        </w:rPr>
        <w:t>表报价与投标文件中投标价格组成明细表报价不一致的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以开标一览</w:t>
      </w:r>
      <w:r>
        <w:rPr>
          <w:rFonts w:hint="eastAsia" w:ascii="宋体" w:hAnsi="宋体" w:eastAsia="宋体" w:cs="宋体"/>
          <w:color w:val="auto"/>
          <w:spacing w:val="5"/>
          <w:highlight w:val="none"/>
        </w:rPr>
        <w:t>表为准</w:t>
      </w:r>
      <w:r>
        <w:rPr>
          <w:rFonts w:hint="eastAsia" w:ascii="宋体" w:hAnsi="宋体" w:eastAsia="宋体" w:cs="宋体"/>
          <w:color w:val="auto"/>
          <w:spacing w:val="6"/>
          <w:highlight w:val="none"/>
        </w:rPr>
        <w:t>；</w:t>
      </w:r>
    </w:p>
    <w:p w14:paraId="43ED440E">
      <w:pPr>
        <w:shd w:val="clear"/>
        <w:spacing w:line="360" w:lineRule="auto"/>
        <w:ind w:firstLine="431"/>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大写金额和小写金</w:t>
      </w:r>
      <w:r>
        <w:rPr>
          <w:rFonts w:hint="eastAsia" w:ascii="宋体" w:hAnsi="宋体" w:eastAsia="宋体" w:cs="宋体"/>
          <w:color w:val="auto"/>
          <w:spacing w:val="8"/>
          <w:highlight w:val="none"/>
        </w:rPr>
        <w:t>额不一致的</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以大写金额为准</w:t>
      </w:r>
      <w:r>
        <w:rPr>
          <w:rFonts w:hint="eastAsia" w:ascii="宋体" w:hAnsi="宋体" w:eastAsia="宋体" w:cs="宋体"/>
          <w:color w:val="auto"/>
          <w:spacing w:val="10"/>
          <w:highlight w:val="none"/>
        </w:rPr>
        <w:t>；</w:t>
      </w:r>
    </w:p>
    <w:p w14:paraId="0058B2D8">
      <w:pPr>
        <w:shd w:val="clear"/>
        <w:spacing w:line="360" w:lineRule="auto"/>
        <w:ind w:firstLine="431"/>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6"/>
          <w:highlight w:val="none"/>
        </w:rPr>
        <w:t>）总价金额与按单价汇总金额不一致</w:t>
      </w:r>
      <w:r>
        <w:rPr>
          <w:rFonts w:hint="eastAsia" w:ascii="宋体" w:hAnsi="宋体" w:eastAsia="宋体" w:cs="宋体"/>
          <w:color w:val="auto"/>
          <w:spacing w:val="5"/>
          <w:highlight w:val="none"/>
        </w:rPr>
        <w:t>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以总价为准</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修改单价</w:t>
      </w:r>
      <w:r>
        <w:rPr>
          <w:rFonts w:hint="eastAsia" w:ascii="宋体" w:hAnsi="宋体" w:eastAsia="宋体" w:cs="宋体"/>
          <w:color w:val="auto"/>
          <w:spacing w:val="6"/>
          <w:highlight w:val="none"/>
        </w:rPr>
        <w:t>；</w:t>
      </w:r>
    </w:p>
    <w:p w14:paraId="65D1AF34">
      <w:pPr>
        <w:shd w:val="clear"/>
        <w:spacing w:line="360" w:lineRule="auto"/>
        <w:ind w:firstLine="431"/>
        <w:contextualSpacing/>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7"/>
          <w:highlight w:val="none"/>
        </w:rPr>
        <w:t>）计量单位与第二章“投标人须知”第</w:t>
      </w:r>
      <w:r>
        <w:rPr>
          <w:rFonts w:hint="eastAsia" w:ascii="宋体" w:hAnsi="宋体" w:eastAsia="宋体" w:cs="宋体"/>
          <w:color w:val="auto"/>
          <w:spacing w:val="3"/>
          <w:highlight w:val="none"/>
        </w:rPr>
        <w:t>1.12</w:t>
      </w:r>
      <w:r>
        <w:rPr>
          <w:rFonts w:hint="eastAsia" w:ascii="宋体" w:hAnsi="宋体" w:eastAsia="宋体" w:cs="宋体"/>
          <w:color w:val="auto"/>
          <w:spacing w:val="6"/>
          <w:highlight w:val="none"/>
        </w:rPr>
        <w:t>款不符的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按招标文件规定进行修正</w:t>
      </w:r>
      <w:r>
        <w:rPr>
          <w:rFonts w:hint="eastAsia" w:ascii="宋体" w:hAnsi="宋体" w:eastAsia="宋体" w:cs="宋体"/>
          <w:color w:val="auto"/>
          <w:spacing w:val="7"/>
          <w:highlight w:val="none"/>
        </w:rPr>
        <w:t>。</w:t>
      </w:r>
    </w:p>
    <w:p w14:paraId="383B5A93">
      <w:pPr>
        <w:pStyle w:val="4"/>
        <w:shd w:val="clear"/>
        <w:spacing w:before="140" w:after="140" w:line="360" w:lineRule="auto"/>
        <w:jc w:val="center"/>
        <w:rPr>
          <w:rFonts w:hint="eastAsia" w:ascii="宋体" w:hAnsi="宋体" w:eastAsia="宋体" w:cs="宋体"/>
          <w:color w:val="auto"/>
          <w:sz w:val="24"/>
          <w:szCs w:val="24"/>
          <w:highlight w:val="none"/>
        </w:rPr>
      </w:pPr>
      <w:bookmarkStart w:id="68" w:name="_Toc101294416"/>
      <w:bookmarkStart w:id="69" w:name="_Toc101294486"/>
    </w:p>
    <w:p w14:paraId="580E84DB">
      <w:pPr>
        <w:pStyle w:val="4"/>
        <w:shd w:val="clear"/>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7、排序与推荐中标候选人</w:t>
      </w:r>
      <w:bookmarkEnd w:id="68"/>
      <w:bookmarkEnd w:id="69"/>
    </w:p>
    <w:p w14:paraId="400B9C07">
      <w:pPr>
        <w:shd w:val="clear"/>
        <w:spacing w:line="360" w:lineRule="auto"/>
        <w:ind w:right="68" w:firstLine="425"/>
        <w:rPr>
          <w:rFonts w:hint="eastAsia" w:ascii="宋体" w:hAnsi="宋体" w:eastAsia="宋体" w:cs="宋体"/>
          <w:color w:val="auto"/>
          <w:spacing w:val="8"/>
          <w:highlight w:val="none"/>
        </w:rPr>
      </w:pPr>
      <w:r>
        <w:rPr>
          <w:rFonts w:hint="eastAsia" w:ascii="宋体" w:hAnsi="宋体" w:eastAsia="宋体" w:cs="宋体"/>
          <w:color w:val="auto"/>
          <w:spacing w:val="6"/>
          <w:highlight w:val="none"/>
        </w:rPr>
        <w:t>7.1</w:t>
      </w:r>
      <w:r>
        <w:rPr>
          <w:rFonts w:hint="eastAsia" w:ascii="宋体" w:hAnsi="宋体" w:eastAsia="宋体" w:cs="宋体"/>
          <w:color w:val="auto"/>
          <w:spacing w:val="11"/>
          <w:highlight w:val="none"/>
        </w:rPr>
        <w:t>评标委员会按投标人的</w:t>
      </w:r>
      <w:r>
        <w:rPr>
          <w:rFonts w:hint="eastAsia" w:ascii="宋体" w:hAnsi="宋体" w:eastAsia="宋体" w:cs="宋体"/>
          <w:b/>
          <w:bCs/>
          <w:color w:val="auto"/>
          <w:spacing w:val="11"/>
          <w:highlight w:val="none"/>
        </w:rPr>
        <w:t>商务报价由低至高</w:t>
      </w:r>
      <w:r>
        <w:rPr>
          <w:rFonts w:hint="eastAsia" w:ascii="宋体" w:hAnsi="宋体" w:eastAsia="宋体" w:cs="宋体"/>
          <w:color w:val="auto"/>
          <w:spacing w:val="11"/>
          <w:highlight w:val="none"/>
        </w:rPr>
        <w:t>推荐中标候选人（中</w:t>
      </w:r>
      <w:r>
        <w:rPr>
          <w:rFonts w:hint="eastAsia" w:ascii="宋体" w:hAnsi="宋体" w:eastAsia="宋体" w:cs="宋体"/>
          <w:color w:val="auto"/>
          <w:spacing w:val="10"/>
          <w:highlight w:val="none"/>
        </w:rPr>
        <w:t>标候选人数见投标人须知前</w:t>
      </w:r>
      <w:r>
        <w:rPr>
          <w:rFonts w:hint="eastAsia" w:ascii="宋体" w:hAnsi="宋体" w:eastAsia="宋体" w:cs="宋体"/>
          <w:color w:val="auto"/>
          <w:spacing w:val="8"/>
          <w:highlight w:val="none"/>
        </w:rPr>
        <w:t>附表</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若出现商务报价税率不一致的情况，以除税总金额相对比；若出现商务报价相同总金额最低报价情况时，则由评标委员会按少数服从多数的原则通过投票表决决定排名先后。</w:t>
      </w:r>
    </w:p>
    <w:p w14:paraId="186D838D">
      <w:pPr>
        <w:pStyle w:val="2"/>
        <w:shd w:val="clear"/>
        <w:spacing w:line="360" w:lineRule="auto"/>
        <w:rPr>
          <w:rFonts w:hint="eastAsia" w:ascii="宋体" w:hAnsi="宋体" w:eastAsia="宋体" w:cs="宋体"/>
          <w:highlight w:val="none"/>
        </w:rPr>
      </w:pPr>
    </w:p>
    <w:p w14:paraId="3C5C64E1">
      <w:pPr>
        <w:pStyle w:val="4"/>
        <w:shd w:val="clear"/>
        <w:spacing w:before="140" w:after="140" w:line="360" w:lineRule="auto"/>
        <w:jc w:val="center"/>
        <w:rPr>
          <w:rFonts w:hint="eastAsia" w:ascii="宋体" w:hAnsi="宋体" w:eastAsia="宋体" w:cs="宋体"/>
          <w:color w:val="auto"/>
          <w:sz w:val="24"/>
          <w:szCs w:val="24"/>
          <w:highlight w:val="none"/>
        </w:rPr>
      </w:pPr>
      <w:bookmarkStart w:id="70" w:name="_Toc101294417"/>
      <w:bookmarkStart w:id="71" w:name="_Toc101294487"/>
      <w:r>
        <w:rPr>
          <w:rFonts w:hint="eastAsia" w:ascii="宋体" w:hAnsi="宋体" w:eastAsia="宋体" w:cs="宋体"/>
          <w:color w:val="auto"/>
          <w:sz w:val="24"/>
          <w:szCs w:val="24"/>
          <w:highlight w:val="none"/>
        </w:rPr>
        <w:t>8、完成评标报告</w:t>
      </w:r>
      <w:bookmarkEnd w:id="70"/>
      <w:bookmarkEnd w:id="71"/>
    </w:p>
    <w:p w14:paraId="3F96EF78">
      <w:pPr>
        <w:shd w:val="clear"/>
        <w:spacing w:line="360" w:lineRule="auto"/>
        <w:ind w:right="2" w:firstLine="422"/>
        <w:rPr>
          <w:rFonts w:hint="eastAsia" w:ascii="宋体" w:hAnsi="宋体" w:eastAsia="宋体" w:cs="宋体"/>
          <w:color w:val="auto"/>
          <w:highlight w:val="none"/>
        </w:rPr>
      </w:pPr>
      <w:r>
        <w:rPr>
          <w:rFonts w:hint="eastAsia" w:ascii="宋体" w:hAnsi="宋体" w:eastAsia="宋体" w:cs="宋体"/>
          <w:color w:val="auto"/>
          <w:spacing w:val="6"/>
          <w:highlight w:val="none"/>
        </w:rPr>
        <w:t>8.1</w:t>
      </w:r>
      <w:r>
        <w:rPr>
          <w:rFonts w:hint="eastAsia" w:ascii="宋体" w:hAnsi="宋体" w:eastAsia="宋体" w:cs="宋体"/>
          <w:color w:val="auto"/>
          <w:spacing w:val="11"/>
          <w:highlight w:val="none"/>
        </w:rPr>
        <w:t>评标委员会完成评标后，应当根据全体评标成员签字的原始评标记录和</w:t>
      </w:r>
      <w:r>
        <w:rPr>
          <w:rFonts w:hint="eastAsia" w:ascii="宋体" w:hAnsi="宋体" w:eastAsia="宋体" w:cs="宋体"/>
          <w:color w:val="auto"/>
          <w:spacing w:val="10"/>
          <w:highlight w:val="none"/>
        </w:rPr>
        <w:t>评标结果编写评标</w:t>
      </w:r>
      <w:r>
        <w:rPr>
          <w:rFonts w:hint="eastAsia" w:ascii="宋体" w:hAnsi="宋体" w:eastAsia="宋体" w:cs="宋体"/>
          <w:color w:val="auto"/>
          <w:spacing w:val="8"/>
          <w:highlight w:val="none"/>
        </w:rPr>
        <w:t>报告，并推荐中标候选人，评审报告由评标委员会成员</w:t>
      </w:r>
      <w:r>
        <w:rPr>
          <w:rFonts w:hint="eastAsia" w:ascii="宋体" w:hAnsi="宋体" w:eastAsia="宋体" w:cs="宋体"/>
          <w:color w:val="auto"/>
          <w:spacing w:val="7"/>
          <w:highlight w:val="none"/>
        </w:rPr>
        <w:t>签字确认提交招标人</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并抄送有关监督部门</w:t>
      </w:r>
      <w:r>
        <w:rPr>
          <w:rFonts w:hint="eastAsia" w:ascii="宋体" w:hAnsi="宋体" w:eastAsia="宋体" w:cs="宋体"/>
          <w:color w:val="auto"/>
          <w:spacing w:val="8"/>
          <w:highlight w:val="none"/>
        </w:rPr>
        <w:t>。</w:t>
      </w:r>
    </w:p>
    <w:p w14:paraId="1C6D9F5E">
      <w:pPr>
        <w:shd w:val="clear"/>
        <w:spacing w:line="360" w:lineRule="auto"/>
        <w:ind w:left="3" w:right="2" w:firstLine="419"/>
        <w:rPr>
          <w:rFonts w:hint="eastAsia" w:ascii="宋体" w:hAnsi="宋体" w:eastAsia="宋体" w:cs="宋体"/>
          <w:color w:val="auto"/>
          <w:highlight w:val="none"/>
        </w:rPr>
      </w:pPr>
      <w:r>
        <w:rPr>
          <w:rFonts w:hint="eastAsia" w:ascii="宋体" w:hAnsi="宋体" w:eastAsia="宋体" w:cs="宋体"/>
          <w:color w:val="auto"/>
          <w:spacing w:val="6"/>
          <w:highlight w:val="none"/>
        </w:rPr>
        <w:t>8.2</w:t>
      </w:r>
      <w:r>
        <w:rPr>
          <w:rFonts w:hint="eastAsia" w:ascii="宋体" w:hAnsi="宋体" w:eastAsia="宋体" w:cs="宋体"/>
          <w:color w:val="auto"/>
          <w:spacing w:val="11"/>
          <w:highlight w:val="none"/>
        </w:rPr>
        <w:t>评标委员会成员对需要共同认定的事项存在争议的，应当按照少数服从</w:t>
      </w:r>
      <w:r>
        <w:rPr>
          <w:rFonts w:hint="eastAsia" w:ascii="宋体" w:hAnsi="宋体" w:eastAsia="宋体" w:cs="宋体"/>
          <w:color w:val="auto"/>
          <w:spacing w:val="10"/>
          <w:highlight w:val="none"/>
        </w:rPr>
        <w:t>多数的原则作出结</w:t>
      </w:r>
      <w:r>
        <w:rPr>
          <w:rFonts w:hint="eastAsia" w:ascii="宋体" w:hAnsi="宋体" w:eastAsia="宋体" w:cs="宋体"/>
          <w:color w:val="auto"/>
          <w:spacing w:val="8"/>
          <w:highlight w:val="none"/>
        </w:rPr>
        <w:t>论。持不同意见的评标委员会成员应当在评标</w:t>
      </w:r>
      <w:r>
        <w:rPr>
          <w:rFonts w:hint="eastAsia" w:ascii="宋体" w:hAnsi="宋体" w:eastAsia="宋体" w:cs="宋体"/>
          <w:color w:val="auto"/>
          <w:spacing w:val="7"/>
          <w:highlight w:val="none"/>
        </w:rPr>
        <w:t>报告上签署不同意见及理由</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否则视为同意评标报告</w:t>
      </w:r>
      <w:r>
        <w:rPr>
          <w:rFonts w:hint="eastAsia" w:ascii="宋体" w:hAnsi="宋体" w:eastAsia="宋体" w:cs="宋体"/>
          <w:color w:val="auto"/>
          <w:spacing w:val="8"/>
          <w:highlight w:val="none"/>
        </w:rPr>
        <w:t>。</w:t>
      </w:r>
    </w:p>
    <w:p w14:paraId="3487ABA5">
      <w:pPr>
        <w:shd w:val="clear"/>
        <w:spacing w:line="360" w:lineRule="auto"/>
        <w:ind w:firstLine="422"/>
        <w:rPr>
          <w:rFonts w:hint="eastAsia" w:ascii="宋体" w:hAnsi="宋体" w:eastAsia="宋体" w:cs="宋体"/>
          <w:color w:val="auto"/>
          <w:highlight w:val="none"/>
        </w:rPr>
      </w:pPr>
      <w:r>
        <w:rPr>
          <w:rFonts w:hint="eastAsia" w:ascii="宋体" w:hAnsi="宋体" w:eastAsia="宋体" w:cs="宋体"/>
          <w:color w:val="auto"/>
          <w:spacing w:val="3"/>
          <w:highlight w:val="none"/>
        </w:rPr>
        <w:t>8.3</w:t>
      </w:r>
      <w:r>
        <w:rPr>
          <w:rFonts w:hint="eastAsia" w:ascii="宋体" w:hAnsi="宋体" w:eastAsia="宋体" w:cs="宋体"/>
          <w:color w:val="auto"/>
          <w:spacing w:val="5"/>
          <w:highlight w:val="none"/>
        </w:rPr>
        <w:t>评标报告应包</w:t>
      </w:r>
      <w:r>
        <w:rPr>
          <w:rFonts w:hint="eastAsia" w:ascii="宋体" w:hAnsi="宋体" w:eastAsia="宋体" w:cs="宋体"/>
          <w:color w:val="auto"/>
          <w:spacing w:val="4"/>
          <w:highlight w:val="none"/>
        </w:rPr>
        <w:t>括以下内容</w:t>
      </w:r>
      <w:r>
        <w:rPr>
          <w:rFonts w:hint="eastAsia" w:ascii="宋体" w:hAnsi="宋体" w:eastAsia="宋体" w:cs="宋体"/>
          <w:color w:val="auto"/>
          <w:spacing w:val="5"/>
          <w:highlight w:val="none"/>
        </w:rPr>
        <w:t>：</w:t>
      </w:r>
    </w:p>
    <w:p w14:paraId="53D0B241">
      <w:pPr>
        <w:shd w:val="clear"/>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1</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开标记录</w:t>
      </w:r>
      <w:r>
        <w:rPr>
          <w:rFonts w:hint="eastAsia" w:ascii="宋体" w:hAnsi="宋体" w:eastAsia="宋体" w:cs="宋体"/>
          <w:color w:val="auto"/>
          <w:spacing w:val="8"/>
          <w:highlight w:val="none"/>
        </w:rPr>
        <w:t>；</w:t>
      </w:r>
    </w:p>
    <w:p w14:paraId="0853553D">
      <w:pPr>
        <w:shd w:val="clear"/>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2</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评标</w:t>
      </w:r>
      <w:r>
        <w:rPr>
          <w:rFonts w:hint="eastAsia" w:ascii="宋体" w:hAnsi="宋体" w:eastAsia="宋体" w:cs="宋体"/>
          <w:color w:val="auto"/>
          <w:spacing w:val="7"/>
          <w:highlight w:val="none"/>
        </w:rPr>
        <w:t>内容</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过程和结果</w:t>
      </w:r>
      <w:r>
        <w:rPr>
          <w:rFonts w:hint="eastAsia" w:ascii="宋体" w:hAnsi="宋体" w:eastAsia="宋体" w:cs="宋体"/>
          <w:color w:val="auto"/>
          <w:spacing w:val="9"/>
          <w:highlight w:val="none"/>
        </w:rPr>
        <w:t>；</w:t>
      </w:r>
    </w:p>
    <w:p w14:paraId="7FF9AEAB">
      <w:pPr>
        <w:shd w:val="clear"/>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3</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否决投标情况说明及依据（包括对投标竞争性认定的理由（若有</w:t>
      </w:r>
      <w:r>
        <w:rPr>
          <w:rFonts w:hint="eastAsia" w:ascii="宋体" w:hAnsi="宋体" w:eastAsia="宋体" w:cs="宋体"/>
          <w:color w:val="auto"/>
          <w:spacing w:val="7"/>
          <w:highlight w:val="none"/>
        </w:rPr>
        <w:t>））；</w:t>
      </w:r>
    </w:p>
    <w:p w14:paraId="28AEC817">
      <w:pPr>
        <w:shd w:val="clear"/>
        <w:spacing w:line="360" w:lineRule="auto"/>
        <w:ind w:firstLine="431"/>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4"/>
          <w:highlight w:val="none"/>
        </w:rPr>
        <w:t>4</w:t>
      </w:r>
      <w:r>
        <w:rPr>
          <w:rFonts w:hint="eastAsia" w:ascii="宋体" w:hAnsi="宋体" w:eastAsia="宋体" w:cs="宋体"/>
          <w:color w:val="auto"/>
          <w:spacing w:val="9"/>
          <w:highlight w:val="none"/>
        </w:rPr>
        <w:t>）</w:t>
      </w:r>
      <w:r>
        <w:rPr>
          <w:rFonts w:hint="eastAsia" w:ascii="宋体" w:hAnsi="宋体" w:eastAsia="宋体" w:cs="宋体"/>
          <w:color w:val="auto"/>
          <w:spacing w:val="6"/>
          <w:highlight w:val="none"/>
        </w:rPr>
        <w:t>询标澄清纪要</w:t>
      </w:r>
      <w:r>
        <w:rPr>
          <w:rFonts w:hint="eastAsia" w:ascii="宋体" w:hAnsi="宋体" w:eastAsia="宋体" w:cs="宋体"/>
          <w:color w:val="auto"/>
          <w:spacing w:val="9"/>
          <w:highlight w:val="none"/>
        </w:rPr>
        <w:t>；</w:t>
      </w:r>
    </w:p>
    <w:p w14:paraId="543ED878">
      <w:pPr>
        <w:shd w:val="clear"/>
        <w:spacing w:line="360" w:lineRule="auto"/>
        <w:ind w:firstLine="431"/>
        <w:rPr>
          <w:rFonts w:hint="eastAsia" w:ascii="宋体" w:hAnsi="宋体" w:eastAsia="宋体" w:cs="宋体"/>
          <w:color w:val="auto"/>
          <w:spacing w:val="8"/>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5</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中标候选人的优劣对比和存在问题（</w:t>
      </w:r>
      <w:r>
        <w:rPr>
          <w:rFonts w:hint="eastAsia" w:ascii="宋体" w:hAnsi="宋体" w:eastAsia="宋体" w:cs="宋体"/>
          <w:color w:val="auto"/>
          <w:spacing w:val="6"/>
          <w:highlight w:val="none"/>
        </w:rPr>
        <w:t>若有</w:t>
      </w:r>
      <w:r>
        <w:rPr>
          <w:rFonts w:hint="eastAsia" w:ascii="宋体" w:hAnsi="宋体" w:eastAsia="宋体" w:cs="宋体"/>
          <w:color w:val="auto"/>
          <w:spacing w:val="8"/>
          <w:highlight w:val="none"/>
        </w:rPr>
        <w:t>）；</w:t>
      </w:r>
    </w:p>
    <w:p w14:paraId="0A0363B1">
      <w:pPr>
        <w:shd w:val="clear"/>
        <w:spacing w:line="360" w:lineRule="auto"/>
        <w:ind w:firstLine="431"/>
        <w:rPr>
          <w:rFonts w:hint="eastAsia" w:ascii="宋体" w:hAnsi="宋体" w:eastAsia="宋体" w:cs="宋体"/>
          <w:color w:val="auto"/>
          <w:spacing w:val="8"/>
          <w:highlight w:val="none"/>
        </w:rPr>
      </w:pPr>
      <w:r>
        <w:rPr>
          <w:rFonts w:hint="eastAsia" w:ascii="宋体" w:hAnsi="宋体" w:eastAsia="宋体" w:cs="宋体"/>
          <w:color w:val="auto"/>
          <w:spacing w:val="8"/>
          <w:highlight w:val="none"/>
        </w:rPr>
        <w:t>（6）评标委员会成员的不同意见及理由（若有）；</w:t>
      </w:r>
    </w:p>
    <w:p w14:paraId="3F142696">
      <w:pPr>
        <w:shd w:val="clear"/>
        <w:spacing w:line="360" w:lineRule="auto"/>
        <w:ind w:firstLine="431"/>
        <w:rPr>
          <w:rFonts w:hint="eastAsia" w:ascii="宋体" w:hAnsi="宋体" w:eastAsia="宋体" w:cs="宋体"/>
          <w:color w:val="auto"/>
          <w:spacing w:val="6"/>
          <w:highlight w:val="none"/>
        </w:rPr>
      </w:pPr>
      <w:r>
        <w:rPr>
          <w:rFonts w:hint="eastAsia" w:ascii="宋体" w:hAnsi="宋体" w:eastAsia="宋体" w:cs="宋体"/>
          <w:color w:val="auto"/>
          <w:spacing w:val="8"/>
          <w:highlight w:val="none"/>
        </w:rPr>
        <w:t>（7）其他建议。</w:t>
      </w:r>
      <w:r>
        <w:rPr>
          <w:rFonts w:hint="eastAsia" w:ascii="宋体" w:hAnsi="宋体" w:eastAsia="宋体" w:cs="宋体"/>
          <w:color w:val="auto"/>
          <w:sz w:val="36"/>
          <w:szCs w:val="36"/>
          <w:highlight w:val="none"/>
        </w:rPr>
        <w:br w:type="page"/>
      </w:r>
    </w:p>
    <w:p w14:paraId="0319258F">
      <w:pPr>
        <w:shd w:val="clear"/>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投标</w:t>
      </w:r>
      <w:r>
        <w:rPr>
          <w:rFonts w:hint="eastAsia" w:ascii="宋体" w:hAnsi="宋体" w:eastAsia="宋体" w:cs="宋体"/>
          <w:b/>
          <w:bCs/>
          <w:color w:val="auto"/>
          <w:spacing w:val="9"/>
          <w:sz w:val="36"/>
          <w:szCs w:val="36"/>
          <w:highlight w:val="none"/>
        </w:rPr>
        <w:t>文件格式</w:t>
      </w:r>
      <w:bookmarkEnd w:id="57"/>
      <w:bookmarkEnd w:id="58"/>
    </w:p>
    <w:p w14:paraId="76C282FD">
      <w:pPr>
        <w:shd w:val="clear"/>
        <w:spacing w:before="227" w:line="440" w:lineRule="exact"/>
        <w:ind w:firstLine="3286"/>
        <w:rPr>
          <w:rFonts w:hint="eastAsia" w:ascii="宋体" w:hAnsi="宋体" w:eastAsia="宋体" w:cs="宋体"/>
          <w:color w:val="auto"/>
          <w:highlight w:val="none"/>
        </w:rPr>
      </w:pPr>
      <w:r>
        <w:rPr>
          <w:rFonts w:hint="eastAsia" w:ascii="宋体" w:hAnsi="宋体" w:eastAsia="宋体" w:cs="宋体"/>
          <w:color w:val="auto"/>
          <w:spacing w:val="8"/>
          <w:highlight w:val="none"/>
        </w:rPr>
        <w:t>（未提供格式的由投</w:t>
      </w:r>
      <w:r>
        <w:rPr>
          <w:rFonts w:hint="eastAsia" w:ascii="宋体" w:hAnsi="宋体" w:eastAsia="宋体" w:cs="宋体"/>
          <w:color w:val="auto"/>
          <w:spacing w:val="7"/>
          <w:highlight w:val="none"/>
        </w:rPr>
        <w:t>标人自拟</w:t>
      </w:r>
      <w:r>
        <w:rPr>
          <w:rFonts w:hint="eastAsia" w:ascii="宋体" w:hAnsi="宋体" w:eastAsia="宋体" w:cs="宋体"/>
          <w:color w:val="auto"/>
          <w:spacing w:val="8"/>
          <w:highlight w:val="none"/>
        </w:rPr>
        <w:t>）</w:t>
      </w:r>
    </w:p>
    <w:p w14:paraId="1F280BEA">
      <w:pPr>
        <w:shd w:val="clear"/>
        <w:spacing w:before="164" w:line="440" w:lineRule="exact"/>
        <w:ind w:firstLine="760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正</w:t>
      </w:r>
      <w:r>
        <w:rPr>
          <w:rFonts w:hint="eastAsia" w:ascii="宋体" w:hAnsi="宋体" w:eastAsia="宋体" w:cs="宋体"/>
          <w:color w:val="auto"/>
          <w:spacing w:val="5"/>
          <w:sz w:val="20"/>
          <w:szCs w:val="20"/>
          <w:highlight w:val="none"/>
        </w:rPr>
        <w:t>本（或副本</w:t>
      </w:r>
      <w:r>
        <w:rPr>
          <w:rFonts w:hint="eastAsia" w:ascii="宋体" w:hAnsi="宋体" w:eastAsia="宋体" w:cs="宋体"/>
          <w:color w:val="auto"/>
          <w:spacing w:val="7"/>
          <w:sz w:val="20"/>
          <w:szCs w:val="20"/>
          <w:highlight w:val="none"/>
        </w:rPr>
        <w:t>）</w:t>
      </w:r>
    </w:p>
    <w:p w14:paraId="5E5DDF0E">
      <w:pPr>
        <w:shd w:val="clear"/>
        <w:spacing w:before="162" w:line="440" w:lineRule="exact"/>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封面</w:t>
      </w:r>
    </w:p>
    <w:p w14:paraId="52430E20">
      <w:pPr>
        <w:shd w:val="clear"/>
        <w:spacing w:line="440" w:lineRule="exact"/>
        <w:rPr>
          <w:rFonts w:hint="eastAsia" w:ascii="宋体" w:hAnsi="宋体" w:eastAsia="宋体" w:cs="宋体"/>
          <w:color w:val="auto"/>
          <w:highlight w:val="none"/>
        </w:rPr>
      </w:pPr>
    </w:p>
    <w:p w14:paraId="7181CCFF">
      <w:pPr>
        <w:shd w:val="clear"/>
        <w:spacing w:line="440" w:lineRule="exact"/>
        <w:rPr>
          <w:rFonts w:hint="eastAsia" w:ascii="宋体" w:hAnsi="宋体" w:eastAsia="宋体" w:cs="宋体"/>
          <w:color w:val="auto"/>
          <w:highlight w:val="none"/>
        </w:rPr>
      </w:pPr>
    </w:p>
    <w:p w14:paraId="1BA237A5">
      <w:pPr>
        <w:shd w:val="clear"/>
        <w:spacing w:line="440" w:lineRule="exact"/>
        <w:rPr>
          <w:rFonts w:hint="eastAsia" w:ascii="宋体" w:hAnsi="宋体" w:eastAsia="宋体" w:cs="宋体"/>
          <w:color w:val="auto"/>
          <w:highlight w:val="none"/>
        </w:rPr>
      </w:pPr>
    </w:p>
    <w:p w14:paraId="393D62B9">
      <w:pPr>
        <w:shd w:val="clear"/>
        <w:tabs>
          <w:tab w:val="left" w:pos="6180"/>
        </w:tabs>
        <w:spacing w:before="101" w:line="440" w:lineRule="exact"/>
        <w:ind w:firstLine="2351"/>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u w:val="single"/>
        </w:rPr>
        <w:tab/>
      </w:r>
      <w:r>
        <w:rPr>
          <w:rFonts w:hint="eastAsia" w:ascii="宋体" w:hAnsi="宋体" w:eastAsia="宋体" w:cs="宋体"/>
          <w:color w:val="auto"/>
          <w:spacing w:val="-6"/>
          <w:sz w:val="31"/>
          <w:szCs w:val="31"/>
          <w:highlight w:val="none"/>
        </w:rPr>
        <w:t>项目</w:t>
      </w:r>
    </w:p>
    <w:p w14:paraId="03012C60">
      <w:pPr>
        <w:shd w:val="clear"/>
        <w:spacing w:before="1" w:line="440" w:lineRule="exact"/>
        <w:ind w:firstLine="235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（招标编号：）</w:t>
      </w:r>
    </w:p>
    <w:p w14:paraId="5F101832">
      <w:pPr>
        <w:shd w:val="clear"/>
        <w:spacing w:line="440" w:lineRule="exact"/>
        <w:rPr>
          <w:rFonts w:hint="eastAsia" w:ascii="宋体" w:hAnsi="宋体" w:eastAsia="宋体" w:cs="宋体"/>
          <w:color w:val="auto"/>
          <w:highlight w:val="none"/>
        </w:rPr>
      </w:pPr>
    </w:p>
    <w:p w14:paraId="077D0E49">
      <w:pPr>
        <w:shd w:val="clear"/>
        <w:spacing w:line="440" w:lineRule="exact"/>
        <w:rPr>
          <w:rFonts w:hint="eastAsia" w:ascii="宋体" w:hAnsi="宋体" w:eastAsia="宋体" w:cs="宋体"/>
          <w:color w:val="auto"/>
          <w:highlight w:val="none"/>
        </w:rPr>
      </w:pPr>
    </w:p>
    <w:p w14:paraId="6399C203">
      <w:pPr>
        <w:shd w:val="clear"/>
        <w:spacing w:line="440" w:lineRule="exact"/>
        <w:rPr>
          <w:rFonts w:hint="eastAsia" w:ascii="宋体" w:hAnsi="宋体" w:eastAsia="宋体" w:cs="宋体"/>
          <w:color w:val="auto"/>
          <w:highlight w:val="none"/>
        </w:rPr>
      </w:pPr>
    </w:p>
    <w:p w14:paraId="1CB4CF79">
      <w:pPr>
        <w:shd w:val="clear"/>
        <w:spacing w:line="440" w:lineRule="exact"/>
        <w:rPr>
          <w:rFonts w:hint="eastAsia" w:ascii="宋体" w:hAnsi="宋体" w:eastAsia="宋体" w:cs="宋体"/>
          <w:color w:val="auto"/>
          <w:highlight w:val="none"/>
        </w:rPr>
      </w:pPr>
    </w:p>
    <w:p w14:paraId="5F881B63">
      <w:pPr>
        <w:shd w:val="clear"/>
        <w:spacing w:before="165" w:beforeLines="69" w:after="141" w:afterLines="59" w:line="800" w:lineRule="exact"/>
        <w:jc w:val="center"/>
        <w:rPr>
          <w:rFonts w:hint="eastAsia" w:ascii="宋体" w:hAnsi="宋体" w:eastAsia="宋体" w:cs="宋体"/>
          <w:color w:val="auto"/>
          <w:sz w:val="84"/>
          <w:szCs w:val="84"/>
          <w:highlight w:val="none"/>
        </w:rPr>
      </w:pPr>
      <w:r>
        <w:rPr>
          <w:rFonts w:hint="eastAsia" w:ascii="宋体" w:hAnsi="宋体" w:eastAsia="宋体" w:cs="宋体"/>
          <w:color w:val="auto"/>
          <w:spacing w:val="-1"/>
          <w:sz w:val="84"/>
          <w:szCs w:val="84"/>
          <w:highlight w:val="none"/>
        </w:rPr>
        <w:t>投标</w:t>
      </w:r>
      <w:r>
        <w:rPr>
          <w:rFonts w:hint="eastAsia" w:ascii="宋体" w:hAnsi="宋体" w:eastAsia="宋体" w:cs="宋体"/>
          <w:color w:val="auto"/>
          <w:sz w:val="84"/>
          <w:szCs w:val="84"/>
          <w:highlight w:val="none"/>
        </w:rPr>
        <w:t>文件</w:t>
      </w:r>
    </w:p>
    <w:p w14:paraId="038F9B48">
      <w:pPr>
        <w:shd w:val="clear"/>
        <w:spacing w:line="440" w:lineRule="exact"/>
        <w:rPr>
          <w:rFonts w:hint="eastAsia" w:ascii="宋体" w:hAnsi="宋体" w:eastAsia="宋体" w:cs="宋体"/>
          <w:color w:val="auto"/>
          <w:highlight w:val="none"/>
        </w:rPr>
      </w:pPr>
    </w:p>
    <w:p w14:paraId="3744C55D">
      <w:pPr>
        <w:shd w:val="clear"/>
        <w:spacing w:line="440" w:lineRule="exact"/>
        <w:rPr>
          <w:rFonts w:hint="eastAsia" w:ascii="宋体" w:hAnsi="宋体" w:eastAsia="宋体" w:cs="宋体"/>
          <w:color w:val="auto"/>
          <w:highlight w:val="none"/>
        </w:rPr>
      </w:pPr>
    </w:p>
    <w:p w14:paraId="64546111">
      <w:pPr>
        <w:shd w:val="clear"/>
        <w:spacing w:line="440" w:lineRule="exact"/>
        <w:rPr>
          <w:rFonts w:hint="eastAsia" w:ascii="宋体" w:hAnsi="宋体" w:eastAsia="宋体" w:cs="宋体"/>
          <w:color w:val="auto"/>
          <w:highlight w:val="none"/>
        </w:rPr>
      </w:pPr>
    </w:p>
    <w:p w14:paraId="141CB2AE">
      <w:pPr>
        <w:shd w:val="clear"/>
        <w:spacing w:line="440" w:lineRule="exact"/>
        <w:rPr>
          <w:rFonts w:hint="eastAsia" w:ascii="宋体" w:hAnsi="宋体" w:eastAsia="宋体" w:cs="宋体"/>
          <w:color w:val="auto"/>
          <w:highlight w:val="none"/>
        </w:rPr>
      </w:pPr>
    </w:p>
    <w:p w14:paraId="2BFF6719">
      <w:pPr>
        <w:shd w:val="clear"/>
        <w:spacing w:line="440" w:lineRule="exact"/>
        <w:rPr>
          <w:rFonts w:hint="eastAsia" w:ascii="宋体" w:hAnsi="宋体" w:eastAsia="宋体" w:cs="宋体"/>
          <w:color w:val="auto"/>
          <w:highlight w:val="none"/>
        </w:rPr>
      </w:pPr>
    </w:p>
    <w:p w14:paraId="0022F22B">
      <w:pPr>
        <w:shd w:val="clear"/>
        <w:spacing w:line="440" w:lineRule="exact"/>
        <w:rPr>
          <w:rFonts w:hint="eastAsia" w:ascii="宋体" w:hAnsi="宋体" w:eastAsia="宋体" w:cs="宋体"/>
          <w:color w:val="auto"/>
          <w:highlight w:val="none"/>
        </w:rPr>
      </w:pPr>
    </w:p>
    <w:p w14:paraId="57B1050E">
      <w:pPr>
        <w:shd w:val="clear"/>
        <w:spacing w:line="440" w:lineRule="exact"/>
        <w:rPr>
          <w:rFonts w:hint="eastAsia" w:ascii="宋体" w:hAnsi="宋体" w:eastAsia="宋体" w:cs="宋体"/>
          <w:color w:val="auto"/>
          <w:highlight w:val="none"/>
        </w:rPr>
      </w:pPr>
    </w:p>
    <w:p w14:paraId="3D1BD516">
      <w:pPr>
        <w:shd w:val="clear"/>
        <w:spacing w:before="92" w:line="440" w:lineRule="exact"/>
        <w:rPr>
          <w:rFonts w:hint="eastAsia" w:ascii="宋体" w:hAnsi="宋体" w:eastAsia="宋体" w:cs="宋体"/>
          <w:color w:val="auto"/>
          <w:sz w:val="28"/>
          <w:szCs w:val="28"/>
          <w:highlight w:val="none"/>
        </w:rPr>
      </w:pPr>
    </w:p>
    <w:p w14:paraId="6FCA7D8A">
      <w:pPr>
        <w:shd w:val="clear"/>
        <w:spacing w:before="92" w:line="440" w:lineRule="exact"/>
        <w:rPr>
          <w:rFonts w:hint="eastAsia" w:ascii="宋体" w:hAnsi="宋体" w:eastAsia="宋体" w:cs="宋体"/>
          <w:color w:val="auto"/>
          <w:sz w:val="28"/>
          <w:szCs w:val="28"/>
          <w:highlight w:val="none"/>
        </w:rPr>
      </w:pPr>
    </w:p>
    <w:p w14:paraId="463EFB16">
      <w:pPr>
        <w:shd w:val="clear"/>
        <w:spacing w:before="92" w:line="440" w:lineRule="exact"/>
        <w:ind w:firstLine="1400" w:firstLine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（盖单位公章）     </w:t>
      </w:r>
    </w:p>
    <w:p w14:paraId="793360D1">
      <w:pPr>
        <w:shd w:val="clear"/>
        <w:spacing w:before="212" w:line="440" w:lineRule="exact"/>
        <w:ind w:firstLine="140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rPr>
        <w:t xml:space="preserve">        </w:t>
      </w:r>
      <w:r>
        <w:rPr>
          <w:rFonts w:hint="eastAsia" w:ascii="宋体" w:hAnsi="宋体" w:eastAsia="宋体" w:cs="宋体"/>
          <w:color w:val="auto"/>
          <w:sz w:val="28"/>
          <w:szCs w:val="28"/>
          <w:highlight w:val="none"/>
          <w:u w:val="single"/>
        </w:rPr>
        <w:t>（签字或盖章</w:t>
      </w:r>
      <w:r>
        <w:rPr>
          <w:rFonts w:hint="eastAsia" w:ascii="宋体" w:hAnsi="宋体" w:eastAsia="宋体" w:cs="宋体"/>
          <w:color w:val="auto"/>
          <w:spacing w:val="-1"/>
          <w:sz w:val="28"/>
          <w:szCs w:val="28"/>
          <w:highlight w:val="none"/>
          <w:u w:val="single"/>
        </w:rPr>
        <w:t>）</w:t>
      </w:r>
    </w:p>
    <w:p w14:paraId="43162C5C">
      <w:pPr>
        <w:shd w:val="clear"/>
        <w:spacing w:before="212" w:line="440" w:lineRule="exact"/>
        <w:ind w:firstLine="145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rPr>
        <w:t xml:space="preserve">    </w:t>
      </w:r>
      <w:r>
        <w:rPr>
          <w:rFonts w:hint="eastAsia" w:ascii="宋体" w:hAnsi="宋体" w:eastAsia="宋体" w:cs="宋体"/>
          <w:color w:val="auto"/>
          <w:sz w:val="28"/>
          <w:szCs w:val="28"/>
          <w:highlight w:val="none"/>
          <w:u w:val="single"/>
        </w:rPr>
        <w:t>年   月   日</w:t>
      </w:r>
    </w:p>
    <w:p w14:paraId="32410C6D">
      <w:pPr>
        <w:shd w:val="clear"/>
        <w:spacing w:line="440" w:lineRule="exact"/>
        <w:rPr>
          <w:rFonts w:hint="eastAsia" w:ascii="宋体" w:hAnsi="宋体" w:eastAsia="宋体" w:cs="宋体"/>
          <w:color w:val="auto"/>
          <w:highlight w:val="none"/>
        </w:rPr>
        <w:sectPr>
          <w:pgSz w:w="11906" w:h="16838"/>
          <w:pgMar w:top="1270" w:right="1080" w:bottom="1213" w:left="1080" w:header="0" w:footer="714" w:gutter="0"/>
          <w:cols w:space="720" w:num="1"/>
          <w:docGrid w:linePitch="286" w:charSpace="0"/>
        </w:sectPr>
      </w:pPr>
    </w:p>
    <w:p w14:paraId="45BB2BF2">
      <w:pPr>
        <w:pStyle w:val="4"/>
        <w:shd w:val="clear"/>
        <w:spacing w:before="0" w:after="0" w:line="360" w:lineRule="auto"/>
        <w:jc w:val="center"/>
        <w:rPr>
          <w:rFonts w:hint="eastAsia" w:ascii="宋体" w:hAnsi="宋体" w:eastAsia="宋体" w:cs="宋体"/>
          <w:color w:val="auto"/>
          <w:sz w:val="24"/>
          <w:szCs w:val="24"/>
          <w:highlight w:val="none"/>
        </w:rPr>
      </w:pPr>
      <w:bookmarkStart w:id="72" w:name="_Toc101294419"/>
      <w:bookmarkStart w:id="73" w:name="_Toc101294489"/>
      <w:r>
        <w:rPr>
          <w:rFonts w:hint="eastAsia" w:ascii="宋体" w:hAnsi="宋体" w:eastAsia="宋体" w:cs="宋体"/>
          <w:color w:val="auto"/>
          <w:sz w:val="24"/>
          <w:szCs w:val="24"/>
          <w:highlight w:val="none"/>
        </w:rPr>
        <w:t>资格审查索</w:t>
      </w:r>
      <w:r>
        <w:rPr>
          <w:rFonts w:hint="eastAsia" w:ascii="宋体" w:hAnsi="宋体" w:eastAsia="宋体" w:cs="宋体"/>
          <w:color w:val="auto"/>
          <w:spacing w:val="5"/>
          <w:sz w:val="24"/>
          <w:szCs w:val="24"/>
          <w:highlight w:val="none"/>
        </w:rPr>
        <w:t>引</w:t>
      </w:r>
      <w:bookmarkEnd w:id="72"/>
      <w:bookmarkEnd w:id="73"/>
    </w:p>
    <w:tbl>
      <w:tblPr>
        <w:tblStyle w:val="28"/>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246C7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3891B26A">
            <w:pPr>
              <w:shd w:val="clear"/>
              <w:spacing w:before="179" w:line="440" w:lineRule="exact"/>
              <w:ind w:firstLine="2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48765BA2">
            <w:pPr>
              <w:shd w:val="clear"/>
              <w:spacing w:before="180" w:line="440" w:lineRule="exact"/>
              <w:ind w:firstLine="227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7FA6287E">
            <w:pPr>
              <w:shd w:val="clear"/>
              <w:spacing w:before="180" w:line="440" w:lineRule="exact"/>
              <w:ind w:firstLine="4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50CF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702CF67D">
            <w:pPr>
              <w:shd w:val="clear"/>
              <w:spacing w:line="440" w:lineRule="exact"/>
              <w:rPr>
                <w:rFonts w:hint="eastAsia" w:ascii="宋体" w:hAnsi="宋体" w:eastAsia="宋体" w:cs="宋体"/>
                <w:color w:val="auto"/>
                <w:highlight w:val="none"/>
              </w:rPr>
            </w:pPr>
          </w:p>
        </w:tc>
        <w:tc>
          <w:tcPr>
            <w:tcW w:w="5466" w:type="dxa"/>
          </w:tcPr>
          <w:p w14:paraId="07F91E56">
            <w:pPr>
              <w:shd w:val="clear"/>
              <w:spacing w:line="440" w:lineRule="exact"/>
              <w:rPr>
                <w:rFonts w:hint="eastAsia" w:ascii="宋体" w:hAnsi="宋体" w:eastAsia="宋体" w:cs="宋体"/>
                <w:color w:val="auto"/>
                <w:highlight w:val="none"/>
              </w:rPr>
            </w:pPr>
          </w:p>
        </w:tc>
        <w:tc>
          <w:tcPr>
            <w:tcW w:w="1419" w:type="dxa"/>
          </w:tcPr>
          <w:p w14:paraId="7B0D85B5">
            <w:pPr>
              <w:shd w:val="clear"/>
              <w:spacing w:line="440" w:lineRule="exact"/>
              <w:rPr>
                <w:rFonts w:hint="eastAsia" w:ascii="宋体" w:hAnsi="宋体" w:eastAsia="宋体" w:cs="宋体"/>
                <w:color w:val="auto"/>
                <w:highlight w:val="none"/>
              </w:rPr>
            </w:pPr>
          </w:p>
        </w:tc>
      </w:tr>
      <w:tr w14:paraId="24078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3EC8F45F">
            <w:pPr>
              <w:shd w:val="clear"/>
              <w:spacing w:line="440" w:lineRule="exact"/>
              <w:rPr>
                <w:rFonts w:hint="eastAsia" w:ascii="宋体" w:hAnsi="宋体" w:eastAsia="宋体" w:cs="宋体"/>
                <w:color w:val="auto"/>
                <w:highlight w:val="none"/>
              </w:rPr>
            </w:pPr>
          </w:p>
        </w:tc>
        <w:tc>
          <w:tcPr>
            <w:tcW w:w="5466" w:type="dxa"/>
          </w:tcPr>
          <w:p w14:paraId="3E53C345">
            <w:pPr>
              <w:shd w:val="clear"/>
              <w:spacing w:line="440" w:lineRule="exact"/>
              <w:rPr>
                <w:rFonts w:hint="eastAsia" w:ascii="宋体" w:hAnsi="宋体" w:eastAsia="宋体" w:cs="宋体"/>
                <w:color w:val="auto"/>
                <w:highlight w:val="none"/>
              </w:rPr>
            </w:pPr>
          </w:p>
        </w:tc>
        <w:tc>
          <w:tcPr>
            <w:tcW w:w="1419" w:type="dxa"/>
          </w:tcPr>
          <w:p w14:paraId="2E76F0FB">
            <w:pPr>
              <w:shd w:val="clear"/>
              <w:spacing w:line="440" w:lineRule="exact"/>
              <w:rPr>
                <w:rFonts w:hint="eastAsia" w:ascii="宋体" w:hAnsi="宋体" w:eastAsia="宋体" w:cs="宋体"/>
                <w:color w:val="auto"/>
                <w:highlight w:val="none"/>
              </w:rPr>
            </w:pPr>
          </w:p>
        </w:tc>
      </w:tr>
      <w:tr w14:paraId="08D0A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500D777D">
            <w:pPr>
              <w:shd w:val="clear"/>
              <w:spacing w:line="440" w:lineRule="exact"/>
              <w:rPr>
                <w:rFonts w:hint="eastAsia" w:ascii="宋体" w:hAnsi="宋体" w:eastAsia="宋体" w:cs="宋体"/>
                <w:color w:val="auto"/>
                <w:highlight w:val="none"/>
              </w:rPr>
            </w:pPr>
          </w:p>
        </w:tc>
        <w:tc>
          <w:tcPr>
            <w:tcW w:w="5466" w:type="dxa"/>
          </w:tcPr>
          <w:p w14:paraId="2FADC516">
            <w:pPr>
              <w:shd w:val="clear"/>
              <w:spacing w:line="440" w:lineRule="exact"/>
              <w:rPr>
                <w:rFonts w:hint="eastAsia" w:ascii="宋体" w:hAnsi="宋体" w:eastAsia="宋体" w:cs="宋体"/>
                <w:color w:val="auto"/>
                <w:highlight w:val="none"/>
              </w:rPr>
            </w:pPr>
          </w:p>
        </w:tc>
        <w:tc>
          <w:tcPr>
            <w:tcW w:w="1419" w:type="dxa"/>
          </w:tcPr>
          <w:p w14:paraId="386EAC31">
            <w:pPr>
              <w:shd w:val="clear"/>
              <w:spacing w:line="440" w:lineRule="exact"/>
              <w:rPr>
                <w:rFonts w:hint="eastAsia" w:ascii="宋体" w:hAnsi="宋体" w:eastAsia="宋体" w:cs="宋体"/>
                <w:color w:val="auto"/>
                <w:highlight w:val="none"/>
              </w:rPr>
            </w:pPr>
          </w:p>
        </w:tc>
      </w:tr>
      <w:tr w14:paraId="1B2C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48999EA3">
            <w:pPr>
              <w:shd w:val="clear"/>
              <w:spacing w:line="440" w:lineRule="exact"/>
              <w:rPr>
                <w:rFonts w:hint="eastAsia" w:ascii="宋体" w:hAnsi="宋体" w:eastAsia="宋体" w:cs="宋体"/>
                <w:color w:val="auto"/>
                <w:highlight w:val="none"/>
              </w:rPr>
            </w:pPr>
          </w:p>
        </w:tc>
        <w:tc>
          <w:tcPr>
            <w:tcW w:w="5466" w:type="dxa"/>
          </w:tcPr>
          <w:p w14:paraId="4867B8F8">
            <w:pPr>
              <w:shd w:val="clear"/>
              <w:spacing w:line="440" w:lineRule="exact"/>
              <w:rPr>
                <w:rFonts w:hint="eastAsia" w:ascii="宋体" w:hAnsi="宋体" w:eastAsia="宋体" w:cs="宋体"/>
                <w:color w:val="auto"/>
                <w:highlight w:val="none"/>
              </w:rPr>
            </w:pPr>
          </w:p>
        </w:tc>
        <w:tc>
          <w:tcPr>
            <w:tcW w:w="1419" w:type="dxa"/>
          </w:tcPr>
          <w:p w14:paraId="4E2FCF32">
            <w:pPr>
              <w:shd w:val="clear"/>
              <w:spacing w:line="440" w:lineRule="exact"/>
              <w:rPr>
                <w:rFonts w:hint="eastAsia" w:ascii="宋体" w:hAnsi="宋体" w:eastAsia="宋体" w:cs="宋体"/>
                <w:color w:val="auto"/>
                <w:highlight w:val="none"/>
              </w:rPr>
            </w:pPr>
          </w:p>
        </w:tc>
      </w:tr>
      <w:tr w14:paraId="7CB7A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16565D1E">
            <w:pPr>
              <w:shd w:val="clear"/>
              <w:spacing w:line="440" w:lineRule="exact"/>
              <w:rPr>
                <w:rFonts w:hint="eastAsia" w:ascii="宋体" w:hAnsi="宋体" w:eastAsia="宋体" w:cs="宋体"/>
                <w:color w:val="auto"/>
                <w:highlight w:val="none"/>
              </w:rPr>
            </w:pPr>
          </w:p>
        </w:tc>
        <w:tc>
          <w:tcPr>
            <w:tcW w:w="5466" w:type="dxa"/>
          </w:tcPr>
          <w:p w14:paraId="0A3EFCCD">
            <w:pPr>
              <w:shd w:val="clear"/>
              <w:spacing w:line="440" w:lineRule="exact"/>
              <w:rPr>
                <w:rFonts w:hint="eastAsia" w:ascii="宋体" w:hAnsi="宋体" w:eastAsia="宋体" w:cs="宋体"/>
                <w:color w:val="auto"/>
                <w:highlight w:val="none"/>
              </w:rPr>
            </w:pPr>
          </w:p>
        </w:tc>
        <w:tc>
          <w:tcPr>
            <w:tcW w:w="1419" w:type="dxa"/>
          </w:tcPr>
          <w:p w14:paraId="2D750117">
            <w:pPr>
              <w:shd w:val="clear"/>
              <w:spacing w:line="440" w:lineRule="exact"/>
              <w:rPr>
                <w:rFonts w:hint="eastAsia" w:ascii="宋体" w:hAnsi="宋体" w:eastAsia="宋体" w:cs="宋体"/>
                <w:color w:val="auto"/>
                <w:highlight w:val="none"/>
              </w:rPr>
            </w:pPr>
          </w:p>
        </w:tc>
      </w:tr>
    </w:tbl>
    <w:p w14:paraId="2C951854">
      <w:pPr>
        <w:shd w:val="clear"/>
        <w:spacing w:before="154" w:line="440" w:lineRule="exact"/>
        <w:rPr>
          <w:rFonts w:hint="eastAsia" w:ascii="宋体" w:hAnsi="宋体" w:eastAsia="宋体" w:cs="宋体"/>
          <w:color w:val="auto"/>
          <w:highlight w:val="none"/>
        </w:rPr>
      </w:pPr>
      <w:r>
        <w:rPr>
          <w:rFonts w:hint="eastAsia" w:ascii="宋体" w:hAnsi="宋体" w:eastAsia="宋体" w:cs="宋体"/>
          <w:color w:val="auto"/>
          <w:spacing w:val="10"/>
          <w:highlight w:val="none"/>
        </w:rPr>
        <w:t>注：投标人根据招标公告“投</w:t>
      </w:r>
      <w:r>
        <w:rPr>
          <w:rFonts w:hint="eastAsia" w:ascii="宋体" w:hAnsi="宋体" w:eastAsia="宋体" w:cs="宋体"/>
          <w:color w:val="auto"/>
          <w:spacing w:val="9"/>
          <w:highlight w:val="none"/>
        </w:rPr>
        <w:t>标人资格条件”条款一一对应填写本表</w:t>
      </w:r>
      <w:r>
        <w:rPr>
          <w:rFonts w:hint="eastAsia" w:ascii="宋体" w:hAnsi="宋体" w:eastAsia="宋体" w:cs="宋体"/>
          <w:color w:val="auto"/>
          <w:spacing w:val="10"/>
          <w:highlight w:val="none"/>
        </w:rPr>
        <w:t>。</w:t>
      </w:r>
    </w:p>
    <w:p w14:paraId="6ED32428">
      <w:pPr>
        <w:shd w:val="clear"/>
        <w:spacing w:line="360" w:lineRule="auto"/>
        <w:jc w:val="center"/>
        <w:rPr>
          <w:rFonts w:hint="eastAsia" w:ascii="宋体" w:hAnsi="宋体" w:eastAsia="宋体" w:cs="宋体"/>
          <w:color w:val="auto"/>
          <w:sz w:val="24"/>
          <w:szCs w:val="24"/>
          <w:highlight w:val="none"/>
        </w:rPr>
      </w:pPr>
      <w:bookmarkStart w:id="74" w:name="_Toc101294421"/>
      <w:bookmarkStart w:id="75" w:name="_Toc101294491"/>
    </w:p>
    <w:p w14:paraId="351F03F9">
      <w:pPr>
        <w:pStyle w:val="4"/>
        <w:shd w:val="clear"/>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详细评审索引</w:t>
      </w:r>
      <w:bookmarkEnd w:id="74"/>
      <w:bookmarkEnd w:id="75"/>
    </w:p>
    <w:tbl>
      <w:tblPr>
        <w:tblStyle w:val="28"/>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418F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01E8419A">
            <w:pPr>
              <w:shd w:val="clear"/>
              <w:spacing w:before="179" w:line="440" w:lineRule="exact"/>
              <w:ind w:firstLine="2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462951C4">
            <w:pPr>
              <w:shd w:val="clear"/>
              <w:spacing w:before="180" w:line="440" w:lineRule="exact"/>
              <w:ind w:firstLine="227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3A32951D">
            <w:pPr>
              <w:shd w:val="clear"/>
              <w:spacing w:before="180" w:line="440" w:lineRule="exact"/>
              <w:ind w:firstLine="4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1F44F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EAD0785">
            <w:pPr>
              <w:shd w:val="clear"/>
              <w:spacing w:line="440" w:lineRule="exact"/>
              <w:rPr>
                <w:rFonts w:hint="eastAsia" w:ascii="宋体" w:hAnsi="宋体" w:eastAsia="宋体" w:cs="宋体"/>
                <w:color w:val="auto"/>
                <w:highlight w:val="none"/>
              </w:rPr>
            </w:pPr>
          </w:p>
        </w:tc>
        <w:tc>
          <w:tcPr>
            <w:tcW w:w="5466" w:type="dxa"/>
          </w:tcPr>
          <w:p w14:paraId="3F06406C">
            <w:pPr>
              <w:shd w:val="clear"/>
              <w:spacing w:line="440" w:lineRule="exact"/>
              <w:rPr>
                <w:rFonts w:hint="eastAsia" w:ascii="宋体" w:hAnsi="宋体" w:eastAsia="宋体" w:cs="宋体"/>
                <w:color w:val="auto"/>
                <w:highlight w:val="none"/>
              </w:rPr>
            </w:pPr>
          </w:p>
        </w:tc>
        <w:tc>
          <w:tcPr>
            <w:tcW w:w="1419" w:type="dxa"/>
          </w:tcPr>
          <w:p w14:paraId="6DE25788">
            <w:pPr>
              <w:shd w:val="clear"/>
              <w:spacing w:line="440" w:lineRule="exact"/>
              <w:rPr>
                <w:rFonts w:hint="eastAsia" w:ascii="宋体" w:hAnsi="宋体" w:eastAsia="宋体" w:cs="宋体"/>
                <w:color w:val="auto"/>
                <w:highlight w:val="none"/>
              </w:rPr>
            </w:pPr>
          </w:p>
        </w:tc>
      </w:tr>
      <w:tr w14:paraId="5BD25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33B5C8C4">
            <w:pPr>
              <w:shd w:val="clear"/>
              <w:spacing w:line="440" w:lineRule="exact"/>
              <w:rPr>
                <w:rFonts w:hint="eastAsia" w:ascii="宋体" w:hAnsi="宋体" w:eastAsia="宋体" w:cs="宋体"/>
                <w:color w:val="auto"/>
                <w:highlight w:val="none"/>
              </w:rPr>
            </w:pPr>
          </w:p>
        </w:tc>
        <w:tc>
          <w:tcPr>
            <w:tcW w:w="5466" w:type="dxa"/>
          </w:tcPr>
          <w:p w14:paraId="5FE3D7F9">
            <w:pPr>
              <w:shd w:val="clear"/>
              <w:spacing w:line="440" w:lineRule="exact"/>
              <w:rPr>
                <w:rFonts w:hint="eastAsia" w:ascii="宋体" w:hAnsi="宋体" w:eastAsia="宋体" w:cs="宋体"/>
                <w:color w:val="auto"/>
                <w:highlight w:val="none"/>
              </w:rPr>
            </w:pPr>
          </w:p>
        </w:tc>
        <w:tc>
          <w:tcPr>
            <w:tcW w:w="1419" w:type="dxa"/>
          </w:tcPr>
          <w:p w14:paraId="42E16451">
            <w:pPr>
              <w:shd w:val="clear"/>
              <w:spacing w:line="440" w:lineRule="exact"/>
              <w:rPr>
                <w:rFonts w:hint="eastAsia" w:ascii="宋体" w:hAnsi="宋体" w:eastAsia="宋体" w:cs="宋体"/>
                <w:color w:val="auto"/>
                <w:highlight w:val="none"/>
              </w:rPr>
            </w:pPr>
          </w:p>
        </w:tc>
      </w:tr>
      <w:tr w14:paraId="31D51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E705048">
            <w:pPr>
              <w:shd w:val="clear"/>
              <w:spacing w:line="440" w:lineRule="exact"/>
              <w:rPr>
                <w:rFonts w:hint="eastAsia" w:ascii="宋体" w:hAnsi="宋体" w:eastAsia="宋体" w:cs="宋体"/>
                <w:color w:val="auto"/>
                <w:highlight w:val="none"/>
              </w:rPr>
            </w:pPr>
          </w:p>
        </w:tc>
        <w:tc>
          <w:tcPr>
            <w:tcW w:w="5466" w:type="dxa"/>
          </w:tcPr>
          <w:p w14:paraId="25C4AA08">
            <w:pPr>
              <w:shd w:val="clear"/>
              <w:spacing w:line="440" w:lineRule="exact"/>
              <w:rPr>
                <w:rFonts w:hint="eastAsia" w:ascii="宋体" w:hAnsi="宋体" w:eastAsia="宋体" w:cs="宋体"/>
                <w:color w:val="auto"/>
                <w:highlight w:val="none"/>
              </w:rPr>
            </w:pPr>
          </w:p>
        </w:tc>
        <w:tc>
          <w:tcPr>
            <w:tcW w:w="1419" w:type="dxa"/>
          </w:tcPr>
          <w:p w14:paraId="04BBC083">
            <w:pPr>
              <w:shd w:val="clear"/>
              <w:spacing w:line="440" w:lineRule="exact"/>
              <w:rPr>
                <w:rFonts w:hint="eastAsia" w:ascii="宋体" w:hAnsi="宋体" w:eastAsia="宋体" w:cs="宋体"/>
                <w:color w:val="auto"/>
                <w:highlight w:val="none"/>
              </w:rPr>
            </w:pPr>
          </w:p>
        </w:tc>
      </w:tr>
      <w:tr w14:paraId="73FAF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582B4C9D">
            <w:pPr>
              <w:shd w:val="clear"/>
              <w:spacing w:line="440" w:lineRule="exact"/>
              <w:rPr>
                <w:rFonts w:hint="eastAsia" w:ascii="宋体" w:hAnsi="宋体" w:eastAsia="宋体" w:cs="宋体"/>
                <w:color w:val="auto"/>
                <w:highlight w:val="none"/>
              </w:rPr>
            </w:pPr>
          </w:p>
        </w:tc>
        <w:tc>
          <w:tcPr>
            <w:tcW w:w="5466" w:type="dxa"/>
          </w:tcPr>
          <w:p w14:paraId="1026F6CF">
            <w:pPr>
              <w:shd w:val="clear"/>
              <w:spacing w:line="440" w:lineRule="exact"/>
              <w:rPr>
                <w:rFonts w:hint="eastAsia" w:ascii="宋体" w:hAnsi="宋体" w:eastAsia="宋体" w:cs="宋体"/>
                <w:color w:val="auto"/>
                <w:highlight w:val="none"/>
              </w:rPr>
            </w:pPr>
          </w:p>
        </w:tc>
        <w:tc>
          <w:tcPr>
            <w:tcW w:w="1419" w:type="dxa"/>
          </w:tcPr>
          <w:p w14:paraId="41D71986">
            <w:pPr>
              <w:shd w:val="clear"/>
              <w:spacing w:line="440" w:lineRule="exact"/>
              <w:rPr>
                <w:rFonts w:hint="eastAsia" w:ascii="宋体" w:hAnsi="宋体" w:eastAsia="宋体" w:cs="宋体"/>
                <w:color w:val="auto"/>
                <w:highlight w:val="none"/>
              </w:rPr>
            </w:pPr>
          </w:p>
        </w:tc>
      </w:tr>
      <w:tr w14:paraId="4A30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7DF9CB8C">
            <w:pPr>
              <w:shd w:val="clear"/>
              <w:spacing w:line="440" w:lineRule="exact"/>
              <w:rPr>
                <w:rFonts w:hint="eastAsia" w:ascii="宋体" w:hAnsi="宋体" w:eastAsia="宋体" w:cs="宋体"/>
                <w:color w:val="auto"/>
                <w:highlight w:val="none"/>
              </w:rPr>
            </w:pPr>
          </w:p>
        </w:tc>
        <w:tc>
          <w:tcPr>
            <w:tcW w:w="5466" w:type="dxa"/>
          </w:tcPr>
          <w:p w14:paraId="7302BCC2">
            <w:pPr>
              <w:shd w:val="clear"/>
              <w:spacing w:line="440" w:lineRule="exact"/>
              <w:rPr>
                <w:rFonts w:hint="eastAsia" w:ascii="宋体" w:hAnsi="宋体" w:eastAsia="宋体" w:cs="宋体"/>
                <w:color w:val="auto"/>
                <w:highlight w:val="none"/>
              </w:rPr>
            </w:pPr>
          </w:p>
        </w:tc>
        <w:tc>
          <w:tcPr>
            <w:tcW w:w="1419" w:type="dxa"/>
          </w:tcPr>
          <w:p w14:paraId="4B1044E7">
            <w:pPr>
              <w:shd w:val="clear"/>
              <w:spacing w:line="440" w:lineRule="exact"/>
              <w:rPr>
                <w:rFonts w:hint="eastAsia" w:ascii="宋体" w:hAnsi="宋体" w:eastAsia="宋体" w:cs="宋体"/>
                <w:color w:val="auto"/>
                <w:highlight w:val="none"/>
              </w:rPr>
            </w:pPr>
          </w:p>
        </w:tc>
      </w:tr>
    </w:tbl>
    <w:p w14:paraId="36CBEEF9">
      <w:pPr>
        <w:shd w:val="clear"/>
        <w:rPr>
          <w:rFonts w:hint="eastAsia" w:ascii="宋体" w:hAnsi="宋体" w:eastAsia="宋体" w:cs="宋体"/>
          <w:color w:val="auto"/>
          <w:highlight w:val="none"/>
        </w:rPr>
      </w:pPr>
    </w:p>
    <w:p w14:paraId="489BA923">
      <w:pPr>
        <w:shd w:val="clear"/>
        <w:spacing w:before="171" w:line="440" w:lineRule="exact"/>
        <w:rPr>
          <w:rFonts w:hint="eastAsia" w:ascii="宋体" w:hAnsi="宋体" w:eastAsia="宋体" w:cs="宋体"/>
          <w:color w:val="auto"/>
          <w:highlight w:val="none"/>
        </w:rPr>
      </w:pPr>
      <w:r>
        <w:rPr>
          <w:rFonts w:hint="eastAsia" w:ascii="宋体" w:hAnsi="宋体" w:eastAsia="宋体" w:cs="宋体"/>
          <w:color w:val="auto"/>
          <w:spacing w:val="10"/>
          <w:highlight w:val="none"/>
        </w:rPr>
        <w:t>注：投标人根据评标方法及评价标准的</w:t>
      </w:r>
      <w:r>
        <w:rPr>
          <w:rFonts w:hint="eastAsia" w:ascii="宋体" w:hAnsi="宋体" w:eastAsia="宋体" w:cs="宋体"/>
          <w:color w:val="auto"/>
          <w:spacing w:val="9"/>
          <w:highlight w:val="none"/>
        </w:rPr>
        <w:t>“详细评审”条款一一对应填写本表</w:t>
      </w:r>
      <w:r>
        <w:rPr>
          <w:rFonts w:hint="eastAsia" w:ascii="宋体" w:hAnsi="宋体" w:eastAsia="宋体" w:cs="宋体"/>
          <w:color w:val="auto"/>
          <w:spacing w:val="10"/>
          <w:highlight w:val="none"/>
        </w:rPr>
        <w:t>。</w:t>
      </w:r>
    </w:p>
    <w:p w14:paraId="09E17FE6">
      <w:pPr>
        <w:shd w:val="clear"/>
        <w:spacing w:line="440" w:lineRule="exact"/>
        <w:rPr>
          <w:rFonts w:hint="eastAsia" w:ascii="宋体" w:hAnsi="宋体" w:eastAsia="宋体" w:cs="宋体"/>
          <w:color w:val="auto"/>
          <w:highlight w:val="none"/>
        </w:rPr>
        <w:sectPr>
          <w:headerReference r:id="rId14" w:type="first"/>
          <w:headerReference r:id="rId12" w:type="default"/>
          <w:footerReference r:id="rId15" w:type="default"/>
          <w:headerReference r:id="rId13" w:type="even"/>
          <w:pgSz w:w="11906" w:h="16838"/>
          <w:pgMar w:top="1440" w:right="1080" w:bottom="1440" w:left="1080" w:header="0" w:footer="714" w:gutter="0"/>
          <w:cols w:space="720" w:num="1"/>
          <w:docGrid w:linePitch="286" w:charSpace="0"/>
        </w:sectPr>
      </w:pPr>
    </w:p>
    <w:p w14:paraId="268653A5">
      <w:pPr>
        <w:pStyle w:val="4"/>
        <w:shd w:val="clear"/>
        <w:rPr>
          <w:rFonts w:hint="eastAsia" w:ascii="宋体" w:hAnsi="宋体" w:eastAsia="宋体" w:cs="宋体"/>
          <w:color w:val="auto"/>
          <w:sz w:val="24"/>
          <w:szCs w:val="24"/>
          <w:highlight w:val="none"/>
        </w:rPr>
      </w:pPr>
      <w:bookmarkStart w:id="76" w:name="_Toc101294422"/>
      <w:bookmarkStart w:id="77" w:name="_Toc101294492"/>
      <w:r>
        <w:rPr>
          <w:rFonts w:hint="eastAsia" w:ascii="宋体" w:hAnsi="宋体" w:eastAsia="宋体" w:cs="宋体"/>
          <w:color w:val="auto"/>
          <w:sz w:val="24"/>
          <w:szCs w:val="24"/>
          <w:highlight w:val="none"/>
        </w:rPr>
        <w:t>第一部分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资格文件</w:t>
      </w:r>
      <w:bookmarkEnd w:id="76"/>
      <w:bookmarkEnd w:id="77"/>
    </w:p>
    <w:p w14:paraId="0A43B504">
      <w:pPr>
        <w:shd w:val="clear"/>
        <w:spacing w:before="220" w:line="440" w:lineRule="exact"/>
        <w:ind w:left="1325" w:hanging="1278"/>
        <w:jc w:val="center"/>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一</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1"/>
          <w:sz w:val="31"/>
          <w:szCs w:val="31"/>
          <w:highlight w:val="none"/>
        </w:rPr>
        <w:t>营业执照(或者事业单位法人证书、社会团体法人登记证书、其他组织登记证明文件)</w:t>
      </w:r>
      <w:r>
        <w:rPr>
          <w:rFonts w:hint="eastAsia" w:ascii="宋体" w:hAnsi="宋体" w:eastAsia="宋体" w:cs="宋体"/>
          <w:color w:val="auto"/>
          <w:spacing w:val="10"/>
          <w:sz w:val="31"/>
          <w:szCs w:val="31"/>
          <w:highlight w:val="none"/>
        </w:rPr>
        <w:t>副本复印件加盖公章</w:t>
      </w:r>
    </w:p>
    <w:p w14:paraId="62840649">
      <w:pPr>
        <w:shd w:val="clear"/>
        <w:spacing w:line="440" w:lineRule="exact"/>
        <w:rPr>
          <w:rFonts w:hint="eastAsia" w:ascii="宋体" w:hAnsi="宋体" w:eastAsia="宋体" w:cs="宋体"/>
          <w:color w:val="auto"/>
          <w:highlight w:val="none"/>
        </w:rPr>
      </w:pPr>
    </w:p>
    <w:p w14:paraId="7DF20252">
      <w:pPr>
        <w:shd w:val="clear"/>
        <w:spacing w:line="440" w:lineRule="exact"/>
        <w:rPr>
          <w:rFonts w:hint="eastAsia" w:ascii="宋体" w:hAnsi="宋体" w:eastAsia="宋体" w:cs="宋体"/>
          <w:color w:val="auto"/>
          <w:highlight w:val="none"/>
        </w:rPr>
      </w:pPr>
    </w:p>
    <w:p w14:paraId="485001E5">
      <w:pPr>
        <w:shd w:val="clear"/>
        <w:spacing w:line="440" w:lineRule="exact"/>
        <w:rPr>
          <w:rFonts w:hint="eastAsia" w:ascii="宋体" w:hAnsi="宋体" w:eastAsia="宋体" w:cs="宋体"/>
          <w:color w:val="auto"/>
          <w:highlight w:val="none"/>
        </w:rPr>
      </w:pPr>
    </w:p>
    <w:p w14:paraId="40657CA4">
      <w:pPr>
        <w:shd w:val="clear"/>
        <w:rPr>
          <w:rFonts w:hint="eastAsia" w:ascii="宋体" w:hAnsi="宋体" w:eastAsia="宋体" w:cs="宋体"/>
          <w:color w:val="auto"/>
          <w:spacing w:val="10"/>
          <w:position w:val="2"/>
          <w:sz w:val="31"/>
          <w:szCs w:val="31"/>
          <w:highlight w:val="none"/>
        </w:rPr>
      </w:pPr>
      <w:r>
        <w:rPr>
          <w:rFonts w:hint="eastAsia" w:ascii="宋体" w:hAnsi="宋体" w:eastAsia="宋体" w:cs="宋体"/>
          <w:color w:val="auto"/>
          <w:spacing w:val="10"/>
          <w:position w:val="2"/>
          <w:sz w:val="31"/>
          <w:szCs w:val="31"/>
          <w:highlight w:val="none"/>
        </w:rPr>
        <w:t>二、投标人需具有所投产品的生产资质。</w:t>
      </w:r>
    </w:p>
    <w:p w14:paraId="106B803D">
      <w:pPr>
        <w:shd w:val="clear"/>
        <w:spacing w:line="440" w:lineRule="exact"/>
        <w:rPr>
          <w:rFonts w:hint="eastAsia" w:ascii="宋体" w:hAnsi="宋体" w:eastAsia="宋体" w:cs="宋体"/>
          <w:color w:val="auto"/>
          <w:highlight w:val="none"/>
        </w:rPr>
      </w:pPr>
    </w:p>
    <w:p w14:paraId="072363C7">
      <w:pPr>
        <w:shd w:val="clear"/>
        <w:spacing w:before="101" w:line="440" w:lineRule="exact"/>
        <w:ind w:firstLine="2776"/>
        <w:rPr>
          <w:rFonts w:hint="eastAsia" w:ascii="宋体" w:hAnsi="宋体" w:eastAsia="宋体" w:cs="宋体"/>
          <w:color w:val="auto"/>
          <w:spacing w:val="10"/>
          <w:position w:val="2"/>
          <w:sz w:val="31"/>
          <w:szCs w:val="31"/>
          <w:highlight w:val="none"/>
        </w:rPr>
      </w:pPr>
    </w:p>
    <w:p w14:paraId="73B784EF">
      <w:pPr>
        <w:shd w:val="clear"/>
        <w:spacing w:line="440" w:lineRule="exact"/>
        <w:rPr>
          <w:rFonts w:hint="eastAsia" w:ascii="宋体" w:hAnsi="宋体" w:eastAsia="宋体" w:cs="宋体"/>
          <w:color w:val="auto"/>
          <w:highlight w:val="none"/>
        </w:rPr>
      </w:pPr>
    </w:p>
    <w:p w14:paraId="6273B524">
      <w:pPr>
        <w:shd w:val="clear"/>
        <w:rPr>
          <w:rFonts w:hint="eastAsia" w:ascii="宋体" w:hAnsi="宋体" w:eastAsia="宋体" w:cs="宋体"/>
          <w:color w:val="auto"/>
          <w:spacing w:val="10"/>
          <w:position w:val="2"/>
          <w:sz w:val="31"/>
          <w:szCs w:val="31"/>
          <w:highlight w:val="none"/>
        </w:rPr>
      </w:pPr>
      <w:r>
        <w:rPr>
          <w:rFonts w:hint="eastAsia" w:ascii="宋体" w:hAnsi="宋体" w:eastAsia="宋体" w:cs="宋体"/>
          <w:color w:val="auto"/>
          <w:spacing w:val="10"/>
          <w:position w:val="2"/>
          <w:sz w:val="31"/>
          <w:szCs w:val="31"/>
          <w:highlight w:val="none"/>
        </w:rPr>
        <w:t>三、投标人在“ 信用中国” （</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eastAsia="宋体" w:cs="宋体"/>
          <w:color w:val="auto"/>
          <w:spacing w:val="10"/>
          <w:position w:val="2"/>
          <w:sz w:val="31"/>
          <w:szCs w:val="31"/>
          <w:highlight w:val="none"/>
        </w:rPr>
        <w:t>www.creditchina.gov.cn</w:t>
      </w:r>
      <w:r>
        <w:rPr>
          <w:rFonts w:hint="eastAsia" w:ascii="宋体" w:hAnsi="宋体" w:eastAsia="宋体" w:cs="宋体"/>
          <w:color w:val="auto"/>
          <w:spacing w:val="10"/>
          <w:position w:val="2"/>
          <w:sz w:val="31"/>
          <w:szCs w:val="31"/>
          <w:highlight w:val="none"/>
        </w:rPr>
        <w:fldChar w:fldCharType="end"/>
      </w:r>
      <w:r>
        <w:rPr>
          <w:rFonts w:hint="eastAsia" w:ascii="宋体" w:hAnsi="宋体" w:eastAsia="宋体" w:cs="宋体"/>
          <w:color w:val="auto"/>
          <w:spacing w:val="10"/>
          <w:position w:val="2"/>
          <w:sz w:val="31"/>
          <w:szCs w:val="31"/>
          <w:highlight w:val="none"/>
        </w:rPr>
        <w:t>） 、 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ascii="宋体" w:hAnsi="宋体" w:eastAsia="宋体" w:cs="宋体"/>
          <w:color w:val="auto"/>
          <w:spacing w:val="10"/>
          <w:position w:val="2"/>
          <w:sz w:val="31"/>
          <w:szCs w:val="31"/>
          <w:highlight w:val="none"/>
        </w:rPr>
        <w:t>www.ccgp.gov.cn</w:t>
      </w:r>
      <w:r>
        <w:rPr>
          <w:rFonts w:hint="eastAsia" w:ascii="宋体" w:hAnsi="宋体" w:eastAsia="宋体" w:cs="宋体"/>
          <w:color w:val="auto"/>
          <w:spacing w:val="10"/>
          <w:position w:val="2"/>
          <w:sz w:val="31"/>
          <w:szCs w:val="31"/>
          <w:highlight w:val="none"/>
        </w:rPr>
        <w:fldChar w:fldCharType="end"/>
      </w:r>
      <w:r>
        <w:rPr>
          <w:rFonts w:hint="eastAsia" w:ascii="宋体" w:hAnsi="宋体" w:eastAsia="宋体" w:cs="宋体"/>
          <w:color w:val="auto"/>
          <w:spacing w:val="10"/>
          <w:position w:val="2"/>
          <w:sz w:val="31"/>
          <w:szCs w:val="31"/>
          <w:highlight w:val="none"/>
        </w:rPr>
        <w:t>）等官方网站没有被列入失信被执行人、重大税收违法案件当事人名单、政府采购严重违法失信行为记录名单</w:t>
      </w:r>
    </w:p>
    <w:p w14:paraId="0BF90AB6">
      <w:pPr>
        <w:shd w:val="clear"/>
        <w:spacing w:before="101" w:line="440" w:lineRule="exact"/>
        <w:ind w:firstLine="2776"/>
        <w:rPr>
          <w:rFonts w:hint="eastAsia" w:ascii="宋体" w:hAnsi="宋体" w:eastAsia="宋体" w:cs="宋体"/>
          <w:color w:val="auto"/>
          <w:spacing w:val="10"/>
          <w:position w:val="2"/>
          <w:sz w:val="31"/>
          <w:szCs w:val="31"/>
          <w:highlight w:val="none"/>
        </w:rPr>
      </w:pPr>
    </w:p>
    <w:p w14:paraId="6C1C996B">
      <w:pPr>
        <w:shd w:val="clear"/>
        <w:spacing w:before="101" w:line="440" w:lineRule="exact"/>
        <w:ind w:firstLine="2776"/>
        <w:rPr>
          <w:rFonts w:hint="eastAsia" w:ascii="宋体" w:hAnsi="宋体" w:eastAsia="宋体" w:cs="宋体"/>
          <w:color w:val="auto"/>
          <w:spacing w:val="10"/>
          <w:position w:val="2"/>
          <w:sz w:val="31"/>
          <w:szCs w:val="31"/>
          <w:highlight w:val="none"/>
        </w:rPr>
      </w:pPr>
    </w:p>
    <w:p w14:paraId="20368BA5">
      <w:pPr>
        <w:shd w:val="clear"/>
        <w:spacing w:before="101" w:line="440" w:lineRule="exact"/>
        <w:ind w:firstLine="2776"/>
        <w:rPr>
          <w:rFonts w:hint="eastAsia" w:ascii="宋体" w:hAnsi="宋体" w:eastAsia="宋体" w:cs="宋体"/>
          <w:color w:val="auto"/>
          <w:spacing w:val="10"/>
          <w:position w:val="2"/>
          <w:sz w:val="31"/>
          <w:szCs w:val="31"/>
          <w:highlight w:val="none"/>
        </w:rPr>
      </w:pPr>
    </w:p>
    <w:p w14:paraId="6797F076">
      <w:pPr>
        <w:pStyle w:val="27"/>
        <w:shd w:val="clear"/>
        <w:outlineLvl w:val="9"/>
        <w:rPr>
          <w:rFonts w:hint="eastAsia" w:ascii="宋体" w:hAnsi="宋体" w:eastAsia="宋体" w:cs="宋体"/>
          <w:color w:val="auto"/>
          <w:highlight w:val="none"/>
        </w:rPr>
      </w:pPr>
    </w:p>
    <w:p w14:paraId="4AF0CF8F">
      <w:pPr>
        <w:shd w:val="clear"/>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rPr>
        <w:br w:type="page"/>
      </w:r>
    </w:p>
    <w:p w14:paraId="135781FC">
      <w:pPr>
        <w:shd w:val="clear"/>
        <w:spacing w:before="101" w:after="240" w:afterLines="100" w:line="440" w:lineRule="exact"/>
        <w:jc w:val="center"/>
        <w:rPr>
          <w:rFonts w:hint="eastAsia" w:ascii="宋体" w:hAnsi="宋体" w:eastAsia="宋体" w:cs="宋体"/>
          <w:color w:val="auto"/>
          <w:spacing w:val="11"/>
          <w:sz w:val="31"/>
          <w:szCs w:val="31"/>
          <w:highlight w:val="none"/>
        </w:rPr>
      </w:pPr>
      <w:r>
        <w:rPr>
          <w:rFonts w:hint="eastAsia" w:ascii="宋体" w:hAnsi="宋体" w:eastAsia="宋体" w:cs="宋体"/>
          <w:color w:val="auto"/>
          <w:spacing w:val="11"/>
          <w:sz w:val="31"/>
          <w:szCs w:val="31"/>
          <w:highlight w:val="none"/>
        </w:rPr>
        <w:t>四、安全服务承诺函</w:t>
      </w:r>
    </w:p>
    <w:p w14:paraId="1F225CA4">
      <w:pPr>
        <w:shd w:val="clea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杭州市环境集团有限公司、杭州临江环境能源有限公司、杭州环临环境发展有限公司、杭州萧山环城生物能源有限公司:</w:t>
      </w:r>
    </w:p>
    <w:p w14:paraId="0448CCFC">
      <w:pPr>
        <w:pStyle w:val="2"/>
        <w:shd w:val="clear"/>
        <w:rPr>
          <w:rFonts w:hint="eastAsia" w:ascii="宋体" w:hAnsi="宋体" w:eastAsia="宋体" w:cs="宋体"/>
          <w:highlight w:val="none"/>
        </w:rPr>
      </w:pPr>
    </w:p>
    <w:p w14:paraId="77EC8502">
      <w:pPr>
        <w:shd w:val="clear"/>
        <w:spacing w:line="36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如成为该项目的中标人，在合同约定的服务期限内，我司聚合氯化铝（PAC）运输过程中发生的一切安全事故、环保事故、交通事故等一切不良责任事件，因上述事故、事件给招标人或其他第三方造成的一切直接损失均由投标人承担。</w:t>
      </w:r>
    </w:p>
    <w:p w14:paraId="47B79709">
      <w:pPr>
        <w:shd w:val="clear"/>
        <w:rPr>
          <w:rFonts w:hint="eastAsia" w:ascii="宋体" w:hAnsi="宋体" w:eastAsia="宋体" w:cs="宋体"/>
          <w:color w:val="auto"/>
          <w:sz w:val="18"/>
          <w:szCs w:val="18"/>
          <w:highlight w:val="none"/>
        </w:rPr>
      </w:pPr>
    </w:p>
    <w:p w14:paraId="692A111A">
      <w:pPr>
        <w:shd w:val="clear"/>
        <w:rPr>
          <w:rFonts w:hint="eastAsia" w:ascii="宋体" w:hAnsi="宋体" w:eastAsia="宋体" w:cs="宋体"/>
          <w:color w:val="auto"/>
          <w:sz w:val="18"/>
          <w:szCs w:val="18"/>
          <w:highlight w:val="none"/>
        </w:rPr>
      </w:pPr>
    </w:p>
    <w:p w14:paraId="0DDF14AD">
      <w:pPr>
        <w:pStyle w:val="9"/>
        <w:shd w:val="clear"/>
        <w:ind w:firstLine="210"/>
        <w:rPr>
          <w:rFonts w:hint="eastAsia" w:ascii="宋体" w:hAnsi="宋体" w:eastAsia="宋体" w:cs="宋体"/>
          <w:color w:val="auto"/>
          <w:highlight w:val="none"/>
        </w:rPr>
      </w:pPr>
    </w:p>
    <w:p w14:paraId="4228D87C">
      <w:pPr>
        <w:pStyle w:val="19"/>
        <w:shd w:val="clear"/>
        <w:ind w:firstLine="210"/>
        <w:rPr>
          <w:rFonts w:hint="eastAsia" w:ascii="宋体" w:hAnsi="宋体" w:cs="宋体"/>
          <w:color w:val="auto"/>
          <w:highlight w:val="none"/>
        </w:rPr>
      </w:pPr>
    </w:p>
    <w:p w14:paraId="3405EA42">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投标人（盖公章）：</w:t>
      </w:r>
    </w:p>
    <w:p w14:paraId="61F8BE51">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1EAA0930">
      <w:pPr>
        <w:pStyle w:val="9"/>
        <w:shd w:val="clear"/>
        <w:rPr>
          <w:rFonts w:hint="eastAsia" w:ascii="宋体" w:hAnsi="宋体" w:eastAsia="宋体" w:cs="宋体"/>
          <w:color w:val="auto"/>
          <w:highlight w:val="none"/>
        </w:rPr>
      </w:pPr>
      <w:r>
        <w:rPr>
          <w:rFonts w:hint="eastAsia" w:ascii="宋体" w:hAnsi="宋体" w:eastAsia="宋体" w:cs="宋体"/>
          <w:color w:val="auto"/>
          <w:highlight w:val="none"/>
        </w:rPr>
        <w:t xml:space="preserve">日期：      年    月    日  </w:t>
      </w:r>
    </w:p>
    <w:p w14:paraId="7C2F2F28">
      <w:pPr>
        <w:shd w:val="clear"/>
        <w:spacing w:before="101" w:line="440" w:lineRule="exact"/>
        <w:ind w:firstLine="1167"/>
        <w:rPr>
          <w:rFonts w:hint="eastAsia" w:ascii="宋体" w:hAnsi="宋体" w:eastAsia="宋体" w:cs="宋体"/>
          <w:color w:val="auto"/>
          <w:spacing w:val="12"/>
          <w:sz w:val="31"/>
          <w:szCs w:val="31"/>
          <w:highlight w:val="none"/>
        </w:rPr>
      </w:pPr>
    </w:p>
    <w:p w14:paraId="3930FEA1">
      <w:pPr>
        <w:shd w:val="clear"/>
        <w:spacing w:before="101" w:line="440" w:lineRule="exact"/>
        <w:ind w:firstLine="1167"/>
        <w:rPr>
          <w:rFonts w:hint="eastAsia" w:ascii="宋体" w:hAnsi="宋体" w:eastAsia="宋体" w:cs="宋体"/>
          <w:color w:val="auto"/>
          <w:spacing w:val="12"/>
          <w:sz w:val="31"/>
          <w:szCs w:val="31"/>
          <w:highlight w:val="none"/>
        </w:rPr>
      </w:pPr>
    </w:p>
    <w:p w14:paraId="27A52BF3">
      <w:pPr>
        <w:shd w:val="clear"/>
        <w:spacing w:before="101" w:line="440" w:lineRule="exact"/>
        <w:ind w:firstLine="1167"/>
        <w:rPr>
          <w:rFonts w:hint="eastAsia" w:ascii="宋体" w:hAnsi="宋体" w:eastAsia="宋体" w:cs="宋体"/>
          <w:color w:val="auto"/>
          <w:spacing w:val="12"/>
          <w:sz w:val="31"/>
          <w:szCs w:val="31"/>
          <w:highlight w:val="none"/>
        </w:rPr>
      </w:pPr>
    </w:p>
    <w:p w14:paraId="0693CB5E">
      <w:pPr>
        <w:shd w:val="clear"/>
        <w:spacing w:before="101" w:line="440" w:lineRule="exact"/>
        <w:ind w:firstLine="1167"/>
        <w:rPr>
          <w:rFonts w:hint="eastAsia" w:ascii="宋体" w:hAnsi="宋体" w:eastAsia="宋体" w:cs="宋体"/>
          <w:color w:val="auto"/>
          <w:spacing w:val="12"/>
          <w:sz w:val="31"/>
          <w:szCs w:val="31"/>
          <w:highlight w:val="none"/>
        </w:rPr>
      </w:pPr>
    </w:p>
    <w:p w14:paraId="6EED9090">
      <w:pPr>
        <w:shd w:val="clear"/>
        <w:spacing w:before="101" w:line="440" w:lineRule="exact"/>
        <w:ind w:firstLine="1167"/>
        <w:rPr>
          <w:rFonts w:hint="eastAsia" w:ascii="宋体" w:hAnsi="宋体" w:eastAsia="宋体" w:cs="宋体"/>
          <w:color w:val="auto"/>
          <w:spacing w:val="12"/>
          <w:sz w:val="31"/>
          <w:szCs w:val="31"/>
          <w:highlight w:val="none"/>
        </w:rPr>
      </w:pPr>
    </w:p>
    <w:p w14:paraId="2ACFE617">
      <w:pPr>
        <w:shd w:val="clear"/>
        <w:spacing w:before="101" w:line="440" w:lineRule="exact"/>
        <w:ind w:firstLine="1167"/>
        <w:rPr>
          <w:rFonts w:hint="eastAsia" w:ascii="宋体" w:hAnsi="宋体" w:eastAsia="宋体" w:cs="宋体"/>
          <w:color w:val="auto"/>
          <w:spacing w:val="10"/>
          <w:sz w:val="31"/>
          <w:szCs w:val="31"/>
          <w:highlight w:val="none"/>
        </w:rPr>
      </w:pPr>
      <w:r>
        <w:rPr>
          <w:rFonts w:hint="eastAsia" w:ascii="宋体" w:hAnsi="宋体" w:eastAsia="宋体" w:cs="宋体"/>
          <w:color w:val="auto"/>
          <w:spacing w:val="12"/>
          <w:sz w:val="31"/>
          <w:szCs w:val="31"/>
          <w:highlight w:val="none"/>
        </w:rPr>
        <w:t>五、</w:t>
      </w:r>
      <w:r>
        <w:rPr>
          <w:rFonts w:hint="eastAsia" w:ascii="宋体" w:hAnsi="宋体" w:eastAsia="宋体" w:cs="宋体"/>
          <w:color w:val="auto"/>
          <w:spacing w:val="10"/>
          <w:sz w:val="31"/>
          <w:szCs w:val="31"/>
          <w:highlight w:val="none"/>
        </w:rPr>
        <w:t>其他资格条件证明材料（复印件加盖公章）</w:t>
      </w:r>
    </w:p>
    <w:p w14:paraId="04BACAEA">
      <w:pPr>
        <w:shd w:val="clear"/>
        <w:rPr>
          <w:rFonts w:hint="eastAsia" w:ascii="宋体" w:hAnsi="宋体" w:eastAsia="宋体" w:cs="宋体"/>
          <w:color w:val="auto"/>
          <w:spacing w:val="11"/>
          <w:sz w:val="31"/>
          <w:szCs w:val="31"/>
          <w:highlight w:val="none"/>
        </w:rPr>
      </w:pPr>
    </w:p>
    <w:p w14:paraId="0D071C39">
      <w:pPr>
        <w:shd w:val="clear"/>
        <w:rPr>
          <w:rFonts w:hint="eastAsia" w:ascii="宋体" w:hAnsi="宋体" w:eastAsia="宋体" w:cs="宋体"/>
          <w:color w:val="auto"/>
          <w:spacing w:val="11"/>
          <w:sz w:val="31"/>
          <w:szCs w:val="31"/>
          <w:highlight w:val="none"/>
        </w:rPr>
      </w:pPr>
    </w:p>
    <w:p w14:paraId="64D2666F">
      <w:pPr>
        <w:shd w:val="clear"/>
        <w:rPr>
          <w:rFonts w:hint="eastAsia" w:ascii="宋体" w:hAnsi="宋体" w:eastAsia="宋体" w:cs="宋体"/>
          <w:color w:val="auto"/>
          <w:spacing w:val="11"/>
          <w:sz w:val="31"/>
          <w:szCs w:val="31"/>
          <w:highlight w:val="none"/>
        </w:rPr>
      </w:pPr>
    </w:p>
    <w:p w14:paraId="645D13F3">
      <w:pPr>
        <w:shd w:val="clear"/>
        <w:rPr>
          <w:rFonts w:hint="eastAsia" w:ascii="宋体" w:hAnsi="宋体" w:eastAsia="宋体" w:cs="宋体"/>
          <w:color w:val="auto"/>
          <w:highlight w:val="none"/>
        </w:rPr>
        <w:sectPr>
          <w:headerReference r:id="rId16" w:type="default"/>
          <w:footerReference r:id="rId17" w:type="default"/>
          <w:pgSz w:w="11906" w:h="16838"/>
          <w:pgMar w:top="1440" w:right="1080" w:bottom="1440" w:left="1080" w:header="0" w:footer="714" w:gutter="0"/>
          <w:cols w:space="720" w:num="1"/>
          <w:docGrid w:linePitch="286" w:charSpace="0"/>
        </w:sectPr>
      </w:pPr>
    </w:p>
    <w:p w14:paraId="71BEF03E">
      <w:pPr>
        <w:pStyle w:val="4"/>
        <w:shd w:val="clear"/>
        <w:rPr>
          <w:rFonts w:hint="eastAsia" w:ascii="宋体" w:hAnsi="宋体" w:eastAsia="宋体" w:cs="宋体"/>
          <w:color w:val="auto"/>
          <w:sz w:val="24"/>
          <w:szCs w:val="24"/>
          <w:highlight w:val="none"/>
        </w:rPr>
      </w:pPr>
      <w:bookmarkStart w:id="78" w:name="_Toc101294493"/>
      <w:bookmarkStart w:id="79" w:name="_Toc101294423"/>
      <w:r>
        <w:rPr>
          <w:rFonts w:hint="eastAsia" w:ascii="宋体" w:hAnsi="宋体" w:eastAsia="宋体" w:cs="宋体"/>
          <w:color w:val="auto"/>
          <w:sz w:val="24"/>
          <w:szCs w:val="24"/>
          <w:highlight w:val="none"/>
        </w:rPr>
        <w:t>第二部分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商务文件</w:t>
      </w:r>
      <w:bookmarkEnd w:id="78"/>
      <w:bookmarkEnd w:id="79"/>
    </w:p>
    <w:p w14:paraId="4D07032F">
      <w:pPr>
        <w:pageBreakBefore w:val="0"/>
        <w:shd w:val="clear"/>
        <w:wordWrap/>
        <w:overflowPunct/>
        <w:topLinePunct w:val="0"/>
        <w:bidi w:val="0"/>
        <w:adjustRightInd w:val="0"/>
        <w:snapToGrid w:val="0"/>
        <w:spacing w:beforeAutospacing="0" w:line="44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一、投 标 函</w:t>
      </w:r>
    </w:p>
    <w:p w14:paraId="0956AC30">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w:t>
      </w:r>
    </w:p>
    <w:p w14:paraId="06367EAB">
      <w:pPr>
        <w:pageBreakBefore w:val="0"/>
        <w:shd w:val="clear"/>
        <w:wordWrap/>
        <w:overflowPunct/>
        <w:topLinePunct w:val="0"/>
        <w:bidi w:val="0"/>
        <w:adjustRightInd w:val="0"/>
        <w:snapToGrid w:val="0"/>
        <w:spacing w:line="440" w:lineRule="exact"/>
        <w:ind w:left="120" w:leftChars="57" w:firstLine="315" w:firstLineChars="150"/>
        <w:rPr>
          <w:rFonts w:hint="eastAsia" w:ascii="宋体" w:hAnsi="宋体" w:eastAsia="宋体" w:cs="宋体"/>
          <w:szCs w:val="21"/>
          <w:highlight w:val="none"/>
        </w:rPr>
      </w:pPr>
      <w:r>
        <w:rPr>
          <w:rFonts w:hint="eastAsia" w:ascii="宋体" w:hAnsi="宋体" w:eastAsia="宋体" w:cs="宋体"/>
          <w:szCs w:val="21"/>
          <w:highlight w:val="none"/>
        </w:rPr>
        <w:t xml:space="preserve">1．我方仔细研究了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项目（招标编号：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）招标文件（包括招标补充文件）的全部内容，愿意以人民币</w:t>
      </w:r>
      <w:r>
        <w:rPr>
          <w:rFonts w:hint="eastAsia" w:ascii="宋体" w:hAnsi="宋体" w:eastAsia="宋体" w:cs="宋体"/>
          <w:szCs w:val="21"/>
          <w:highlight w:val="none"/>
          <w:u w:val="single"/>
        </w:rPr>
        <w:t xml:space="preserve">（大写）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rPr>
        <w:t>税率为</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rPr>
        <w:t>的投标总价（发票须为货物类增值税专用发票）承担本项目的相关工作，后续合同签订及履行过程中，如遇税率调整，保持报价的不含税金额固定不变。交货期（服务期）</w:t>
      </w:r>
      <w:r>
        <w:rPr>
          <w:rFonts w:hint="eastAsia" w:ascii="宋体" w:hAnsi="宋体" w:eastAsia="宋体" w:cs="宋体"/>
          <w:szCs w:val="21"/>
          <w:highlight w:val="none"/>
          <w:u w:val="single"/>
        </w:rPr>
        <w:t xml:space="preserve"> 按照招标文件要求 </w:t>
      </w:r>
      <w:r>
        <w:rPr>
          <w:rFonts w:hint="eastAsia" w:ascii="宋体" w:hAnsi="宋体" w:eastAsia="宋体" w:cs="宋体"/>
          <w:szCs w:val="21"/>
          <w:highlight w:val="none"/>
        </w:rPr>
        <w:t>，项目负责人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21FD6E48">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2．我方承诺在投标有效期内（从投标截止日起90日历天）不撤销投标文件。</w:t>
      </w:r>
    </w:p>
    <w:p w14:paraId="24DC24C0">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3．我方已详细审查全部招标文件、包括修改文件（如需要修改）以及全部参考资料和有关附件。我们完全理解并同意放弃对这方面有不明及误解的权利。</w:t>
      </w:r>
    </w:p>
    <w:p w14:paraId="61C3F5BC">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 我方同意按照招标人要求提供与其招标有关的一切数据和资料，完全理解招标人不一定接受最低价的投标或收到的任何投标。</w:t>
      </w:r>
    </w:p>
    <w:p w14:paraId="1187E77D">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5．如我方中标：</w:t>
      </w:r>
    </w:p>
    <w:p w14:paraId="4F513F49">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（1）我方承诺收到中标通知书后，在中标通知书规定的期限内与你方签订合同。</w:t>
      </w:r>
    </w:p>
    <w:p w14:paraId="287A3A13">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（2）我方承诺按照招标文件规定向你方递交履约担保。</w:t>
      </w:r>
    </w:p>
    <w:p w14:paraId="1E0AD6CD">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（3）我方承诺在合同约定的期限内完成所有工作内容。</w:t>
      </w:r>
    </w:p>
    <w:p w14:paraId="49C03339">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6．我方在此声明，所递交的投标文件及有关资料内容完整、真实和准确。</w:t>
      </w:r>
    </w:p>
    <w:p w14:paraId="2216ADC2">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（其他补充说明）。</w:t>
      </w:r>
    </w:p>
    <w:p w14:paraId="3F6FD0A9">
      <w:pPr>
        <w:pageBreakBefore w:val="0"/>
        <w:shd w:val="clear"/>
        <w:wordWrap/>
        <w:overflowPunct/>
        <w:topLinePunct w:val="0"/>
        <w:bidi w:val="0"/>
        <w:adjustRightInd w:val="0"/>
        <w:snapToGrid w:val="0"/>
        <w:spacing w:line="440" w:lineRule="exact"/>
        <w:ind w:firstLine="420" w:firstLineChars="200"/>
        <w:rPr>
          <w:rFonts w:hint="eastAsia" w:ascii="宋体" w:hAnsi="宋体" w:eastAsia="宋体" w:cs="宋体"/>
          <w:szCs w:val="21"/>
          <w:highlight w:val="none"/>
        </w:rPr>
      </w:pPr>
    </w:p>
    <w:p w14:paraId="695E601E">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投标人：（盖单位公章）</w:t>
      </w:r>
    </w:p>
    <w:p w14:paraId="3B8076F9">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法定代表人或其委托代理人：（签字或盖章）</w:t>
      </w:r>
    </w:p>
    <w:p w14:paraId="376BFF0D">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    址：</w:t>
      </w:r>
    </w:p>
    <w:p w14:paraId="0C01DC35">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邮政编码：</w:t>
      </w:r>
    </w:p>
    <w:p w14:paraId="6A6772A4">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电    话：</w:t>
      </w:r>
    </w:p>
    <w:p w14:paraId="6CC9A99F">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传    真：</w:t>
      </w:r>
    </w:p>
    <w:p w14:paraId="684B6B28">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开户银行：</w:t>
      </w:r>
    </w:p>
    <w:p w14:paraId="7CB185FB">
      <w:pPr>
        <w:pageBreakBefore w:val="0"/>
        <w:shd w:val="clear"/>
        <w:wordWrap/>
        <w:overflowPunct/>
        <w:topLinePunct w:val="0"/>
        <w:bidi w:val="0"/>
        <w:adjustRightInd w:val="0"/>
        <w:snapToGrid w:val="0"/>
        <w:spacing w:line="440" w:lineRule="exact"/>
        <w:rPr>
          <w:rFonts w:hint="eastAsia" w:ascii="宋体" w:hAnsi="宋体" w:eastAsia="宋体" w:cs="宋体"/>
          <w:szCs w:val="21"/>
          <w:highlight w:val="none"/>
        </w:rPr>
      </w:pPr>
      <w:r>
        <w:rPr>
          <w:rFonts w:hint="eastAsia" w:ascii="宋体" w:hAnsi="宋体" w:eastAsia="宋体" w:cs="宋体"/>
          <w:szCs w:val="21"/>
          <w:highlight w:val="none"/>
        </w:rPr>
        <w:t>账    号：</w:t>
      </w:r>
    </w:p>
    <w:p w14:paraId="7F487B04">
      <w:pPr>
        <w:pageBreakBefore w:val="0"/>
        <w:shd w:val="clear"/>
        <w:wordWrap/>
        <w:overflowPunct/>
        <w:topLinePunct w:val="0"/>
        <w:bidi w:val="0"/>
        <w:spacing w:line="440" w:lineRule="exact"/>
        <w:rPr>
          <w:rFonts w:hint="eastAsia" w:ascii="宋体" w:hAnsi="宋体" w:eastAsia="宋体" w:cs="宋体"/>
          <w:highlight w:val="none"/>
        </w:rPr>
      </w:pPr>
      <w:r>
        <w:rPr>
          <w:rFonts w:hint="eastAsia" w:ascii="宋体" w:hAnsi="宋体" w:eastAsia="宋体" w:cs="宋体"/>
          <w:szCs w:val="21"/>
          <w:highlight w:val="none"/>
        </w:rPr>
        <w:t>日    期：      年   月   日</w:t>
      </w:r>
    </w:p>
    <w:p w14:paraId="23C1CEAB">
      <w:pPr>
        <w:shd w:val="clear"/>
        <w:spacing w:before="101" w:line="440" w:lineRule="exact"/>
        <w:ind w:firstLine="3538"/>
        <w:outlineLvl w:val="6"/>
        <w:rPr>
          <w:rFonts w:hint="eastAsia" w:ascii="宋体" w:hAnsi="宋体" w:eastAsia="宋体" w:cs="宋体"/>
          <w:color w:val="auto"/>
          <w:spacing w:val="9"/>
          <w:position w:val="2"/>
          <w:sz w:val="31"/>
          <w:szCs w:val="31"/>
          <w:highlight w:val="none"/>
        </w:rPr>
        <w:sectPr>
          <w:headerReference r:id="rId18" w:type="default"/>
          <w:footerReference r:id="rId19" w:type="default"/>
          <w:pgSz w:w="11906" w:h="16838"/>
          <w:pgMar w:top="1440" w:right="1080" w:bottom="1440" w:left="1080" w:header="0" w:footer="714" w:gutter="0"/>
          <w:cols w:space="720" w:num="1"/>
          <w:docGrid w:linePitch="286" w:charSpace="0"/>
        </w:sectPr>
      </w:pPr>
    </w:p>
    <w:p w14:paraId="7ADEDC64">
      <w:pPr>
        <w:shd w:val="clear"/>
        <w:spacing w:before="101" w:afterAutospacing="0" w:line="440" w:lineRule="exact"/>
        <w:ind w:firstLine="3538"/>
        <w:outlineLvl w:val="6"/>
        <w:rPr>
          <w:rFonts w:hint="eastAsia" w:ascii="宋体" w:hAnsi="宋体" w:eastAsia="宋体" w:cs="宋体"/>
          <w:color w:val="auto"/>
          <w:sz w:val="31"/>
          <w:szCs w:val="31"/>
          <w:highlight w:val="none"/>
        </w:rPr>
      </w:pPr>
      <w:r>
        <w:rPr>
          <w:rFonts w:hint="eastAsia" w:ascii="宋体" w:hAnsi="宋体" w:eastAsia="宋体" w:cs="宋体"/>
          <w:color w:val="auto"/>
          <w:spacing w:val="9"/>
          <w:position w:val="2"/>
          <w:sz w:val="31"/>
          <w:szCs w:val="31"/>
          <w:highlight w:val="none"/>
        </w:rPr>
        <w:t>二</w:t>
      </w:r>
      <w:r>
        <w:rPr>
          <w:rFonts w:hint="eastAsia" w:ascii="宋体" w:hAnsi="宋体" w:eastAsia="宋体" w:cs="宋体"/>
          <w:color w:val="auto"/>
          <w:spacing w:val="10"/>
          <w:position w:val="2"/>
          <w:sz w:val="31"/>
          <w:szCs w:val="31"/>
          <w:highlight w:val="none"/>
        </w:rPr>
        <w:t>、</w:t>
      </w:r>
      <w:r>
        <w:rPr>
          <w:rFonts w:hint="eastAsia" w:ascii="宋体" w:hAnsi="宋体" w:eastAsia="宋体" w:cs="宋体"/>
          <w:color w:val="auto"/>
          <w:spacing w:val="9"/>
          <w:position w:val="2"/>
          <w:sz w:val="31"/>
          <w:szCs w:val="31"/>
          <w:highlight w:val="none"/>
        </w:rPr>
        <w:t>开标</w:t>
      </w:r>
      <w:r>
        <w:rPr>
          <w:rFonts w:hint="eastAsia" w:ascii="宋体" w:hAnsi="宋体" w:eastAsia="宋体" w:cs="宋体"/>
          <w:color w:val="auto"/>
          <w:spacing w:val="8"/>
          <w:position w:val="2"/>
          <w:sz w:val="31"/>
          <w:szCs w:val="31"/>
          <w:highlight w:val="none"/>
        </w:rPr>
        <w:t>一览表</w:t>
      </w:r>
    </w:p>
    <w:p w14:paraId="52B9D4D3">
      <w:pPr>
        <w:shd w:val="clear"/>
        <w:spacing w:beforeAutospacing="0" w:line="440" w:lineRule="exact"/>
        <w:ind w:firstLine="609"/>
        <w:rPr>
          <w:rFonts w:hint="eastAsia" w:ascii="宋体" w:hAnsi="宋体" w:eastAsia="宋体" w:cs="宋体"/>
          <w:color w:val="auto"/>
          <w:highlight w:val="none"/>
          <w:u w:val="single"/>
        </w:rPr>
      </w:pPr>
      <w:r>
        <w:rPr>
          <w:rFonts w:hint="eastAsia" w:ascii="宋体" w:hAnsi="宋体" w:eastAsia="宋体" w:cs="宋体"/>
          <w:color w:val="auto"/>
          <w:spacing w:val="5"/>
          <w:highlight w:val="none"/>
        </w:rPr>
        <w:t>项目名称</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u w:val="single"/>
        </w:rPr>
        <w:t xml:space="preserve">            </w:t>
      </w:r>
    </w:p>
    <w:p w14:paraId="3E267D17">
      <w:pPr>
        <w:shd w:val="clear"/>
        <w:spacing w:line="440" w:lineRule="exact"/>
        <w:ind w:firstLine="609"/>
        <w:rPr>
          <w:rFonts w:hint="eastAsia" w:ascii="宋体" w:hAnsi="宋体" w:eastAsia="宋体" w:cs="宋体"/>
          <w:color w:val="auto"/>
          <w:highlight w:val="none"/>
        </w:rPr>
      </w:pPr>
      <w:r>
        <w:rPr>
          <w:rFonts w:hint="eastAsia" w:ascii="宋体" w:hAnsi="宋体" w:eastAsia="宋体" w:cs="宋体"/>
          <w:color w:val="auto"/>
          <w:spacing w:val="5"/>
          <w:highlight w:val="none"/>
        </w:rPr>
        <w:t>招标编号</w:t>
      </w:r>
      <w:r>
        <w:rPr>
          <w:rFonts w:hint="eastAsia" w:ascii="宋体" w:hAnsi="宋体" w:eastAsia="宋体" w:cs="宋体"/>
          <w:color w:val="auto"/>
          <w:spacing w:val="6"/>
          <w:highlight w:val="none"/>
        </w:rPr>
        <w:t>：</w:t>
      </w:r>
    </w:p>
    <w:tbl>
      <w:tblPr>
        <w:tblStyle w:val="20"/>
        <w:tblW w:w="4995" w:type="pct"/>
        <w:jc w:val="center"/>
        <w:tblLayout w:type="fixed"/>
        <w:tblCellMar>
          <w:top w:w="0" w:type="dxa"/>
          <w:left w:w="108" w:type="dxa"/>
          <w:bottom w:w="0" w:type="dxa"/>
          <w:right w:w="108" w:type="dxa"/>
        </w:tblCellMar>
      </w:tblPr>
      <w:tblGrid>
        <w:gridCol w:w="507"/>
        <w:gridCol w:w="1048"/>
        <w:gridCol w:w="1817"/>
        <w:gridCol w:w="1425"/>
        <w:gridCol w:w="825"/>
        <w:gridCol w:w="855"/>
        <w:gridCol w:w="1470"/>
        <w:gridCol w:w="2007"/>
      </w:tblGrid>
      <w:tr w14:paraId="030A6B9B">
        <w:tblPrEx>
          <w:tblCellMar>
            <w:top w:w="0" w:type="dxa"/>
            <w:left w:w="108" w:type="dxa"/>
            <w:bottom w:w="0" w:type="dxa"/>
            <w:right w:w="108" w:type="dxa"/>
          </w:tblCellMar>
        </w:tblPrEx>
        <w:trPr>
          <w:trHeight w:val="62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BE69">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序号</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A0EE">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标的物</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6EBDD158">
            <w:pPr>
              <w:shd w:val="clear"/>
              <w:spacing w:line="400" w:lineRule="exact"/>
              <w:jc w:val="center"/>
              <w:rPr>
                <w:rFonts w:hint="eastAsia" w:ascii="宋体" w:hAnsi="宋体" w:eastAsia="宋体" w:cs="宋体"/>
                <w:b/>
                <w:bCs/>
                <w:snapToGrid/>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snapToGrid/>
                <w:color w:val="000000" w:themeColor="text1"/>
                <w:highlight w:val="none"/>
                <w14:textFill>
                  <w14:solidFill>
                    <w14:schemeClr w14:val="tx1"/>
                  </w14:solidFill>
                </w14:textFill>
              </w:rPr>
              <w:t>采购人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9BAF">
            <w:pPr>
              <w:shd w:val="clear"/>
              <w:jc w:val="center"/>
              <w:textAlignment w:val="center"/>
              <w:rPr>
                <w:rFonts w:hint="eastAsia" w:ascii="宋体" w:hAnsi="宋体" w:eastAsia="宋体" w:cs="宋体"/>
                <w:sz w:val="22"/>
                <w:szCs w:val="22"/>
                <w:highlight w:val="none"/>
              </w:rPr>
            </w:pPr>
            <w:r>
              <w:rPr>
                <w:rFonts w:hint="eastAsia" w:ascii="宋体" w:hAnsi="宋体" w:eastAsia="宋体" w:cs="宋体"/>
                <w:b w:val="0"/>
                <w:bCs w:val="0"/>
                <w:snapToGrid/>
                <w:color w:val="000000" w:themeColor="text1"/>
                <w:highlight w:val="none"/>
                <w14:textFill>
                  <w14:solidFill>
                    <w14:schemeClr w14:val="tx1"/>
                  </w14:solidFill>
                </w14:textFill>
              </w:rPr>
              <w:t>技术参数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5E85">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预估数量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D4E9">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单位</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6E67">
            <w:pPr>
              <w:shd w:val="clear"/>
              <w:jc w:val="center"/>
              <w:textAlignment w:val="cente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含税</w:t>
            </w:r>
            <w:r>
              <w:rPr>
                <w:rFonts w:hint="eastAsia" w:ascii="宋体" w:hAnsi="宋体" w:eastAsia="宋体" w:cs="宋体"/>
                <w:sz w:val="22"/>
                <w:szCs w:val="22"/>
                <w:highlight w:val="none"/>
                <w:lang w:bidi="ar"/>
              </w:rPr>
              <w:t>单价</w:t>
            </w:r>
          </w:p>
          <w:p w14:paraId="1900AD21">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（元</w:t>
            </w:r>
            <w:r>
              <w:rPr>
                <w:rFonts w:hint="eastAsia" w:ascii="宋体" w:hAnsi="宋体" w:eastAsia="宋体" w:cs="宋体"/>
                <w:sz w:val="22"/>
                <w:szCs w:val="22"/>
                <w:highlight w:val="none"/>
                <w:lang w:val="en-US" w:eastAsia="zh-CN" w:bidi="ar"/>
              </w:rPr>
              <w:t>/吨</w:t>
            </w:r>
            <w:r>
              <w:rPr>
                <w:rFonts w:hint="eastAsia" w:ascii="宋体" w:hAnsi="宋体" w:eastAsia="宋体" w:cs="宋体"/>
                <w:sz w:val="22"/>
                <w:szCs w:val="22"/>
                <w:highlight w:val="none"/>
                <w:lang w:bidi="ar"/>
              </w:rPr>
              <w:t>）</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1B66">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含税</w:t>
            </w:r>
            <w:r>
              <w:rPr>
                <w:rFonts w:hint="eastAsia" w:ascii="宋体" w:hAnsi="宋体" w:eastAsia="宋体" w:cs="宋体"/>
                <w:sz w:val="22"/>
                <w:szCs w:val="22"/>
                <w:highlight w:val="none"/>
              </w:rPr>
              <w:t>小计</w:t>
            </w:r>
          </w:p>
          <w:p w14:paraId="1908D61A">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（元）</w:t>
            </w:r>
          </w:p>
        </w:tc>
      </w:tr>
      <w:tr w14:paraId="09C5C8B2">
        <w:tblPrEx>
          <w:tblCellMar>
            <w:top w:w="0" w:type="dxa"/>
            <w:left w:w="108" w:type="dxa"/>
            <w:bottom w:w="0" w:type="dxa"/>
            <w:right w:w="108" w:type="dxa"/>
          </w:tblCellMar>
        </w:tblPrEx>
        <w:trPr>
          <w:trHeight w:val="71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C9B6">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1</w:t>
            </w:r>
          </w:p>
        </w:tc>
        <w:tc>
          <w:tcPr>
            <w:tcW w:w="526" w:type="pct"/>
            <w:vMerge w:val="restart"/>
            <w:tcBorders>
              <w:top w:val="single" w:color="000000" w:sz="4" w:space="0"/>
              <w:left w:val="single" w:color="000000" w:sz="4" w:space="0"/>
              <w:right w:val="single" w:color="000000" w:sz="4" w:space="0"/>
            </w:tcBorders>
            <w:shd w:val="clear" w:color="auto" w:fill="auto"/>
            <w:vAlign w:val="center"/>
          </w:tcPr>
          <w:p w14:paraId="351D31FF">
            <w:pPr>
              <w:shd w:val="clea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聚合</w:t>
            </w:r>
            <w:r>
              <w:rPr>
                <w:rFonts w:hint="eastAsia" w:ascii="宋体" w:hAnsi="宋体" w:eastAsia="宋体" w:cs="宋体"/>
                <w:highlight w:val="none"/>
              </w:rPr>
              <w:t>氯化铝（PAC）</w:t>
            </w: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09613349">
            <w:pPr>
              <w:shd w:val="clea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杭州市环境集团有限公司</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3DD2D">
            <w:pPr>
              <w:shd w:val="clear"/>
              <w:ind w:left="174" w:leftChars="80" w:hanging="6" w:hangingChars="3"/>
              <w:textAlignment w:val="center"/>
              <w:rPr>
                <w:rFonts w:hint="eastAsia" w:ascii="宋体" w:hAnsi="宋体" w:eastAsia="宋体" w:cs="宋体"/>
                <w:sz w:val="22"/>
                <w:szCs w:val="22"/>
                <w:highlight w:val="none"/>
              </w:rPr>
            </w:pPr>
            <w:r>
              <w:rPr>
                <w:rFonts w:hint="eastAsia" w:ascii="宋体" w:hAnsi="宋体" w:eastAsia="宋体" w:cs="宋体"/>
                <w:color w:val="000000" w:themeColor="text1"/>
                <w:highlight w:val="none"/>
                <w14:textFill>
                  <w14:solidFill>
                    <w14:schemeClr w14:val="tx1"/>
                  </w14:solidFill>
                </w14:textFill>
              </w:rPr>
              <w:t>氧化铝</w:t>
            </w:r>
            <w:r>
              <w:rPr>
                <w:rFonts w:hint="eastAsia" w:ascii="宋体" w:hAnsi="宋体" w:eastAsia="宋体" w:cs="宋体"/>
                <w:color w:val="auto"/>
                <w:highlight w:val="none"/>
              </w:rPr>
              <w:t>（Al</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O</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w:t>
            </w:r>
            <w:r>
              <w:rPr>
                <w:rFonts w:hint="eastAsia" w:ascii="宋体" w:hAnsi="宋体" w:eastAsia="宋体" w:cs="宋体"/>
                <w:color w:val="000000" w:themeColor="text1"/>
                <w:highlight w:val="none"/>
                <w14:textFill>
                  <w14:solidFill>
                    <w14:schemeClr w14:val="tx1"/>
                  </w14:solidFill>
                </w14:textFill>
              </w:rPr>
              <w:t>的质量分数≥28%，黄色粉末状固体，质量满足国标GB/T22627-2022要求，包装要求为25kg/袋</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E382">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12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DC1A">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吨</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9E2C">
            <w:pPr>
              <w:shd w:val="clear"/>
              <w:jc w:val="center"/>
              <w:textAlignment w:val="center"/>
              <w:rPr>
                <w:rFonts w:hint="eastAsia" w:ascii="宋体" w:hAnsi="宋体" w:eastAsia="宋体" w:cs="宋体"/>
                <w:sz w:val="22"/>
                <w:szCs w:val="22"/>
                <w:highlight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8B52">
            <w:pPr>
              <w:shd w:val="clear"/>
              <w:jc w:val="center"/>
              <w:textAlignment w:val="center"/>
              <w:rPr>
                <w:rFonts w:hint="eastAsia" w:ascii="宋体" w:hAnsi="宋体" w:eastAsia="宋体" w:cs="宋体"/>
                <w:sz w:val="22"/>
                <w:szCs w:val="22"/>
                <w:highlight w:val="none"/>
              </w:rPr>
            </w:pPr>
          </w:p>
        </w:tc>
      </w:tr>
      <w:tr w14:paraId="5B5FFC98">
        <w:tblPrEx>
          <w:tblCellMar>
            <w:top w:w="0" w:type="dxa"/>
            <w:left w:w="108" w:type="dxa"/>
            <w:bottom w:w="0" w:type="dxa"/>
            <w:right w:w="108" w:type="dxa"/>
          </w:tblCellMar>
        </w:tblPrEx>
        <w:trPr>
          <w:trHeight w:val="75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0A8B">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2</w:t>
            </w:r>
          </w:p>
        </w:tc>
        <w:tc>
          <w:tcPr>
            <w:tcW w:w="526" w:type="pct"/>
            <w:vMerge w:val="continue"/>
            <w:tcBorders>
              <w:left w:val="single" w:color="000000" w:sz="4" w:space="0"/>
              <w:right w:val="single" w:color="000000" w:sz="4" w:space="0"/>
            </w:tcBorders>
            <w:shd w:val="clear" w:color="auto" w:fill="auto"/>
            <w:vAlign w:val="center"/>
          </w:tcPr>
          <w:p w14:paraId="39EE1A9D">
            <w:pPr>
              <w:shd w:val="clear"/>
              <w:jc w:val="center"/>
              <w:textAlignment w:val="center"/>
              <w:rPr>
                <w:rFonts w:hint="eastAsia" w:ascii="宋体" w:hAnsi="宋体" w:eastAsia="宋体" w:cs="宋体"/>
                <w:sz w:val="22"/>
                <w:szCs w:val="22"/>
                <w:highlight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C1A3">
            <w:pPr>
              <w:shd w:val="clea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杭州临江环境能源有限公司</w:t>
            </w: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B583">
            <w:pPr>
              <w:shd w:val="clear"/>
              <w:jc w:val="center"/>
              <w:rPr>
                <w:rFonts w:hint="eastAsia" w:ascii="宋体" w:hAnsi="宋体" w:eastAsia="宋体" w:cs="宋体"/>
                <w:sz w:val="22"/>
                <w:szCs w:val="22"/>
                <w:highlight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8ACC">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highlight w:val="none"/>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5BE6">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吨</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4B58">
            <w:pPr>
              <w:shd w:val="clear"/>
              <w:jc w:val="center"/>
              <w:textAlignment w:val="center"/>
              <w:rPr>
                <w:rFonts w:hint="eastAsia" w:ascii="宋体" w:hAnsi="宋体" w:eastAsia="宋体" w:cs="宋体"/>
                <w:sz w:val="22"/>
                <w:szCs w:val="22"/>
                <w:highlight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91E7">
            <w:pPr>
              <w:shd w:val="clear"/>
              <w:jc w:val="center"/>
              <w:textAlignment w:val="center"/>
              <w:rPr>
                <w:rFonts w:hint="eastAsia" w:ascii="宋体" w:hAnsi="宋体" w:eastAsia="宋体" w:cs="宋体"/>
                <w:sz w:val="22"/>
                <w:szCs w:val="22"/>
                <w:highlight w:val="none"/>
              </w:rPr>
            </w:pPr>
          </w:p>
        </w:tc>
      </w:tr>
      <w:tr w14:paraId="01E3B1D2">
        <w:tblPrEx>
          <w:tblCellMar>
            <w:top w:w="0" w:type="dxa"/>
            <w:left w:w="108" w:type="dxa"/>
            <w:bottom w:w="0" w:type="dxa"/>
            <w:right w:w="108" w:type="dxa"/>
          </w:tblCellMar>
        </w:tblPrEx>
        <w:trPr>
          <w:trHeight w:val="81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3D79">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3</w:t>
            </w:r>
          </w:p>
        </w:tc>
        <w:tc>
          <w:tcPr>
            <w:tcW w:w="526" w:type="pct"/>
            <w:vMerge w:val="continue"/>
            <w:tcBorders>
              <w:left w:val="single" w:color="000000" w:sz="4" w:space="0"/>
              <w:right w:val="single" w:color="000000" w:sz="4" w:space="0"/>
            </w:tcBorders>
            <w:shd w:val="clear" w:color="auto" w:fill="auto"/>
            <w:vAlign w:val="center"/>
          </w:tcPr>
          <w:p w14:paraId="62C4F943">
            <w:pPr>
              <w:shd w:val="clear"/>
              <w:jc w:val="center"/>
              <w:textAlignment w:val="center"/>
              <w:rPr>
                <w:rFonts w:hint="eastAsia" w:ascii="宋体" w:hAnsi="宋体" w:eastAsia="宋体" w:cs="宋体"/>
                <w:sz w:val="22"/>
                <w:szCs w:val="22"/>
                <w:highlight w:val="none"/>
              </w:rPr>
            </w:pP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399B62EC">
            <w:pPr>
              <w:shd w:val="clear"/>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highlight w:val="none"/>
              </w:rPr>
              <w:t>杭州环临环境发展有限公司</w:t>
            </w: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206B0">
            <w:pPr>
              <w:shd w:val="clear"/>
              <w:jc w:val="center"/>
              <w:rPr>
                <w:rFonts w:hint="eastAsia" w:ascii="宋体" w:hAnsi="宋体" w:eastAsia="宋体" w:cs="宋体"/>
                <w:sz w:val="22"/>
                <w:szCs w:val="22"/>
                <w:highlight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BA93">
            <w:pPr>
              <w:shd w:val="clear"/>
              <w:kinsoku/>
              <w:autoSpaceDE/>
              <w:autoSpaceDN/>
              <w:adjustRightInd/>
              <w:spacing w:line="360" w:lineRule="auto"/>
              <w:jc w:val="center"/>
              <w:textAlignment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4DC7">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吨</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A3DC">
            <w:pPr>
              <w:shd w:val="clear"/>
              <w:jc w:val="center"/>
              <w:textAlignment w:val="center"/>
              <w:rPr>
                <w:rFonts w:hint="eastAsia" w:ascii="宋体" w:hAnsi="宋体" w:eastAsia="宋体" w:cs="宋体"/>
                <w:sz w:val="22"/>
                <w:szCs w:val="22"/>
                <w:highlight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466D">
            <w:pPr>
              <w:shd w:val="clear"/>
              <w:jc w:val="center"/>
              <w:textAlignment w:val="center"/>
              <w:rPr>
                <w:rFonts w:hint="eastAsia" w:ascii="宋体" w:hAnsi="宋体" w:eastAsia="宋体" w:cs="宋体"/>
                <w:sz w:val="22"/>
                <w:szCs w:val="22"/>
                <w:highlight w:val="none"/>
              </w:rPr>
            </w:pPr>
          </w:p>
        </w:tc>
      </w:tr>
      <w:tr w14:paraId="3AF86518">
        <w:tblPrEx>
          <w:tblCellMar>
            <w:top w:w="0" w:type="dxa"/>
            <w:left w:w="108" w:type="dxa"/>
            <w:bottom w:w="0" w:type="dxa"/>
            <w:right w:w="108" w:type="dxa"/>
          </w:tblCellMar>
        </w:tblPrEx>
        <w:trPr>
          <w:trHeight w:val="1037"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802F">
            <w:pPr>
              <w:shd w:val="clear"/>
              <w:jc w:val="center"/>
              <w:textAlignment w:val="center"/>
              <w:rPr>
                <w:rFonts w:hint="eastAsia" w:ascii="宋体" w:hAnsi="宋体" w:eastAsia="宋体" w:cs="宋体"/>
                <w:sz w:val="22"/>
                <w:szCs w:val="22"/>
                <w:highlight w:val="none"/>
              </w:rPr>
            </w:pPr>
            <w:r>
              <w:rPr>
                <w:rFonts w:hint="eastAsia" w:ascii="宋体" w:hAnsi="宋体" w:eastAsia="宋体" w:cs="宋体"/>
                <w:sz w:val="22"/>
                <w:szCs w:val="22"/>
                <w:highlight w:val="none"/>
                <w:lang w:bidi="ar"/>
              </w:rPr>
              <w:t>4</w:t>
            </w:r>
          </w:p>
        </w:tc>
        <w:tc>
          <w:tcPr>
            <w:tcW w:w="526" w:type="pct"/>
            <w:vMerge w:val="continue"/>
            <w:tcBorders>
              <w:left w:val="single" w:color="000000" w:sz="4" w:space="0"/>
              <w:bottom w:val="single" w:color="000000" w:sz="4" w:space="0"/>
              <w:right w:val="single" w:color="000000" w:sz="4" w:space="0"/>
            </w:tcBorders>
            <w:shd w:val="clear" w:color="auto" w:fill="auto"/>
            <w:vAlign w:val="center"/>
          </w:tcPr>
          <w:p w14:paraId="2E275C13">
            <w:pPr>
              <w:shd w:val="clear"/>
              <w:jc w:val="center"/>
              <w:textAlignment w:val="center"/>
              <w:rPr>
                <w:rFonts w:hint="eastAsia" w:ascii="宋体" w:hAnsi="宋体" w:eastAsia="宋体" w:cs="宋体"/>
                <w:sz w:val="22"/>
                <w:szCs w:val="22"/>
                <w:highlight w:val="none"/>
              </w:rPr>
            </w:pPr>
          </w:p>
        </w:tc>
        <w:tc>
          <w:tcPr>
            <w:tcW w:w="912" w:type="pct"/>
            <w:tcBorders>
              <w:top w:val="single" w:color="000000" w:sz="4" w:space="0"/>
              <w:left w:val="single" w:color="000000" w:sz="4" w:space="0"/>
              <w:bottom w:val="single" w:color="000000" w:sz="4" w:space="0"/>
              <w:right w:val="single" w:color="000000" w:sz="4" w:space="0"/>
            </w:tcBorders>
            <w:shd w:val="clear"/>
            <w:vAlign w:val="center"/>
          </w:tcPr>
          <w:p w14:paraId="37041CF2">
            <w:pPr>
              <w:shd w:val="clear"/>
              <w:jc w:val="center"/>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highlight w:val="none"/>
              </w:rPr>
              <w:t>杭州萧山环城生物能源有限公司</w:t>
            </w: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EA32C">
            <w:pPr>
              <w:shd w:val="clear"/>
              <w:jc w:val="center"/>
              <w:rPr>
                <w:rFonts w:hint="eastAsia" w:ascii="宋体" w:hAnsi="宋体" w:eastAsia="宋体" w:cs="宋体"/>
                <w:sz w:val="22"/>
                <w:szCs w:val="22"/>
                <w:highlight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33CD">
            <w:pPr>
              <w:shd w:val="clear"/>
              <w:kinsoku/>
              <w:autoSpaceDE/>
              <w:autoSpaceDN/>
              <w:adjustRightInd/>
              <w:spacing w:line="360" w:lineRule="auto"/>
              <w:jc w:val="center"/>
              <w:textAlignment w:val="center"/>
              <w:rPr>
                <w:rFonts w:hint="eastAsia" w:ascii="宋体" w:hAnsi="宋体" w:eastAsia="宋体" w:cs="宋体"/>
                <w:highlight w:val="none"/>
              </w:rPr>
            </w:pPr>
            <w:r>
              <w:rPr>
                <w:rFonts w:hint="eastAsia" w:ascii="宋体" w:hAnsi="宋体" w:eastAsia="宋体" w:cs="宋体"/>
                <w:highlight w:val="none"/>
              </w:rPr>
              <w:t>80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08AD">
            <w:pPr>
              <w:shd w:val="clear"/>
              <w:jc w:val="center"/>
              <w:rPr>
                <w:rFonts w:hint="eastAsia" w:ascii="宋体" w:hAnsi="宋体" w:eastAsia="宋体" w:cs="宋体"/>
                <w:color w:val="000000" w:themeColor="text1"/>
                <w:highlight w:val="none"/>
                <w:lang w:bidi="ar"/>
                <w14:textFill>
                  <w14:solidFill>
                    <w14:schemeClr w14:val="tx1"/>
                  </w14:solidFill>
                </w14:textFill>
              </w:rPr>
            </w:pPr>
            <w:r>
              <w:rPr>
                <w:rFonts w:hint="eastAsia" w:ascii="宋体" w:hAnsi="宋体" w:eastAsia="宋体" w:cs="宋体"/>
                <w:color w:val="000000" w:themeColor="text1"/>
                <w:highlight w:val="none"/>
                <w:lang w:bidi="ar"/>
                <w14:textFill>
                  <w14:solidFill>
                    <w14:schemeClr w14:val="tx1"/>
                  </w14:solidFill>
                </w14:textFill>
              </w:rPr>
              <w:t>吨</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C073">
            <w:pPr>
              <w:shd w:val="clear"/>
              <w:jc w:val="center"/>
              <w:textAlignment w:val="center"/>
              <w:rPr>
                <w:rFonts w:hint="eastAsia" w:ascii="宋体" w:hAnsi="宋体" w:eastAsia="宋体" w:cs="宋体"/>
                <w:sz w:val="22"/>
                <w:szCs w:val="22"/>
                <w:highlight w:val="none"/>
              </w:rPr>
            </w:pP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AD26">
            <w:pPr>
              <w:shd w:val="clear"/>
              <w:jc w:val="center"/>
              <w:textAlignment w:val="center"/>
              <w:rPr>
                <w:rFonts w:hint="eastAsia" w:ascii="宋体" w:hAnsi="宋体" w:eastAsia="宋体" w:cs="宋体"/>
                <w:sz w:val="22"/>
                <w:szCs w:val="22"/>
                <w:highlight w:val="none"/>
              </w:rPr>
            </w:pPr>
          </w:p>
        </w:tc>
      </w:tr>
      <w:tr w14:paraId="5ECB9EF0">
        <w:tblPrEx>
          <w:tblCellMar>
            <w:top w:w="0" w:type="dxa"/>
            <w:left w:w="108" w:type="dxa"/>
            <w:bottom w:w="0" w:type="dxa"/>
            <w:right w:w="108" w:type="dxa"/>
          </w:tblCellMar>
        </w:tblPrEx>
        <w:trPr>
          <w:trHeight w:val="630" w:hRule="atLeast"/>
          <w:jc w:val="center"/>
        </w:trPr>
        <w:tc>
          <w:tcPr>
            <w:tcW w:w="2409" w:type="pct"/>
            <w:gridSpan w:val="4"/>
            <w:vMerge w:val="restart"/>
            <w:tcBorders>
              <w:top w:val="single" w:color="000000" w:sz="4" w:space="0"/>
              <w:left w:val="single" w:color="000000" w:sz="4" w:space="0"/>
              <w:right w:val="single" w:color="000000" w:sz="4" w:space="0"/>
            </w:tcBorders>
            <w:shd w:val="clear" w:color="auto" w:fill="auto"/>
            <w:vAlign w:val="center"/>
          </w:tcPr>
          <w:p w14:paraId="664B1ED6">
            <w:pPr>
              <w:shd w:val="clear"/>
              <w:jc w:val="center"/>
              <w:textAlignment w:val="cente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投标总报价</w:t>
            </w:r>
          </w:p>
        </w:tc>
        <w:tc>
          <w:tcPr>
            <w:tcW w:w="2590" w:type="pct"/>
            <w:gridSpan w:val="4"/>
            <w:tcBorders>
              <w:top w:val="single" w:color="000000" w:sz="4" w:space="0"/>
              <w:left w:val="single" w:color="000000" w:sz="4" w:space="0"/>
              <w:bottom w:val="single" w:color="000000" w:sz="4" w:space="0"/>
              <w:right w:val="single" w:color="000000" w:sz="4" w:space="0"/>
            </w:tcBorders>
            <w:vAlign w:val="center"/>
          </w:tcPr>
          <w:p w14:paraId="127AEDC9">
            <w:pPr>
              <w:shd w:val="clear"/>
              <w:jc w:val="both"/>
              <w:textAlignment w:val="center"/>
              <w:rPr>
                <w:rFonts w:hint="default"/>
                <w:highlight w:val="none"/>
                <w:lang w:val="en-US"/>
              </w:rPr>
            </w:pPr>
            <w:r>
              <w:rPr>
                <w:rFonts w:hint="eastAsia" w:ascii="宋体" w:hAnsi="宋体" w:eastAsia="宋体" w:cs="宋体"/>
                <w:sz w:val="22"/>
                <w:szCs w:val="22"/>
                <w:highlight w:val="none"/>
                <w:lang w:val="en-US" w:eastAsia="zh-CN" w:bidi="ar"/>
              </w:rPr>
              <w:t>含税</w:t>
            </w:r>
            <w:r>
              <w:rPr>
                <w:rFonts w:hint="eastAsia" w:ascii="宋体" w:hAnsi="宋体" w:eastAsia="宋体" w:cs="宋体"/>
                <w:b w:val="0"/>
                <w:bCs w:val="0"/>
                <w:sz w:val="21"/>
                <w:szCs w:val="21"/>
                <w:highlight w:val="none"/>
                <w:lang w:val="en-US" w:eastAsia="zh-CN"/>
              </w:rPr>
              <w:t>总价</w:t>
            </w:r>
            <w:r>
              <w:rPr>
                <w:rFonts w:hint="eastAsia" w:ascii="宋体" w:hAnsi="宋体" w:eastAsia="宋体" w:cs="宋体"/>
                <w:sz w:val="22"/>
                <w:szCs w:val="22"/>
                <w:highlight w:val="none"/>
                <w:lang w:val="en-US" w:eastAsia="zh-CN" w:bidi="ar"/>
              </w:rPr>
              <w:t>大写：                  （</w:t>
            </w:r>
            <w:r>
              <w:rPr>
                <w:rFonts w:hint="eastAsia" w:ascii="宋体" w:hAnsi="宋体" w:eastAsia="宋体" w:cs="宋体"/>
                <w:color w:val="auto"/>
                <w:spacing w:val="10"/>
                <w:highlight w:val="none"/>
                <w:lang w:val="en-US" w:eastAsia="zh-CN"/>
              </w:rPr>
              <w:t>税率：</w:t>
            </w:r>
            <w:r>
              <w:rPr>
                <w:rFonts w:hint="eastAsia" w:ascii="宋体" w:hAnsi="宋体" w:eastAsia="宋体" w:cs="宋体"/>
                <w:color w:val="auto"/>
                <w:spacing w:val="10"/>
                <w:highlight w:val="none"/>
                <w:u w:val="single"/>
                <w:lang w:val="en-US" w:eastAsia="zh-CN"/>
              </w:rPr>
              <w:t xml:space="preserve">  </w:t>
            </w:r>
            <w:r>
              <w:rPr>
                <w:rFonts w:hint="eastAsia" w:ascii="宋体" w:hAnsi="宋体" w:eastAsia="宋体" w:cs="宋体"/>
                <w:color w:val="auto"/>
                <w:spacing w:val="10"/>
                <w:highlight w:val="none"/>
                <w:lang w:val="en-US" w:eastAsia="zh-CN"/>
              </w:rPr>
              <w:t>%</w:t>
            </w:r>
            <w:r>
              <w:rPr>
                <w:rFonts w:hint="eastAsia" w:ascii="宋体" w:hAnsi="宋体" w:eastAsia="宋体" w:cs="宋体"/>
                <w:sz w:val="22"/>
                <w:szCs w:val="22"/>
                <w:highlight w:val="none"/>
                <w:lang w:val="en-US" w:eastAsia="zh-CN" w:bidi="ar"/>
              </w:rPr>
              <w:t>）</w:t>
            </w:r>
          </w:p>
        </w:tc>
      </w:tr>
      <w:tr w14:paraId="0913F3E6">
        <w:tblPrEx>
          <w:tblCellMar>
            <w:top w:w="0" w:type="dxa"/>
            <w:left w:w="108" w:type="dxa"/>
            <w:bottom w:w="0" w:type="dxa"/>
            <w:right w:w="108" w:type="dxa"/>
          </w:tblCellMar>
        </w:tblPrEx>
        <w:trPr>
          <w:trHeight w:val="751" w:hRule="atLeast"/>
          <w:jc w:val="center"/>
        </w:trPr>
        <w:tc>
          <w:tcPr>
            <w:tcW w:w="2409" w:type="pct"/>
            <w:gridSpan w:val="4"/>
            <w:vMerge w:val="continue"/>
            <w:tcBorders>
              <w:left w:val="single" w:color="000000" w:sz="4" w:space="0"/>
              <w:right w:val="single" w:color="000000" w:sz="4" w:space="0"/>
            </w:tcBorders>
            <w:shd w:val="clear" w:color="auto" w:fill="auto"/>
            <w:vAlign w:val="center"/>
          </w:tcPr>
          <w:p w14:paraId="61B2C907">
            <w:pPr>
              <w:pStyle w:val="2"/>
              <w:shd w:val="clear"/>
              <w:rPr>
                <w:highlight w:val="none"/>
              </w:rPr>
            </w:pPr>
          </w:p>
        </w:tc>
        <w:tc>
          <w:tcPr>
            <w:tcW w:w="2590" w:type="pct"/>
            <w:gridSpan w:val="4"/>
            <w:tcBorders>
              <w:top w:val="single" w:color="000000" w:sz="4" w:space="0"/>
              <w:left w:val="single" w:color="000000" w:sz="4" w:space="0"/>
              <w:bottom w:val="single" w:color="000000" w:sz="4" w:space="0"/>
              <w:right w:val="single" w:color="000000" w:sz="4" w:space="0"/>
            </w:tcBorders>
            <w:vAlign w:val="center"/>
          </w:tcPr>
          <w:p w14:paraId="7DC3F922">
            <w:pPr>
              <w:shd w:val="clear"/>
              <w:jc w:val="both"/>
              <w:textAlignment w:val="center"/>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含税</w:t>
            </w:r>
            <w:r>
              <w:rPr>
                <w:rFonts w:hint="eastAsia" w:ascii="宋体" w:hAnsi="宋体" w:eastAsia="宋体" w:cs="宋体"/>
                <w:b w:val="0"/>
                <w:bCs w:val="0"/>
                <w:sz w:val="21"/>
                <w:szCs w:val="21"/>
                <w:highlight w:val="none"/>
                <w:lang w:val="en-US" w:eastAsia="zh-CN"/>
              </w:rPr>
              <w:t>总价</w:t>
            </w:r>
            <w:r>
              <w:rPr>
                <w:rFonts w:hint="eastAsia" w:ascii="宋体" w:hAnsi="宋体" w:eastAsia="宋体" w:cs="宋体"/>
                <w:sz w:val="22"/>
                <w:szCs w:val="22"/>
                <w:highlight w:val="none"/>
                <w:lang w:val="en-US" w:eastAsia="zh-CN" w:bidi="ar"/>
              </w:rPr>
              <w:t>小写：                  （</w:t>
            </w:r>
            <w:r>
              <w:rPr>
                <w:rFonts w:hint="eastAsia" w:ascii="宋体" w:hAnsi="宋体" w:eastAsia="宋体" w:cs="宋体"/>
                <w:color w:val="auto"/>
                <w:spacing w:val="10"/>
                <w:highlight w:val="none"/>
                <w:lang w:val="en-US" w:eastAsia="zh-CN"/>
              </w:rPr>
              <w:t>税率：</w:t>
            </w:r>
            <w:r>
              <w:rPr>
                <w:rFonts w:hint="eastAsia" w:ascii="宋体" w:hAnsi="宋体" w:eastAsia="宋体" w:cs="宋体"/>
                <w:color w:val="auto"/>
                <w:spacing w:val="10"/>
                <w:highlight w:val="none"/>
                <w:u w:val="single"/>
                <w:lang w:val="en-US" w:eastAsia="zh-CN"/>
              </w:rPr>
              <w:t xml:space="preserve">  </w:t>
            </w:r>
            <w:r>
              <w:rPr>
                <w:rFonts w:hint="eastAsia" w:ascii="宋体" w:hAnsi="宋体" w:eastAsia="宋体" w:cs="宋体"/>
                <w:color w:val="auto"/>
                <w:spacing w:val="10"/>
                <w:highlight w:val="none"/>
                <w:lang w:val="en-US" w:eastAsia="zh-CN"/>
              </w:rPr>
              <w:t>%</w:t>
            </w:r>
            <w:r>
              <w:rPr>
                <w:rFonts w:hint="eastAsia" w:ascii="宋体" w:hAnsi="宋体" w:eastAsia="宋体" w:cs="宋体"/>
                <w:sz w:val="22"/>
                <w:szCs w:val="22"/>
                <w:highlight w:val="none"/>
                <w:lang w:val="en-US" w:eastAsia="zh-CN" w:bidi="ar"/>
              </w:rPr>
              <w:t>）</w:t>
            </w:r>
          </w:p>
        </w:tc>
      </w:tr>
      <w:tr w14:paraId="34C86E7F">
        <w:tblPrEx>
          <w:tblCellMar>
            <w:top w:w="0" w:type="dxa"/>
            <w:left w:w="108" w:type="dxa"/>
            <w:bottom w:w="0" w:type="dxa"/>
            <w:right w:w="108" w:type="dxa"/>
          </w:tblCellMar>
        </w:tblPrEx>
        <w:trPr>
          <w:trHeight w:val="612" w:hRule="atLeast"/>
          <w:jc w:val="center"/>
        </w:trPr>
        <w:tc>
          <w:tcPr>
            <w:tcW w:w="2409" w:type="pct"/>
            <w:gridSpan w:val="4"/>
            <w:vMerge w:val="continue"/>
            <w:tcBorders>
              <w:left w:val="single" w:color="000000" w:sz="4" w:space="0"/>
              <w:bottom w:val="single" w:color="000000" w:sz="4" w:space="0"/>
              <w:right w:val="single" w:color="000000" w:sz="4" w:space="0"/>
            </w:tcBorders>
            <w:shd w:val="clear" w:color="auto" w:fill="auto"/>
            <w:vAlign w:val="center"/>
          </w:tcPr>
          <w:p w14:paraId="0D4D8E4D">
            <w:pPr>
              <w:pStyle w:val="2"/>
              <w:shd w:val="clear"/>
              <w:rPr>
                <w:rFonts w:hint="eastAsia" w:ascii="宋体" w:hAnsi="宋体" w:eastAsia="宋体" w:cs="宋体"/>
                <w:sz w:val="22"/>
                <w:szCs w:val="22"/>
                <w:highlight w:val="none"/>
                <w:lang w:val="en-US" w:eastAsia="zh-CN" w:bidi="ar"/>
              </w:rPr>
            </w:pPr>
          </w:p>
        </w:tc>
        <w:tc>
          <w:tcPr>
            <w:tcW w:w="2590" w:type="pct"/>
            <w:gridSpan w:val="4"/>
            <w:tcBorders>
              <w:top w:val="single" w:color="000000" w:sz="4" w:space="0"/>
              <w:left w:val="single" w:color="000000" w:sz="4" w:space="0"/>
              <w:bottom w:val="single" w:color="000000" w:sz="4" w:space="0"/>
              <w:right w:val="single" w:color="000000" w:sz="4" w:space="0"/>
            </w:tcBorders>
            <w:vAlign w:val="center"/>
          </w:tcPr>
          <w:p w14:paraId="7D19B3E0">
            <w:pPr>
              <w:pStyle w:val="2"/>
              <w:shd w:val="clear"/>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不含税</w:t>
            </w:r>
            <w:r>
              <w:rPr>
                <w:rFonts w:hint="eastAsia" w:ascii="宋体" w:hAnsi="宋体" w:eastAsia="宋体" w:cs="宋体"/>
                <w:b w:val="0"/>
                <w:bCs w:val="0"/>
                <w:sz w:val="21"/>
                <w:szCs w:val="21"/>
                <w:highlight w:val="none"/>
                <w:lang w:val="en-US" w:eastAsia="zh-CN"/>
              </w:rPr>
              <w:t>总价</w:t>
            </w:r>
            <w:r>
              <w:rPr>
                <w:rFonts w:hint="eastAsia" w:ascii="宋体" w:hAnsi="宋体" w:eastAsia="宋体" w:cs="宋体"/>
                <w:sz w:val="22"/>
                <w:szCs w:val="22"/>
                <w:highlight w:val="none"/>
                <w:lang w:val="en-US" w:eastAsia="zh-CN" w:bidi="ar"/>
              </w:rPr>
              <w:t>小写：</w:t>
            </w:r>
          </w:p>
        </w:tc>
      </w:tr>
    </w:tbl>
    <w:p w14:paraId="5FD607E2">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firstLine="428" w:firstLineChars="200"/>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2"/>
          <w:highlight w:val="none"/>
        </w:rPr>
        <w:t>备注</w:t>
      </w:r>
      <w:r>
        <w:rPr>
          <w:rFonts w:hint="eastAsia" w:ascii="宋体" w:hAnsi="宋体" w:eastAsia="宋体" w:cs="宋体"/>
          <w:color w:val="auto"/>
          <w:spacing w:val="3"/>
          <w:highlight w:val="none"/>
        </w:rPr>
        <w:t>：</w:t>
      </w:r>
      <w:r>
        <w:rPr>
          <w:rFonts w:hint="eastAsia" w:ascii="宋体" w:hAnsi="宋体" w:eastAsia="宋体" w:cs="宋体"/>
          <w:color w:val="auto"/>
          <w:spacing w:val="6"/>
          <w:highlight w:val="none"/>
        </w:rPr>
        <w:t>1</w:t>
      </w:r>
      <w:r>
        <w:rPr>
          <w:rFonts w:hint="eastAsia" w:ascii="宋体" w:hAnsi="宋体" w:eastAsia="宋体" w:cs="宋体"/>
          <w:color w:val="auto"/>
          <w:spacing w:val="11"/>
          <w:highlight w:val="none"/>
        </w:rPr>
        <w:t>、</w:t>
      </w:r>
      <w:r>
        <w:rPr>
          <w:rFonts w:hint="eastAsia" w:ascii="宋体" w:hAnsi="宋体" w:eastAsia="宋体" w:cs="宋体"/>
          <w:color w:val="000000" w:themeColor="text1"/>
          <w:spacing w:val="3"/>
          <w:highlight w:val="none"/>
          <w14:textFill>
            <w14:solidFill>
              <w14:schemeClr w14:val="tx1"/>
            </w14:solidFill>
          </w14:textFill>
        </w:rPr>
        <w:t>投标报价为序号1-4项的含税总价之和，</w:t>
      </w:r>
      <w:r>
        <w:rPr>
          <w:rFonts w:hint="eastAsia" w:ascii="宋体" w:hAnsi="宋体" w:eastAsia="宋体" w:cs="宋体"/>
          <w:color w:val="auto"/>
          <w:spacing w:val="10"/>
          <w:highlight w:val="none"/>
        </w:rPr>
        <w:t>报价要求货币为人民币，且</w:t>
      </w:r>
      <w:r>
        <w:rPr>
          <w:rFonts w:hint="eastAsia" w:ascii="宋体" w:hAnsi="宋体" w:eastAsia="宋体" w:cs="宋体"/>
          <w:color w:val="auto"/>
          <w:spacing w:val="10"/>
          <w:highlight w:val="none"/>
          <w:lang w:val="en-US" w:eastAsia="zh-CN"/>
        </w:rPr>
        <w:t>含税</w:t>
      </w:r>
      <w:r>
        <w:rPr>
          <w:rFonts w:hint="eastAsia" w:ascii="宋体" w:hAnsi="宋体" w:eastAsia="宋体" w:cs="宋体"/>
          <w:color w:val="auto"/>
          <w:spacing w:val="10"/>
          <w:highlight w:val="none"/>
        </w:rPr>
        <w:t>报价包括但不限于货物价款、劳务、运输、装卸、管理、保险、税费等可预见或其他不可预见的一切费用，市场价格波动、停产停供等一应风险由</w:t>
      </w:r>
      <w:r>
        <w:rPr>
          <w:rFonts w:hint="eastAsia" w:ascii="宋体" w:hAnsi="宋体" w:eastAsia="宋体" w:cs="宋体"/>
          <w:color w:val="auto"/>
          <w:spacing w:val="10"/>
          <w:highlight w:val="none"/>
          <w:lang w:val="en-US" w:eastAsia="zh-CN"/>
        </w:rPr>
        <w:t>投标人</w:t>
      </w:r>
      <w:r>
        <w:rPr>
          <w:rFonts w:hint="eastAsia" w:ascii="宋体" w:hAnsi="宋体" w:eastAsia="宋体" w:cs="宋体"/>
          <w:color w:val="auto"/>
          <w:spacing w:val="10"/>
          <w:highlight w:val="none"/>
        </w:rPr>
        <w:t>承担</w:t>
      </w:r>
      <w:r>
        <w:rPr>
          <w:rFonts w:hint="eastAsia" w:ascii="宋体" w:hAnsi="宋体" w:eastAsia="宋体" w:cs="宋体"/>
          <w:color w:val="auto"/>
          <w:spacing w:val="11"/>
          <w:highlight w:val="none"/>
        </w:rPr>
        <w:t>；</w:t>
      </w:r>
    </w:p>
    <w:p w14:paraId="30F959B8">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left="101" w:right="82" w:firstLine="332"/>
        <w:contextualSpacing/>
        <w:textAlignment w:val="baseline"/>
        <w:rPr>
          <w:rFonts w:hint="eastAsia" w:ascii="宋体" w:hAnsi="宋体" w:eastAsia="宋体" w:cs="宋体"/>
          <w:color w:val="auto"/>
          <w:highlight w:val="none"/>
        </w:rPr>
      </w:pPr>
      <w:r>
        <w:rPr>
          <w:rFonts w:hint="eastAsia" w:ascii="宋体" w:hAnsi="宋体" w:eastAsia="宋体" w:cs="宋体"/>
          <w:color w:val="auto"/>
          <w:spacing w:val="4"/>
          <w:highlight w:val="none"/>
        </w:rPr>
        <w:t>2</w:t>
      </w:r>
      <w:r>
        <w:rPr>
          <w:rFonts w:hint="eastAsia" w:ascii="宋体" w:hAnsi="宋体" w:eastAsia="宋体" w:cs="宋体"/>
          <w:color w:val="auto"/>
          <w:spacing w:val="7"/>
          <w:highlight w:val="none"/>
        </w:rPr>
        <w:t>、报价一经涂改，应在涂改处加盖</w:t>
      </w:r>
      <w:r>
        <w:rPr>
          <w:rFonts w:hint="eastAsia" w:ascii="宋体" w:hAnsi="宋体" w:eastAsia="宋体" w:cs="宋体"/>
          <w:color w:val="auto"/>
          <w:spacing w:val="6"/>
          <w:highlight w:val="none"/>
        </w:rPr>
        <w:t>单位公章或由法定代表人签字或其授权代表签字</w:t>
      </w:r>
      <w:r>
        <w:rPr>
          <w:rFonts w:hint="eastAsia" w:ascii="宋体" w:hAnsi="宋体" w:eastAsia="宋体" w:cs="宋体"/>
          <w:color w:val="auto"/>
          <w:spacing w:val="7"/>
          <w:highlight w:val="none"/>
        </w:rPr>
        <w:t>，</w:t>
      </w:r>
      <w:r>
        <w:rPr>
          <w:rFonts w:hint="eastAsia" w:ascii="宋体" w:hAnsi="宋体" w:eastAsia="宋体" w:cs="宋体"/>
          <w:color w:val="auto"/>
          <w:spacing w:val="9"/>
          <w:highlight w:val="none"/>
        </w:rPr>
        <w:t>否则评标委员</w:t>
      </w:r>
      <w:r>
        <w:rPr>
          <w:rFonts w:hint="eastAsia" w:ascii="宋体" w:hAnsi="宋体" w:eastAsia="宋体" w:cs="宋体"/>
          <w:color w:val="auto"/>
          <w:spacing w:val="8"/>
          <w:highlight w:val="none"/>
        </w:rPr>
        <w:t>会将不接受该修改内容</w:t>
      </w:r>
      <w:r>
        <w:rPr>
          <w:rFonts w:hint="eastAsia" w:ascii="宋体" w:hAnsi="宋体" w:eastAsia="宋体" w:cs="宋体"/>
          <w:color w:val="auto"/>
          <w:spacing w:val="9"/>
          <w:highlight w:val="none"/>
        </w:rPr>
        <w:t>；</w:t>
      </w:r>
    </w:p>
    <w:p w14:paraId="68F3C1E8">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left="101" w:right="82" w:firstLine="332"/>
        <w:contextualSpacing/>
        <w:textAlignment w:val="baseline"/>
        <w:rPr>
          <w:rFonts w:hint="eastAsia" w:ascii="宋体" w:hAnsi="宋体" w:eastAsia="宋体" w:cs="宋体"/>
          <w:color w:val="auto"/>
          <w:spacing w:val="10"/>
          <w:position w:val="1"/>
          <w:highlight w:val="none"/>
        </w:rPr>
      </w:pPr>
      <w:r>
        <w:rPr>
          <w:rFonts w:hint="eastAsia" w:ascii="宋体" w:hAnsi="宋体" w:eastAsia="宋体" w:cs="宋体"/>
          <w:color w:val="auto"/>
          <w:spacing w:val="5"/>
          <w:position w:val="1"/>
          <w:highlight w:val="none"/>
        </w:rPr>
        <w:t>3</w:t>
      </w:r>
      <w:r>
        <w:rPr>
          <w:rFonts w:hint="eastAsia" w:ascii="宋体" w:hAnsi="宋体" w:eastAsia="宋体" w:cs="宋体"/>
          <w:color w:val="auto"/>
          <w:spacing w:val="10"/>
          <w:position w:val="1"/>
          <w:highlight w:val="none"/>
        </w:rPr>
        <w:t>、</w:t>
      </w:r>
      <w:r>
        <w:rPr>
          <w:rFonts w:hint="eastAsia" w:ascii="宋体" w:hAnsi="宋体" w:eastAsia="宋体" w:cs="宋体"/>
          <w:color w:val="auto"/>
          <w:spacing w:val="9"/>
          <w:position w:val="1"/>
          <w:highlight w:val="none"/>
        </w:rPr>
        <w:t>大写金额与小写金额不一致时</w:t>
      </w:r>
      <w:r>
        <w:rPr>
          <w:rFonts w:hint="eastAsia" w:ascii="宋体" w:hAnsi="宋体" w:eastAsia="宋体" w:cs="宋体"/>
          <w:color w:val="auto"/>
          <w:spacing w:val="10"/>
          <w:position w:val="1"/>
          <w:highlight w:val="none"/>
        </w:rPr>
        <w:t>，</w:t>
      </w:r>
      <w:r>
        <w:rPr>
          <w:rFonts w:hint="eastAsia" w:ascii="宋体" w:hAnsi="宋体" w:eastAsia="宋体" w:cs="宋体"/>
          <w:color w:val="auto"/>
          <w:spacing w:val="9"/>
          <w:position w:val="1"/>
          <w:highlight w:val="none"/>
        </w:rPr>
        <w:t>以大写金额</w:t>
      </w:r>
      <w:r>
        <w:rPr>
          <w:rFonts w:hint="eastAsia" w:ascii="宋体" w:hAnsi="宋体" w:eastAsia="宋体" w:cs="宋体"/>
          <w:color w:val="auto"/>
          <w:spacing w:val="8"/>
          <w:position w:val="1"/>
          <w:highlight w:val="none"/>
        </w:rPr>
        <w:t>为准</w:t>
      </w:r>
      <w:r>
        <w:rPr>
          <w:rFonts w:hint="eastAsia" w:ascii="宋体" w:hAnsi="宋体" w:eastAsia="宋体" w:cs="宋体"/>
          <w:color w:val="auto"/>
          <w:spacing w:val="10"/>
          <w:position w:val="1"/>
          <w:highlight w:val="none"/>
        </w:rPr>
        <w:t>；</w:t>
      </w:r>
    </w:p>
    <w:p w14:paraId="6EF7EB57">
      <w:pPr>
        <w:keepNext w:val="0"/>
        <w:keepLines w:val="0"/>
        <w:pageBreakBefore w:val="0"/>
        <w:widowControl/>
        <w:shd w:val="clear"/>
        <w:kinsoku w:val="0"/>
        <w:wordWrap/>
        <w:overflowPunct/>
        <w:topLinePunct w:val="0"/>
        <w:autoSpaceDE w:val="0"/>
        <w:autoSpaceDN w:val="0"/>
        <w:bidi w:val="0"/>
        <w:adjustRightInd w:val="0"/>
        <w:snapToGrid w:val="0"/>
        <w:spacing w:line="440" w:lineRule="exact"/>
        <w:ind w:left="101" w:right="82" w:firstLine="332"/>
        <w:contextualSpacing/>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、单价报价超过单价最高限价作无效标处理，投标报价出现总价金额与按单价汇总金额不一致的，以总价为准，修改单价。</w:t>
      </w:r>
    </w:p>
    <w:p w14:paraId="2A545D6C">
      <w:pPr>
        <w:pStyle w:val="9"/>
        <w:keepNext w:val="0"/>
        <w:keepLines w:val="0"/>
        <w:pageBreakBefore w:val="0"/>
        <w:widowControl/>
        <w:shd w:val="clear"/>
        <w:kinsoku w:val="0"/>
        <w:wordWrap/>
        <w:overflowPunct/>
        <w:topLinePunct w:val="0"/>
        <w:autoSpaceDE w:val="0"/>
        <w:autoSpaceDN w:val="0"/>
        <w:bidi w:val="0"/>
        <w:adjustRightInd w:val="0"/>
        <w:snapToGrid w:val="0"/>
        <w:spacing w:after="0" w:afterAutospacing="0" w:line="440" w:lineRule="exact"/>
        <w:ind w:firstLine="420" w:firstLineChars="200"/>
        <w:textAlignment w:val="baseline"/>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bCs/>
          <w:highlight w:val="none"/>
          <w:lang w:val="en-US" w:eastAsia="zh-CN"/>
        </w:rPr>
        <w:t>5</w:t>
      </w:r>
      <w:r>
        <w:rPr>
          <w:rFonts w:hint="eastAsia" w:ascii="宋体" w:hAnsi="宋体" w:eastAsia="宋体" w:cs="宋体"/>
          <w:bCs/>
          <w:highlight w:val="none"/>
        </w:rPr>
        <w:t>、本项目只接受货物类发票，若出现税率不一致的情况，以除税总金额相对比；若出现相同总金额最低报价情况时，</w:t>
      </w:r>
      <w:r>
        <w:rPr>
          <w:rFonts w:ascii="宋体" w:hAnsi="宋体" w:eastAsia="宋体" w:cs="宋体"/>
          <w:color w:val="000000" w:themeColor="text1"/>
          <w:spacing w:val="8"/>
          <w:highlight w:val="none"/>
          <w14:textFill>
            <w14:solidFill>
              <w14:schemeClr w14:val="tx1"/>
            </w14:solidFill>
          </w14:textFill>
        </w:rPr>
        <w:t>则由评标委员会按</w:t>
      </w:r>
      <w:r>
        <w:rPr>
          <w:rFonts w:ascii="宋体" w:hAnsi="宋体" w:eastAsia="宋体" w:cs="宋体"/>
          <w:color w:val="000000" w:themeColor="text1"/>
          <w:spacing w:val="10"/>
          <w:highlight w:val="none"/>
          <w14:textFill>
            <w14:solidFill>
              <w14:schemeClr w14:val="tx1"/>
            </w14:solidFill>
          </w14:textFill>
        </w:rPr>
        <w:t>少</w:t>
      </w:r>
      <w:r>
        <w:rPr>
          <w:rFonts w:ascii="宋体" w:hAnsi="宋体" w:eastAsia="宋体" w:cs="宋体"/>
          <w:color w:val="000000" w:themeColor="text1"/>
          <w:spacing w:val="9"/>
          <w:highlight w:val="none"/>
          <w14:textFill>
            <w14:solidFill>
              <w14:schemeClr w14:val="tx1"/>
            </w14:solidFill>
          </w14:textFill>
        </w:rPr>
        <w:t>数服从多数的原则通过投票表决决定排名先后</w:t>
      </w:r>
      <w:r>
        <w:rPr>
          <w:rFonts w:hint="eastAsia" w:ascii="宋体" w:hAnsi="宋体" w:eastAsia="宋体" w:cs="宋体"/>
          <w:color w:val="000000" w:themeColor="text1"/>
          <w:spacing w:val="9"/>
          <w:highlight w:val="none"/>
          <w14:textFill>
            <w14:solidFill>
              <w14:schemeClr w14:val="tx1"/>
            </w14:solidFill>
          </w14:textFill>
        </w:rPr>
        <w:t>。</w:t>
      </w:r>
    </w:p>
    <w:p w14:paraId="00D34854">
      <w:pPr>
        <w:pStyle w:val="9"/>
        <w:keepNext w:val="0"/>
        <w:keepLines w:val="0"/>
        <w:pageBreakBefore w:val="0"/>
        <w:widowControl/>
        <w:shd w:val="clear"/>
        <w:kinsoku w:val="0"/>
        <w:wordWrap/>
        <w:overflowPunct/>
        <w:topLinePunct w:val="0"/>
        <w:autoSpaceDE w:val="0"/>
        <w:autoSpaceDN w:val="0"/>
        <w:bidi w:val="0"/>
        <w:adjustRightInd w:val="0"/>
        <w:snapToGrid w:val="0"/>
        <w:spacing w:beforeAutospacing="0" w:after="0" w:afterAutospacing="0" w:line="440" w:lineRule="exact"/>
        <w:ind w:firstLine="456" w:firstLineChars="200"/>
        <w:textAlignment w:val="baseline"/>
        <w:rPr>
          <w:rFonts w:hint="eastAsia"/>
          <w:highlight w:val="none"/>
        </w:rPr>
      </w:pPr>
      <w:r>
        <w:rPr>
          <w:rFonts w:hint="eastAsia" w:ascii="宋体" w:hAnsi="宋体" w:eastAsia="宋体" w:cs="宋体"/>
          <w:color w:val="000000" w:themeColor="text1"/>
          <w:spacing w:val="9"/>
          <w:highlight w:val="none"/>
          <w:lang w:val="en-US" w:eastAsia="zh-CN"/>
          <w14:textFill>
            <w14:solidFill>
              <w14:schemeClr w14:val="tx1"/>
            </w14:solidFill>
          </w14:textFill>
        </w:rPr>
        <w:t>6、</w:t>
      </w:r>
      <w:r>
        <w:rPr>
          <w:rFonts w:hint="eastAsia" w:ascii="宋体" w:hAnsi="宋体" w:eastAsia="宋体" w:cs="宋体"/>
          <w:b w:val="0"/>
          <w:bCs w:val="0"/>
          <w:sz w:val="21"/>
          <w:szCs w:val="21"/>
          <w:highlight w:val="none"/>
          <w:lang w:val="en-US" w:eastAsia="zh-CN"/>
        </w:rPr>
        <w:t>含税小计=含税报价单价*数量，不含税总价=含税总价÷(1+税率）；四舍五入保留小数点后二位计算。</w:t>
      </w:r>
    </w:p>
    <w:p w14:paraId="369BB8C3">
      <w:pPr>
        <w:shd w:val="clear"/>
        <w:spacing w:line="440" w:lineRule="exact"/>
        <w:contextualSpacing/>
        <w:rPr>
          <w:rFonts w:hint="eastAsia" w:ascii="宋体" w:hAnsi="宋体" w:eastAsia="宋体" w:cs="宋体"/>
          <w:color w:val="auto"/>
          <w:spacing w:val="8"/>
          <w:highlight w:val="none"/>
        </w:rPr>
      </w:pPr>
    </w:p>
    <w:p w14:paraId="3362ACA1">
      <w:pPr>
        <w:shd w:val="clear"/>
        <w:spacing w:line="440" w:lineRule="exact"/>
        <w:contextualSpacing/>
        <w:rPr>
          <w:rFonts w:hint="eastAsia" w:ascii="宋体" w:hAnsi="宋体" w:eastAsia="宋体" w:cs="宋体"/>
          <w:color w:val="auto"/>
          <w:spacing w:val="10"/>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6B855DAC">
      <w:pPr>
        <w:shd w:val="clear"/>
        <w:spacing w:line="440" w:lineRule="exact"/>
        <w:ind w:left="0" w:leftChars="0" w:firstLine="0" w:firstLineChars="0"/>
        <w:contextualSpacing/>
        <w:rPr>
          <w:rFonts w:hint="eastAsia" w:ascii="宋体" w:hAnsi="宋体" w:eastAsia="宋体" w:cs="宋体"/>
          <w:color w:val="auto"/>
          <w:spacing w:val="10"/>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766790BC">
      <w:pPr>
        <w:shd w:val="clear"/>
        <w:spacing w:line="440" w:lineRule="exact"/>
        <w:ind w:left="0" w:leftChars="0" w:firstLine="0" w:firstLineChars="0"/>
        <w:contextualSpacing/>
        <w:rPr>
          <w:rFonts w:hint="eastAsia" w:ascii="宋体" w:hAnsi="宋体" w:eastAsia="宋体" w:cs="宋体"/>
          <w:color w:val="auto"/>
          <w:highlight w:val="none"/>
        </w:rPr>
      </w:pPr>
      <w:r>
        <w:rPr>
          <w:rFonts w:hint="eastAsia" w:ascii="宋体" w:hAnsi="宋体" w:eastAsia="宋体" w:cs="宋体"/>
          <w:color w:val="auto"/>
          <w:spacing w:val="1"/>
          <w:highlight w:val="none"/>
        </w:rPr>
        <w:t>日期： 年  月   日</w:t>
      </w:r>
    </w:p>
    <w:p w14:paraId="56879B49">
      <w:pPr>
        <w:shd w:val="clear"/>
        <w:spacing w:before="219" w:line="440" w:lineRule="exact"/>
        <w:ind w:firstLine="2618"/>
        <w:outlineLvl w:val="6"/>
        <w:rPr>
          <w:rFonts w:hint="eastAsia" w:ascii="宋体" w:hAnsi="宋体" w:eastAsia="宋体" w:cs="宋体"/>
          <w:color w:val="auto"/>
          <w:spacing w:val="10"/>
          <w:position w:val="3"/>
          <w:sz w:val="31"/>
          <w:szCs w:val="31"/>
          <w:highlight w:val="none"/>
        </w:rPr>
        <w:sectPr>
          <w:pgSz w:w="11906" w:h="16838"/>
          <w:pgMar w:top="1440" w:right="1080" w:bottom="1440" w:left="1080" w:header="0" w:footer="714" w:gutter="0"/>
          <w:cols w:space="720" w:num="1"/>
          <w:docGrid w:linePitch="286" w:charSpace="0"/>
        </w:sectPr>
      </w:pPr>
      <w:bookmarkStart w:id="80" w:name="_bookmark42"/>
      <w:bookmarkEnd w:id="80"/>
      <w:bookmarkStart w:id="81" w:name="_Toc101294494"/>
      <w:bookmarkStart w:id="82" w:name="_Toc101294424"/>
    </w:p>
    <w:p w14:paraId="6E65F879">
      <w:pPr>
        <w:shd w:val="clear"/>
        <w:spacing w:before="219" w:line="440" w:lineRule="exact"/>
        <w:ind w:firstLine="2618"/>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3"/>
          <w:sz w:val="31"/>
          <w:szCs w:val="31"/>
          <w:highlight w:val="none"/>
        </w:rPr>
        <w:t>三、法定代表人身</w:t>
      </w:r>
      <w:r>
        <w:rPr>
          <w:rFonts w:hint="eastAsia" w:ascii="宋体" w:hAnsi="宋体" w:eastAsia="宋体" w:cs="宋体"/>
          <w:color w:val="auto"/>
          <w:spacing w:val="9"/>
          <w:position w:val="3"/>
          <w:sz w:val="31"/>
          <w:szCs w:val="31"/>
          <w:highlight w:val="none"/>
        </w:rPr>
        <w:t>份证明或</w:t>
      </w:r>
    </w:p>
    <w:p w14:paraId="58FA36B6">
      <w:pPr>
        <w:shd w:val="clear"/>
        <w:spacing w:before="95" w:line="440" w:lineRule="exact"/>
        <w:ind w:firstLine="1034"/>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附有法定代表人和授权代表身份证明的</w:t>
      </w:r>
      <w:r>
        <w:rPr>
          <w:rFonts w:hint="eastAsia" w:ascii="宋体" w:hAnsi="宋体" w:eastAsia="宋体" w:cs="宋体"/>
          <w:color w:val="auto"/>
          <w:spacing w:val="9"/>
          <w:sz w:val="31"/>
          <w:szCs w:val="31"/>
          <w:highlight w:val="none"/>
        </w:rPr>
        <w:t>授权委托书</w:t>
      </w:r>
    </w:p>
    <w:p w14:paraId="1211CE98">
      <w:pPr>
        <w:shd w:val="clear"/>
        <w:spacing w:line="440" w:lineRule="exact"/>
        <w:rPr>
          <w:rFonts w:hint="eastAsia" w:ascii="宋体" w:hAnsi="宋体" w:eastAsia="宋体" w:cs="宋体"/>
          <w:color w:val="auto"/>
          <w:highlight w:val="none"/>
        </w:rPr>
      </w:pPr>
    </w:p>
    <w:p w14:paraId="502F54F7">
      <w:pPr>
        <w:shd w:val="clear"/>
        <w:spacing w:before="101" w:line="440" w:lineRule="exact"/>
        <w:ind w:firstLine="3096"/>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法定代表人身份</w:t>
      </w:r>
      <w:r>
        <w:rPr>
          <w:rFonts w:hint="eastAsia" w:ascii="宋体" w:hAnsi="宋体" w:eastAsia="宋体" w:cs="宋体"/>
          <w:color w:val="auto"/>
          <w:spacing w:val="9"/>
          <w:sz w:val="31"/>
          <w:szCs w:val="31"/>
          <w:highlight w:val="none"/>
        </w:rPr>
        <w:t>证明</w:t>
      </w:r>
    </w:p>
    <w:p w14:paraId="42DB66F7">
      <w:pPr>
        <w:shd w:val="clear"/>
        <w:spacing w:line="440" w:lineRule="exact"/>
        <w:ind w:firstLine="2"/>
        <w:contextualSpacing/>
        <w:rPr>
          <w:rFonts w:hint="eastAsia" w:ascii="宋体" w:hAnsi="宋体" w:eastAsia="宋体" w:cs="宋体"/>
          <w:color w:val="auto"/>
          <w:highlight w:val="none"/>
        </w:rPr>
      </w:pPr>
      <w:r>
        <w:rPr>
          <w:rFonts w:hint="eastAsia" w:ascii="宋体" w:hAnsi="宋体" w:eastAsia="宋体" w:cs="宋体"/>
          <w:color w:val="auto"/>
          <w:spacing w:val="6"/>
          <w:highlight w:val="none"/>
        </w:rPr>
        <w:t>投标人名称</w:t>
      </w:r>
      <w:r>
        <w:rPr>
          <w:rFonts w:hint="eastAsia" w:ascii="宋体" w:hAnsi="宋体" w:eastAsia="宋体" w:cs="宋体"/>
          <w:color w:val="auto"/>
          <w:spacing w:val="8"/>
          <w:highlight w:val="none"/>
        </w:rPr>
        <w:t>：</w:t>
      </w:r>
    </w:p>
    <w:p w14:paraId="7609E665">
      <w:pPr>
        <w:shd w:val="clear"/>
        <w:spacing w:line="440" w:lineRule="exact"/>
        <w:ind w:firstLine="1"/>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单位性质</w:t>
      </w:r>
      <w:r>
        <w:rPr>
          <w:rFonts w:hint="eastAsia" w:ascii="宋体" w:hAnsi="宋体" w:eastAsia="宋体" w:cs="宋体"/>
          <w:color w:val="auto"/>
          <w:spacing w:val="7"/>
          <w:highlight w:val="none"/>
        </w:rPr>
        <w:t>：</w:t>
      </w:r>
    </w:p>
    <w:p w14:paraId="74D8BAA2">
      <w:pPr>
        <w:shd w:val="clear"/>
        <w:spacing w:line="440" w:lineRule="exact"/>
        <w:contextualSpacing/>
        <w:rPr>
          <w:rFonts w:hint="eastAsia" w:ascii="宋体" w:hAnsi="宋体" w:eastAsia="宋体" w:cs="宋体"/>
          <w:color w:val="auto"/>
          <w:highlight w:val="none"/>
        </w:rPr>
      </w:pPr>
      <w:r>
        <w:rPr>
          <w:rFonts w:hint="eastAsia" w:ascii="宋体" w:hAnsi="宋体" w:eastAsia="宋体" w:cs="宋体"/>
          <w:color w:val="auto"/>
          <w:spacing w:val="3"/>
          <w:highlight w:val="none"/>
        </w:rPr>
        <w:t>地</w:t>
      </w:r>
      <w:r>
        <w:rPr>
          <w:rFonts w:hint="eastAsia" w:ascii="宋体" w:hAnsi="宋体" w:eastAsia="宋体" w:cs="宋体"/>
          <w:color w:val="auto"/>
          <w:spacing w:val="2"/>
          <w:highlight w:val="none"/>
        </w:rPr>
        <w:t>址</w:t>
      </w:r>
      <w:r>
        <w:rPr>
          <w:rFonts w:hint="eastAsia" w:ascii="宋体" w:hAnsi="宋体" w:eastAsia="宋体" w:cs="宋体"/>
          <w:color w:val="auto"/>
          <w:spacing w:val="4"/>
          <w:highlight w:val="none"/>
        </w:rPr>
        <w:t>：</w:t>
      </w:r>
    </w:p>
    <w:p w14:paraId="397CC220">
      <w:pPr>
        <w:shd w:val="clear"/>
        <w:spacing w:line="440" w:lineRule="exact"/>
        <w:ind w:firstLine="1"/>
        <w:contextualSpacing/>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spacing w:val="-4"/>
          <w:highlight w:val="none"/>
        </w:rPr>
        <w:t xml:space="preserve">： </w:t>
      </w:r>
      <w:r>
        <w:rPr>
          <w:rFonts w:hint="eastAsia" w:ascii="宋体" w:hAnsi="宋体" w:eastAsia="宋体" w:cs="宋体"/>
          <w:color w:val="auto"/>
          <w:highlight w:val="none"/>
        </w:rPr>
        <w:t>年 月 日</w:t>
      </w:r>
    </w:p>
    <w:p w14:paraId="02302769">
      <w:pPr>
        <w:shd w:val="clear"/>
        <w:spacing w:line="440" w:lineRule="exact"/>
        <w:ind w:firstLine="1"/>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经营期限</w:t>
      </w:r>
      <w:r>
        <w:rPr>
          <w:rFonts w:hint="eastAsia" w:ascii="宋体" w:hAnsi="宋体" w:eastAsia="宋体" w:cs="宋体"/>
          <w:color w:val="auto"/>
          <w:spacing w:val="7"/>
          <w:highlight w:val="none"/>
        </w:rPr>
        <w:t>：</w:t>
      </w:r>
    </w:p>
    <w:p w14:paraId="0C649C32">
      <w:pPr>
        <w:shd w:val="clear"/>
        <w:spacing w:line="44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spacing w:val="-3"/>
          <w:highlight w:val="none"/>
        </w:rPr>
        <w:t>：</w:t>
      </w:r>
      <w:r>
        <w:rPr>
          <w:rFonts w:hint="eastAsia" w:ascii="宋体" w:hAnsi="宋体" w:eastAsia="宋体" w:cs="宋体"/>
          <w:color w:val="auto"/>
          <w:highlight w:val="none"/>
        </w:rPr>
        <w:t>性别</w:t>
      </w:r>
      <w:r>
        <w:rPr>
          <w:rFonts w:hint="eastAsia" w:ascii="宋体" w:hAnsi="宋体" w:eastAsia="宋体" w:cs="宋体"/>
          <w:color w:val="auto"/>
          <w:spacing w:val="-3"/>
          <w:highlight w:val="none"/>
        </w:rPr>
        <w:t>：</w:t>
      </w:r>
      <w:r>
        <w:rPr>
          <w:rFonts w:hint="eastAsia" w:ascii="宋体" w:hAnsi="宋体" w:eastAsia="宋体" w:cs="宋体"/>
          <w:color w:val="auto"/>
          <w:highlight w:val="none"/>
        </w:rPr>
        <w:t>年龄</w:t>
      </w:r>
      <w:r>
        <w:rPr>
          <w:rFonts w:hint="eastAsia" w:ascii="宋体" w:hAnsi="宋体" w:eastAsia="宋体" w:cs="宋体"/>
          <w:color w:val="auto"/>
          <w:spacing w:val="-3"/>
          <w:highlight w:val="none"/>
        </w:rPr>
        <w:t>：</w:t>
      </w:r>
      <w:r>
        <w:rPr>
          <w:rFonts w:hint="eastAsia" w:ascii="宋体" w:hAnsi="宋体" w:eastAsia="宋体" w:cs="宋体"/>
          <w:color w:val="auto"/>
          <w:highlight w:val="none"/>
        </w:rPr>
        <w:t>职务</w:t>
      </w:r>
      <w:r>
        <w:rPr>
          <w:rFonts w:hint="eastAsia" w:ascii="宋体" w:hAnsi="宋体" w:eastAsia="宋体" w:cs="宋体"/>
          <w:color w:val="auto"/>
          <w:spacing w:val="-2"/>
          <w:highlight w:val="none"/>
        </w:rPr>
        <w:t>：</w:t>
      </w:r>
    </w:p>
    <w:p w14:paraId="0AC8F4B9">
      <w:pPr>
        <w:shd w:val="clear"/>
        <w:spacing w:line="440" w:lineRule="exact"/>
        <w:ind w:left="4" w:right="595" w:firstLine="1"/>
        <w:contextualSpacing/>
        <w:rPr>
          <w:rFonts w:hint="eastAsia" w:ascii="宋体" w:hAnsi="宋体" w:eastAsia="宋体" w:cs="宋体"/>
          <w:color w:val="auto"/>
          <w:spacing w:val="-23"/>
          <w:highlight w:val="none"/>
        </w:rPr>
      </w:pPr>
      <w:r>
        <w:rPr>
          <w:rFonts w:hint="eastAsia" w:ascii="宋体" w:hAnsi="宋体" w:eastAsia="宋体" w:cs="宋体"/>
          <w:color w:val="auto"/>
          <w:highlight w:val="none"/>
        </w:rPr>
        <w:t>身份证号码</w:t>
      </w:r>
      <w:r>
        <w:rPr>
          <w:rFonts w:hint="eastAsia" w:ascii="宋体" w:hAnsi="宋体" w:eastAsia="宋体" w:cs="宋体"/>
          <w:color w:val="auto"/>
          <w:spacing w:val="-23"/>
          <w:highlight w:val="none"/>
        </w:rPr>
        <w:t>：</w:t>
      </w:r>
    </w:p>
    <w:p w14:paraId="5A611D69">
      <w:pPr>
        <w:shd w:val="clear"/>
        <w:spacing w:line="440" w:lineRule="exact"/>
        <w:ind w:left="4" w:right="595" w:firstLine="1"/>
        <w:contextualSpacing/>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spacing w:val="-22"/>
          <w:highlight w:val="none"/>
        </w:rPr>
        <w:t>：</w:t>
      </w:r>
      <w:r>
        <w:rPr>
          <w:rFonts w:hint="eastAsia" w:ascii="宋体" w:hAnsi="宋体" w:eastAsia="宋体" w:cs="宋体"/>
          <w:color w:val="auto"/>
          <w:spacing w:val="3"/>
          <w:highlight w:val="none"/>
        </w:rPr>
        <w:t>系</w:t>
      </w:r>
      <w:r>
        <w:rPr>
          <w:rFonts w:hint="eastAsia" w:ascii="宋体" w:hAnsi="宋体" w:eastAsia="宋体" w:cs="宋体"/>
          <w:color w:val="auto"/>
          <w:spacing w:val="3"/>
          <w:highlight w:val="none"/>
          <w:u w:val="single"/>
        </w:rPr>
        <w:t>（投标人名称</w:t>
      </w:r>
      <w:r>
        <w:rPr>
          <w:rFonts w:hint="eastAsia" w:ascii="宋体" w:hAnsi="宋体" w:eastAsia="宋体" w:cs="宋体"/>
          <w:color w:val="auto"/>
          <w:spacing w:val="4"/>
          <w:highlight w:val="none"/>
          <w:u w:val="single"/>
        </w:rPr>
        <w:t>）</w:t>
      </w:r>
      <w:r>
        <w:rPr>
          <w:rFonts w:hint="eastAsia" w:ascii="宋体" w:hAnsi="宋体" w:eastAsia="宋体" w:cs="宋体"/>
          <w:color w:val="auto"/>
          <w:spacing w:val="3"/>
          <w:highlight w:val="none"/>
        </w:rPr>
        <w:t>的法定代表人</w:t>
      </w:r>
      <w:r>
        <w:rPr>
          <w:rFonts w:hint="eastAsia" w:ascii="宋体" w:hAnsi="宋体" w:eastAsia="宋体" w:cs="宋体"/>
          <w:color w:val="auto"/>
          <w:spacing w:val="4"/>
          <w:highlight w:val="none"/>
        </w:rPr>
        <w:t>。</w:t>
      </w:r>
    </w:p>
    <w:p w14:paraId="5AB22947">
      <w:pPr>
        <w:shd w:val="clear"/>
        <w:spacing w:line="440" w:lineRule="exact"/>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特</w:t>
      </w:r>
      <w:r>
        <w:rPr>
          <w:rFonts w:hint="eastAsia" w:ascii="宋体" w:hAnsi="宋体" w:eastAsia="宋体" w:cs="宋体"/>
          <w:color w:val="auto"/>
          <w:spacing w:val="6"/>
          <w:highlight w:val="none"/>
        </w:rPr>
        <w:t>此证明</w:t>
      </w:r>
      <w:r>
        <w:rPr>
          <w:rFonts w:hint="eastAsia" w:ascii="宋体" w:hAnsi="宋体" w:eastAsia="宋体" w:cs="宋体"/>
          <w:color w:val="auto"/>
          <w:spacing w:val="8"/>
          <w:highlight w:val="none"/>
        </w:rPr>
        <w:t>。</w:t>
      </w:r>
    </w:p>
    <w:p w14:paraId="7FE65D75">
      <w:pPr>
        <w:shd w:val="clear"/>
        <w:spacing w:line="440" w:lineRule="exact"/>
        <w:ind w:firstLine="16"/>
        <w:contextualSpacing/>
        <w:rPr>
          <w:rFonts w:hint="eastAsia" w:ascii="宋体" w:hAnsi="宋体" w:eastAsia="宋体" w:cs="宋体"/>
          <w:color w:val="auto"/>
          <w:highlight w:val="none"/>
        </w:rPr>
      </w:pPr>
      <w:r>
        <w:rPr>
          <w:rFonts w:hint="eastAsia" w:ascii="宋体" w:hAnsi="宋体" w:eastAsia="宋体" w:cs="宋体"/>
          <w:color w:val="auto"/>
          <w:spacing w:val="8"/>
          <w:highlight w:val="none"/>
        </w:rPr>
        <w:t>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法定代表人身份证复印</w:t>
      </w:r>
      <w:r>
        <w:rPr>
          <w:rFonts w:hint="eastAsia" w:ascii="宋体" w:hAnsi="宋体" w:eastAsia="宋体" w:cs="宋体"/>
          <w:color w:val="auto"/>
          <w:spacing w:val="7"/>
          <w:highlight w:val="none"/>
        </w:rPr>
        <w:t>件</w:t>
      </w:r>
    </w:p>
    <w:p w14:paraId="439C5B72">
      <w:pPr>
        <w:shd w:val="clear"/>
        <w:spacing w:line="440" w:lineRule="exact"/>
        <w:ind w:firstLine="6218"/>
        <w:contextualSpacing/>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pacing w:val="-1"/>
          <w:highlight w:val="none"/>
        </w:rPr>
        <w:t>：</w:t>
      </w:r>
      <w:r>
        <w:rPr>
          <w:rFonts w:hint="eastAsia" w:ascii="宋体" w:hAnsi="宋体" w:eastAsia="宋体" w:cs="宋体"/>
          <w:color w:val="auto"/>
          <w:highlight w:val="none"/>
        </w:rPr>
        <w:t>（盖单位公章）</w:t>
      </w:r>
    </w:p>
    <w:p w14:paraId="606D0DB0">
      <w:pPr>
        <w:shd w:val="clear"/>
        <w:spacing w:line="440" w:lineRule="exact"/>
        <w:ind w:firstLine="6251"/>
        <w:contextualSpacing/>
        <w:rPr>
          <w:rFonts w:hint="eastAsia" w:ascii="宋体" w:hAnsi="宋体" w:eastAsia="宋体" w:cs="宋体"/>
          <w:color w:val="auto"/>
          <w:highlight w:val="none"/>
        </w:rPr>
      </w:pPr>
      <w:r>
        <w:rPr>
          <w:rFonts w:hint="eastAsia" w:ascii="宋体" w:hAnsi="宋体" w:eastAsia="宋体" w:cs="宋体"/>
          <w:color w:val="auto"/>
          <w:spacing w:val="1"/>
          <w:highlight w:val="none"/>
        </w:rPr>
        <w:t>日期： 年 月   日</w:t>
      </w:r>
    </w:p>
    <w:p w14:paraId="52B2FAA5">
      <w:pPr>
        <w:shd w:val="clear"/>
        <w:spacing w:line="440" w:lineRule="exact"/>
        <w:contextualSpacing/>
        <w:rPr>
          <w:rFonts w:hint="eastAsia" w:ascii="宋体" w:hAnsi="宋体" w:eastAsia="宋体" w:cs="宋体"/>
          <w:color w:val="auto"/>
          <w:highlight w:val="none"/>
        </w:rPr>
      </w:pPr>
    </w:p>
    <w:tbl>
      <w:tblPr>
        <w:tblStyle w:val="28"/>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55743DE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37466063">
            <w:pPr>
              <w:shd w:val="clear"/>
              <w:spacing w:line="440" w:lineRule="exact"/>
              <w:contextualSpacing/>
              <w:rPr>
                <w:rFonts w:hint="eastAsia" w:ascii="宋体" w:hAnsi="宋体" w:eastAsia="宋体" w:cs="宋体"/>
                <w:color w:val="auto"/>
                <w:highlight w:val="none"/>
              </w:rPr>
            </w:pPr>
          </w:p>
          <w:p w14:paraId="21EC84A4">
            <w:pPr>
              <w:shd w:val="clear"/>
              <w:spacing w:line="440" w:lineRule="exact"/>
              <w:contextualSpacing/>
              <w:rPr>
                <w:rFonts w:hint="eastAsia" w:ascii="宋体" w:hAnsi="宋体" w:eastAsia="宋体" w:cs="宋体"/>
                <w:color w:val="auto"/>
                <w:highlight w:val="none"/>
              </w:rPr>
            </w:pPr>
          </w:p>
          <w:p w14:paraId="13844C6A">
            <w:pPr>
              <w:shd w:val="clear"/>
              <w:spacing w:line="440" w:lineRule="exact"/>
              <w:contextualSpacing/>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法定代表人身份证复印件粘贴处（正</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反面</w:t>
            </w:r>
            <w:r>
              <w:rPr>
                <w:rFonts w:hint="eastAsia" w:ascii="宋体" w:hAnsi="宋体" w:eastAsia="宋体" w:cs="宋体"/>
                <w:color w:val="auto"/>
                <w:spacing w:val="10"/>
                <w:highlight w:val="none"/>
              </w:rPr>
              <w:t>）</w:t>
            </w:r>
          </w:p>
        </w:tc>
      </w:tr>
    </w:tbl>
    <w:p w14:paraId="67776DA7">
      <w:pPr>
        <w:shd w:val="clear"/>
        <w:spacing w:line="440" w:lineRule="exact"/>
        <w:contextualSpacing/>
        <w:rPr>
          <w:rFonts w:hint="eastAsia" w:ascii="宋体" w:hAnsi="宋体" w:eastAsia="宋体" w:cs="宋体"/>
          <w:color w:val="auto"/>
          <w:spacing w:val="11"/>
          <w:highlight w:val="none"/>
        </w:rPr>
      </w:pPr>
      <w:r>
        <w:rPr>
          <w:rFonts w:hint="eastAsia" w:ascii="宋体" w:hAnsi="宋体" w:eastAsia="宋体" w:cs="宋体"/>
          <w:color w:val="auto"/>
          <w:spacing w:val="12"/>
          <w:highlight w:val="none"/>
        </w:rPr>
        <w:t>注：法定代表人参加开标的，须随带本人身</w:t>
      </w:r>
      <w:r>
        <w:rPr>
          <w:rFonts w:hint="eastAsia" w:ascii="宋体" w:hAnsi="宋体" w:eastAsia="宋体" w:cs="宋体"/>
          <w:color w:val="auto"/>
          <w:spacing w:val="11"/>
          <w:highlight w:val="none"/>
        </w:rPr>
        <w:t>份证或驾驶证或公安机关出具的临时身份证明或港澳台</w:t>
      </w:r>
      <w:r>
        <w:rPr>
          <w:rFonts w:hint="eastAsia" w:ascii="宋体" w:hAnsi="宋体" w:eastAsia="宋体" w:cs="宋体"/>
          <w:color w:val="auto"/>
          <w:spacing w:val="10"/>
          <w:highlight w:val="none"/>
        </w:rPr>
        <w:t>胞证或护照原件（其他诸如市民卡等无效</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和法定代表人身份证明原件</w:t>
      </w:r>
      <w:r>
        <w:rPr>
          <w:rFonts w:hint="eastAsia" w:ascii="宋体" w:hAnsi="宋体" w:eastAsia="宋体" w:cs="宋体"/>
          <w:color w:val="auto"/>
          <w:spacing w:val="11"/>
          <w:highlight w:val="none"/>
        </w:rPr>
        <w:t>。</w:t>
      </w:r>
    </w:p>
    <w:p w14:paraId="6BB69C59">
      <w:pPr>
        <w:pStyle w:val="2"/>
        <w:shd w:val="clear"/>
        <w:rPr>
          <w:rFonts w:hint="eastAsia" w:ascii="宋体" w:hAnsi="宋体" w:eastAsia="宋体" w:cs="宋体"/>
          <w:highlight w:val="none"/>
        </w:rPr>
      </w:pPr>
    </w:p>
    <w:p w14:paraId="5798E5C3">
      <w:pPr>
        <w:shd w:val="clear"/>
        <w:rPr>
          <w:rFonts w:hint="eastAsia" w:ascii="宋体" w:hAnsi="宋体" w:eastAsia="宋体" w:cs="宋体"/>
          <w:color w:val="auto"/>
          <w:highlight w:val="none"/>
        </w:rPr>
      </w:pPr>
    </w:p>
    <w:p w14:paraId="1FB3452E">
      <w:pPr>
        <w:pStyle w:val="2"/>
        <w:shd w:val="clear"/>
        <w:rPr>
          <w:rFonts w:hint="eastAsia" w:ascii="宋体" w:hAnsi="宋体" w:eastAsia="宋体" w:cs="宋体"/>
          <w:highlight w:val="none"/>
        </w:rPr>
      </w:pPr>
    </w:p>
    <w:p w14:paraId="3B71B94C">
      <w:pPr>
        <w:shd w:val="clear"/>
        <w:rPr>
          <w:rFonts w:hint="eastAsia" w:ascii="宋体" w:hAnsi="宋体" w:eastAsia="宋体" w:cs="宋体"/>
          <w:color w:val="auto"/>
          <w:highlight w:val="none"/>
        </w:rPr>
      </w:pPr>
    </w:p>
    <w:p w14:paraId="14DE6C4F">
      <w:pPr>
        <w:pStyle w:val="2"/>
        <w:shd w:val="clear"/>
        <w:rPr>
          <w:rFonts w:hint="eastAsia" w:ascii="宋体" w:hAnsi="宋体" w:eastAsia="宋体" w:cs="宋体"/>
          <w:highlight w:val="none"/>
        </w:rPr>
      </w:pPr>
    </w:p>
    <w:p w14:paraId="33EDC20E">
      <w:pPr>
        <w:pStyle w:val="2"/>
        <w:shd w:val="clear"/>
        <w:rPr>
          <w:rFonts w:hint="eastAsia" w:ascii="宋体" w:hAnsi="宋体" w:eastAsia="宋体" w:cs="宋体"/>
          <w:highlight w:val="none"/>
        </w:rPr>
      </w:pPr>
    </w:p>
    <w:p w14:paraId="433A6522">
      <w:pPr>
        <w:shd w:val="clear"/>
        <w:spacing w:before="101" w:line="440" w:lineRule="exact"/>
        <w:jc w:val="center"/>
        <w:rPr>
          <w:rFonts w:hint="eastAsia" w:ascii="宋体" w:hAnsi="宋体" w:eastAsia="宋体" w:cs="宋体"/>
          <w:color w:val="auto"/>
          <w:spacing w:val="8"/>
          <w:sz w:val="31"/>
          <w:szCs w:val="31"/>
          <w:highlight w:val="none"/>
        </w:rPr>
      </w:pPr>
    </w:p>
    <w:p w14:paraId="32469F38">
      <w:pPr>
        <w:shd w:val="clear"/>
        <w:spacing w:before="101" w:line="440" w:lineRule="exact"/>
        <w:jc w:val="center"/>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授权委托书</w:t>
      </w:r>
    </w:p>
    <w:p w14:paraId="5A570753">
      <w:pPr>
        <w:shd w:val="clear"/>
        <w:spacing w:line="440" w:lineRule="exact"/>
        <w:rPr>
          <w:rFonts w:hint="eastAsia" w:ascii="宋体" w:hAnsi="宋体" w:eastAsia="宋体" w:cs="宋体"/>
          <w:color w:val="auto"/>
          <w:highlight w:val="none"/>
        </w:rPr>
      </w:pPr>
    </w:p>
    <w:p w14:paraId="57C0EF24">
      <w:pPr>
        <w:shd w:val="clea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（投标人名称）</w:t>
      </w:r>
      <w:r>
        <w:rPr>
          <w:rFonts w:hint="eastAsia" w:ascii="宋体" w:hAnsi="宋体" w:eastAsia="宋体" w:cs="宋体"/>
          <w:color w:val="auto"/>
          <w:highlight w:val="none"/>
        </w:rPr>
        <w:t>的法定代表人，现委托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（姓名）为我方代理人（联系电话：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）。代理人根据授权，以我方名义签署、澄清、说明、补正、递交、撤回、修改</w:t>
      </w: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投标文件、签订合同和处理有关事宜，其法律后果由我方承担。</w:t>
      </w:r>
    </w:p>
    <w:p w14:paraId="1FA318D0">
      <w:pPr>
        <w:shd w:val="clea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代理人无转委托权。授权期限自【</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】至【</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】止（需包含整个投标有效期及合同期）。</w:t>
      </w:r>
    </w:p>
    <w:p w14:paraId="4EFBAA25">
      <w:pPr>
        <w:shd w:val="clea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附：委托代理人身份证复印件</w:t>
      </w:r>
    </w:p>
    <w:p w14:paraId="27BB2B54">
      <w:pPr>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投标人：（盖单位公章）</w:t>
      </w:r>
    </w:p>
    <w:p w14:paraId="5279FFD8">
      <w:pPr>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14:paraId="2D58E281">
      <w:pPr>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身份证号码：</w:t>
      </w:r>
    </w:p>
    <w:p w14:paraId="45F62AF5">
      <w:pPr>
        <w:shd w:val="clear"/>
        <w:spacing w:line="440" w:lineRule="exact"/>
        <w:rPr>
          <w:rFonts w:hint="eastAsia" w:ascii="宋体" w:hAnsi="宋体" w:eastAsia="宋体" w:cs="宋体"/>
          <w:color w:val="auto"/>
          <w:highlight w:val="none"/>
        </w:rPr>
      </w:pPr>
    </w:p>
    <w:p w14:paraId="0FDAC668">
      <w:pPr>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委托的代理人：（签字或盖章）</w:t>
      </w:r>
    </w:p>
    <w:p w14:paraId="56FA4F9C">
      <w:pPr>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身份证号码：</w:t>
      </w:r>
    </w:p>
    <w:p w14:paraId="5BCCE69E">
      <w:pPr>
        <w:shd w:val="clear"/>
        <w:spacing w:line="360" w:lineRule="auto"/>
        <w:ind w:firstLine="6216" w:firstLineChars="296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783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5EB81828">
            <w:pPr>
              <w:shd w:val="clea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委托代理人身份证复印件粘贴处（正、反面）</w:t>
            </w:r>
          </w:p>
        </w:tc>
      </w:tr>
    </w:tbl>
    <w:p w14:paraId="72486480">
      <w:pPr>
        <w:shd w:val="clear"/>
        <w:spacing w:line="440" w:lineRule="exact"/>
        <w:rPr>
          <w:rFonts w:hint="eastAsia" w:ascii="宋体" w:hAnsi="宋体" w:eastAsia="宋体" w:cs="宋体"/>
          <w:color w:val="auto"/>
          <w:highlight w:val="none"/>
        </w:rPr>
      </w:pPr>
    </w:p>
    <w:p w14:paraId="5E4485B3">
      <w:pPr>
        <w:shd w:val="clea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注：1、如投标文件由委托代理人签字或盖章的，投标文件必须附此授权委托书和法定代表人身份证明。</w:t>
      </w:r>
    </w:p>
    <w:p w14:paraId="05C9FFF8">
      <w:pPr>
        <w:shd w:val="clea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2、委托代理人参加开标的，须随带本人身份证或驾驶证或公安机关出具的临时身份证明或港澳台胞证或护照原件（其他诸如市民卡等无效）、法定代表人身份证明和授权委托书原件。</w:t>
      </w:r>
    </w:p>
    <w:p w14:paraId="67D4827D">
      <w:pPr>
        <w:shd w:val="clear"/>
        <w:spacing w:line="440" w:lineRule="exact"/>
        <w:rPr>
          <w:rFonts w:hint="eastAsia" w:ascii="宋体" w:hAnsi="宋体" w:eastAsia="宋体" w:cs="宋体"/>
          <w:color w:val="auto"/>
          <w:highlight w:val="none"/>
        </w:rPr>
        <w:sectPr>
          <w:pgSz w:w="11906" w:h="16838"/>
          <w:pgMar w:top="1440" w:right="1080" w:bottom="1440" w:left="1080" w:header="0" w:footer="714" w:gutter="0"/>
          <w:cols w:space="720" w:num="1"/>
          <w:docGrid w:linePitch="286" w:charSpace="0"/>
        </w:sectPr>
      </w:pPr>
      <w:r>
        <w:rPr>
          <w:rFonts w:hint="eastAsia" w:ascii="宋体" w:hAnsi="宋体" w:eastAsia="宋体" w:cs="宋体"/>
          <w:b/>
          <w:color w:val="auto"/>
          <w:highlight w:val="none"/>
        </w:rPr>
        <w:br w:type="page"/>
      </w:r>
    </w:p>
    <w:p w14:paraId="502F5B1E">
      <w:pPr>
        <w:shd w:val="clear"/>
        <w:spacing w:before="101" w:line="440" w:lineRule="exact"/>
        <w:ind w:firstLine="2776"/>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2"/>
          <w:sz w:val="31"/>
          <w:szCs w:val="31"/>
          <w:highlight w:val="none"/>
        </w:rPr>
        <w:t>四、投标保证金缴</w:t>
      </w:r>
      <w:r>
        <w:rPr>
          <w:rFonts w:hint="eastAsia" w:ascii="宋体" w:hAnsi="宋体" w:eastAsia="宋体" w:cs="宋体"/>
          <w:color w:val="auto"/>
          <w:spacing w:val="9"/>
          <w:position w:val="2"/>
          <w:sz w:val="31"/>
          <w:szCs w:val="31"/>
          <w:highlight w:val="none"/>
        </w:rPr>
        <w:t>存证明</w:t>
      </w:r>
    </w:p>
    <w:p w14:paraId="43C7669D">
      <w:pPr>
        <w:shd w:val="clear"/>
        <w:spacing w:before="187" w:line="440" w:lineRule="exact"/>
        <w:ind w:firstLine="3183"/>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附投标保证金缴存凭证复印件</w:t>
      </w:r>
    </w:p>
    <w:p w14:paraId="53B87145">
      <w:pPr>
        <w:shd w:val="clear"/>
        <w:spacing w:before="101" w:line="440" w:lineRule="exact"/>
        <w:rPr>
          <w:rFonts w:hint="eastAsia" w:ascii="宋体" w:hAnsi="宋体" w:eastAsia="宋体" w:cs="宋体"/>
          <w:color w:val="auto"/>
          <w:spacing w:val="12"/>
          <w:sz w:val="31"/>
          <w:szCs w:val="31"/>
          <w:highlight w:val="none"/>
        </w:rPr>
      </w:pPr>
    </w:p>
    <w:p w14:paraId="54AF1A4A">
      <w:pPr>
        <w:shd w:val="clear"/>
        <w:spacing w:before="178" w:after="177" w:afterLines="74" w:line="440" w:lineRule="exact"/>
        <w:ind w:firstLine="3463"/>
        <w:outlineLvl w:val="6"/>
        <w:rPr>
          <w:rFonts w:hint="eastAsia" w:ascii="宋体" w:hAnsi="宋体" w:eastAsia="宋体" w:cs="宋体"/>
          <w:color w:val="auto"/>
          <w:spacing w:val="8"/>
          <w:position w:val="2"/>
          <w:sz w:val="31"/>
          <w:szCs w:val="31"/>
          <w:highlight w:val="none"/>
        </w:rPr>
        <w:sectPr>
          <w:headerReference r:id="rId22" w:type="first"/>
          <w:headerReference r:id="rId20" w:type="default"/>
          <w:footerReference r:id="rId23" w:type="default"/>
          <w:headerReference r:id="rId21" w:type="even"/>
          <w:pgSz w:w="11906" w:h="16838"/>
          <w:pgMar w:top="1134" w:right="1077" w:bottom="1134" w:left="1077" w:header="0" w:footer="714" w:gutter="0"/>
          <w:cols w:space="720" w:num="1"/>
          <w:docGrid w:linePitch="286" w:charSpace="0"/>
        </w:sectPr>
      </w:pPr>
    </w:p>
    <w:p w14:paraId="1D6C3741">
      <w:pPr>
        <w:shd w:val="clear"/>
        <w:spacing w:before="178" w:after="177" w:afterLines="74" w:line="440" w:lineRule="exact"/>
        <w:ind w:firstLine="3463"/>
        <w:outlineLvl w:val="6"/>
        <w:rPr>
          <w:rFonts w:hint="eastAsia" w:ascii="宋体" w:hAnsi="宋体" w:eastAsia="宋体" w:cs="宋体"/>
          <w:color w:val="auto"/>
          <w:spacing w:val="8"/>
          <w:position w:val="2"/>
          <w:sz w:val="31"/>
          <w:szCs w:val="31"/>
          <w:highlight w:val="none"/>
        </w:rPr>
      </w:pPr>
      <w:r>
        <w:rPr>
          <w:rFonts w:hint="eastAsia" w:ascii="宋体" w:hAnsi="宋体" w:eastAsia="宋体" w:cs="宋体"/>
          <w:color w:val="auto"/>
          <w:spacing w:val="8"/>
          <w:position w:val="2"/>
          <w:sz w:val="31"/>
          <w:szCs w:val="31"/>
          <w:highlight w:val="none"/>
        </w:rPr>
        <w:t>五、</w:t>
      </w:r>
      <w:r>
        <w:rPr>
          <w:rFonts w:hint="eastAsia" w:ascii="宋体" w:hAnsi="宋体" w:eastAsia="宋体" w:cs="宋体"/>
          <w:color w:val="auto"/>
          <w:spacing w:val="9"/>
          <w:position w:val="2"/>
          <w:sz w:val="31"/>
          <w:szCs w:val="31"/>
          <w:highlight w:val="none"/>
        </w:rPr>
        <w:t>商务</w:t>
      </w:r>
      <w:r>
        <w:rPr>
          <w:rFonts w:hint="eastAsia" w:ascii="宋体" w:hAnsi="宋体" w:eastAsia="宋体" w:cs="宋体"/>
          <w:color w:val="auto"/>
          <w:spacing w:val="8"/>
          <w:position w:val="2"/>
          <w:sz w:val="31"/>
          <w:szCs w:val="31"/>
          <w:highlight w:val="none"/>
        </w:rPr>
        <w:t>偏离表</w:t>
      </w:r>
    </w:p>
    <w:p w14:paraId="5B906C76">
      <w:pPr>
        <w:shd w:val="clear"/>
        <w:spacing w:line="440" w:lineRule="exact"/>
        <w:ind w:firstLine="464"/>
        <w:rPr>
          <w:rFonts w:hint="eastAsia" w:ascii="宋体" w:hAnsi="宋体" w:eastAsia="宋体" w:cs="宋体"/>
          <w:color w:val="auto"/>
          <w:spacing w:val="11"/>
          <w:highlight w:val="none"/>
        </w:rPr>
      </w:pPr>
      <w:r>
        <w:rPr>
          <w:rFonts w:hint="eastAsia" w:ascii="宋体" w:hAnsi="宋体" w:eastAsia="宋体" w:cs="宋体"/>
          <w:color w:val="auto"/>
          <w:spacing w:val="11"/>
          <w:position w:val="15"/>
          <w:highlight w:val="none"/>
        </w:rPr>
        <w:t>投标人应根据其投标文件响应情况，对照招</w:t>
      </w:r>
      <w:r>
        <w:rPr>
          <w:rFonts w:hint="eastAsia" w:ascii="宋体" w:hAnsi="宋体" w:eastAsia="宋体" w:cs="宋体"/>
          <w:color w:val="auto"/>
          <w:spacing w:val="10"/>
          <w:position w:val="15"/>
          <w:highlight w:val="none"/>
        </w:rPr>
        <w:t>标文件的要求</w:t>
      </w:r>
      <w:r>
        <w:rPr>
          <w:rFonts w:hint="eastAsia" w:ascii="宋体" w:hAnsi="宋体" w:eastAsia="宋体" w:cs="宋体"/>
          <w:color w:val="auto"/>
          <w:spacing w:val="11"/>
          <w:position w:val="15"/>
          <w:highlight w:val="none"/>
        </w:rPr>
        <w:t>，</w:t>
      </w:r>
      <w:r>
        <w:rPr>
          <w:rFonts w:hint="eastAsia" w:ascii="宋体" w:hAnsi="宋体" w:eastAsia="宋体" w:cs="宋体"/>
          <w:color w:val="auto"/>
          <w:spacing w:val="10"/>
          <w:position w:val="15"/>
          <w:highlight w:val="none"/>
        </w:rPr>
        <w:t>有差异的</w:t>
      </w:r>
      <w:r>
        <w:rPr>
          <w:rFonts w:hint="eastAsia" w:ascii="宋体" w:hAnsi="宋体" w:eastAsia="宋体" w:cs="宋体"/>
          <w:color w:val="auto"/>
          <w:spacing w:val="11"/>
          <w:position w:val="15"/>
          <w:highlight w:val="none"/>
        </w:rPr>
        <w:t>，</w:t>
      </w:r>
      <w:r>
        <w:rPr>
          <w:rFonts w:hint="eastAsia" w:ascii="宋体" w:hAnsi="宋体" w:eastAsia="宋体" w:cs="宋体"/>
          <w:color w:val="auto"/>
          <w:spacing w:val="10"/>
          <w:position w:val="15"/>
          <w:highlight w:val="none"/>
        </w:rPr>
        <w:t>则在表中写明实际响应的具体内容。</w:t>
      </w:r>
    </w:p>
    <w:tbl>
      <w:tblPr>
        <w:tblStyle w:val="28"/>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14:paraId="1FF28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14:paraId="4E9DDF61">
            <w:pPr>
              <w:shd w:val="clear"/>
              <w:spacing w:line="440" w:lineRule="exact"/>
              <w:rPr>
                <w:rFonts w:hint="eastAsia" w:ascii="宋体" w:hAnsi="宋体" w:eastAsia="宋体" w:cs="宋体"/>
                <w:color w:val="auto"/>
                <w:highlight w:val="none"/>
              </w:rPr>
            </w:pPr>
          </w:p>
          <w:p w14:paraId="198F7763">
            <w:pPr>
              <w:shd w:val="clear"/>
              <w:spacing w:line="440" w:lineRule="exact"/>
              <w:ind w:firstLine="146"/>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3140" w:type="dxa"/>
            <w:gridSpan w:val="2"/>
          </w:tcPr>
          <w:p w14:paraId="2FE3E111">
            <w:pPr>
              <w:shd w:val="clear"/>
              <w:spacing w:line="440" w:lineRule="exact"/>
              <w:ind w:firstLine="942"/>
              <w:rPr>
                <w:rFonts w:hint="eastAsia" w:ascii="宋体" w:hAnsi="宋体" w:eastAsia="宋体" w:cs="宋体"/>
                <w:color w:val="auto"/>
                <w:highlight w:val="none"/>
              </w:rPr>
            </w:pPr>
            <w:r>
              <w:rPr>
                <w:rFonts w:hint="eastAsia" w:ascii="宋体" w:hAnsi="宋体" w:eastAsia="宋体" w:cs="宋体"/>
                <w:color w:val="auto"/>
                <w:spacing w:val="8"/>
                <w:highlight w:val="none"/>
              </w:rPr>
              <w:t>招标文件要求</w:t>
            </w:r>
          </w:p>
        </w:tc>
        <w:tc>
          <w:tcPr>
            <w:tcW w:w="3919" w:type="dxa"/>
            <w:gridSpan w:val="2"/>
          </w:tcPr>
          <w:p w14:paraId="543E0352">
            <w:pPr>
              <w:shd w:val="clear"/>
              <w:spacing w:line="440" w:lineRule="exact"/>
              <w:ind w:firstLine="1337"/>
              <w:rPr>
                <w:rFonts w:hint="eastAsia" w:ascii="宋体" w:hAnsi="宋体" w:eastAsia="宋体" w:cs="宋体"/>
                <w:color w:val="auto"/>
                <w:highlight w:val="none"/>
              </w:rPr>
            </w:pPr>
            <w:r>
              <w:rPr>
                <w:rFonts w:hint="eastAsia" w:ascii="宋体" w:hAnsi="宋体" w:eastAsia="宋体" w:cs="宋体"/>
                <w:color w:val="auto"/>
                <w:spacing w:val="8"/>
                <w:highlight w:val="none"/>
              </w:rPr>
              <w:t>投标文件内</w:t>
            </w:r>
            <w:r>
              <w:rPr>
                <w:rFonts w:hint="eastAsia" w:ascii="宋体" w:hAnsi="宋体" w:eastAsia="宋体" w:cs="宋体"/>
                <w:color w:val="auto"/>
                <w:spacing w:val="7"/>
                <w:highlight w:val="none"/>
              </w:rPr>
              <w:t>容</w:t>
            </w:r>
          </w:p>
        </w:tc>
        <w:tc>
          <w:tcPr>
            <w:tcW w:w="1372" w:type="dxa"/>
            <w:vMerge w:val="restart"/>
            <w:tcBorders>
              <w:bottom w:val="nil"/>
            </w:tcBorders>
          </w:tcPr>
          <w:p w14:paraId="6A1238D4">
            <w:pPr>
              <w:shd w:val="clear"/>
              <w:spacing w:line="440" w:lineRule="exact"/>
              <w:rPr>
                <w:rFonts w:hint="eastAsia" w:ascii="宋体" w:hAnsi="宋体" w:eastAsia="宋体" w:cs="宋体"/>
                <w:color w:val="auto"/>
                <w:highlight w:val="none"/>
              </w:rPr>
            </w:pPr>
          </w:p>
          <w:p w14:paraId="581B0743">
            <w:pPr>
              <w:shd w:val="clear"/>
              <w:spacing w:line="440" w:lineRule="exact"/>
              <w:ind w:firstLine="483"/>
              <w:rPr>
                <w:rFonts w:hint="eastAsia" w:ascii="宋体" w:hAnsi="宋体" w:eastAsia="宋体" w:cs="宋体"/>
                <w:color w:val="auto"/>
                <w:highlight w:val="none"/>
              </w:rPr>
            </w:pPr>
            <w:r>
              <w:rPr>
                <w:rFonts w:hint="eastAsia" w:ascii="宋体" w:hAnsi="宋体" w:eastAsia="宋体" w:cs="宋体"/>
                <w:color w:val="auto"/>
                <w:spacing w:val="4"/>
                <w:highlight w:val="none"/>
              </w:rPr>
              <w:t>备</w:t>
            </w:r>
            <w:r>
              <w:rPr>
                <w:rFonts w:hint="eastAsia" w:ascii="宋体" w:hAnsi="宋体" w:eastAsia="宋体" w:cs="宋体"/>
                <w:color w:val="auto"/>
                <w:spacing w:val="3"/>
                <w:highlight w:val="none"/>
              </w:rPr>
              <w:t>注</w:t>
            </w:r>
          </w:p>
        </w:tc>
      </w:tr>
      <w:tr w14:paraId="45E46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14:paraId="35E1A3E1">
            <w:pPr>
              <w:shd w:val="clear"/>
              <w:spacing w:line="440" w:lineRule="exact"/>
              <w:rPr>
                <w:rFonts w:hint="eastAsia" w:ascii="宋体" w:hAnsi="宋体" w:eastAsia="宋体" w:cs="宋体"/>
                <w:color w:val="auto"/>
                <w:highlight w:val="none"/>
              </w:rPr>
            </w:pPr>
          </w:p>
        </w:tc>
        <w:tc>
          <w:tcPr>
            <w:tcW w:w="1139" w:type="dxa"/>
          </w:tcPr>
          <w:p w14:paraId="2C58C249">
            <w:pPr>
              <w:shd w:val="clear"/>
              <w:spacing w:line="440" w:lineRule="exact"/>
              <w:ind w:firstLine="363"/>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001" w:type="dxa"/>
          </w:tcPr>
          <w:p w14:paraId="6422324D">
            <w:pPr>
              <w:shd w:val="clear"/>
              <w:spacing w:line="440" w:lineRule="exact"/>
              <w:ind w:firstLine="587"/>
              <w:rPr>
                <w:rFonts w:hint="eastAsia" w:ascii="宋体" w:hAnsi="宋体" w:eastAsia="宋体" w:cs="宋体"/>
                <w:color w:val="auto"/>
                <w:highlight w:val="none"/>
              </w:rPr>
            </w:pPr>
            <w:r>
              <w:rPr>
                <w:rFonts w:hint="eastAsia" w:ascii="宋体" w:hAnsi="宋体" w:eastAsia="宋体" w:cs="宋体"/>
                <w:color w:val="auto"/>
                <w:spacing w:val="7"/>
                <w:highlight w:val="none"/>
              </w:rPr>
              <w:t>简</w:t>
            </w:r>
            <w:r>
              <w:rPr>
                <w:rFonts w:hint="eastAsia" w:ascii="宋体" w:hAnsi="宋体" w:eastAsia="宋体" w:cs="宋体"/>
                <w:color w:val="auto"/>
                <w:spacing w:val="6"/>
                <w:highlight w:val="none"/>
              </w:rPr>
              <w:t>要内容</w:t>
            </w:r>
          </w:p>
        </w:tc>
        <w:tc>
          <w:tcPr>
            <w:tcW w:w="1199" w:type="dxa"/>
          </w:tcPr>
          <w:p w14:paraId="0EF08E44">
            <w:pPr>
              <w:shd w:val="clear"/>
              <w:spacing w:line="440" w:lineRule="exact"/>
              <w:ind w:firstLine="395"/>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720" w:type="dxa"/>
          </w:tcPr>
          <w:p w14:paraId="3D8E7575">
            <w:pPr>
              <w:shd w:val="clear"/>
              <w:spacing w:line="440" w:lineRule="exact"/>
              <w:ind w:firstLine="426"/>
              <w:rPr>
                <w:rFonts w:hint="eastAsia" w:ascii="宋体" w:hAnsi="宋体" w:eastAsia="宋体" w:cs="宋体"/>
                <w:color w:val="auto"/>
                <w:highlight w:val="none"/>
              </w:rPr>
            </w:pPr>
            <w:r>
              <w:rPr>
                <w:rFonts w:hint="eastAsia" w:ascii="宋体" w:hAnsi="宋体" w:eastAsia="宋体" w:cs="宋体"/>
                <w:color w:val="auto"/>
                <w:spacing w:val="9"/>
                <w:highlight w:val="none"/>
              </w:rPr>
              <w:t>实际响</w:t>
            </w:r>
            <w:r>
              <w:rPr>
                <w:rFonts w:hint="eastAsia" w:ascii="宋体" w:hAnsi="宋体" w:eastAsia="宋体" w:cs="宋体"/>
                <w:color w:val="auto"/>
                <w:spacing w:val="8"/>
                <w:highlight w:val="none"/>
              </w:rPr>
              <w:t>应的具体内容</w:t>
            </w:r>
          </w:p>
        </w:tc>
        <w:tc>
          <w:tcPr>
            <w:tcW w:w="1372" w:type="dxa"/>
            <w:vMerge w:val="continue"/>
            <w:tcBorders>
              <w:top w:val="nil"/>
            </w:tcBorders>
          </w:tcPr>
          <w:p w14:paraId="1D3CF088">
            <w:pPr>
              <w:shd w:val="clear"/>
              <w:spacing w:line="440" w:lineRule="exact"/>
              <w:rPr>
                <w:rFonts w:hint="eastAsia" w:ascii="宋体" w:hAnsi="宋体" w:eastAsia="宋体" w:cs="宋体"/>
                <w:color w:val="auto"/>
                <w:highlight w:val="none"/>
              </w:rPr>
            </w:pPr>
          </w:p>
        </w:tc>
      </w:tr>
      <w:tr w14:paraId="229DF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58BD1B9">
            <w:pPr>
              <w:shd w:val="clear"/>
              <w:spacing w:line="440" w:lineRule="exact"/>
              <w:rPr>
                <w:rFonts w:hint="eastAsia" w:ascii="宋体" w:hAnsi="宋体" w:eastAsia="宋体" w:cs="宋体"/>
                <w:color w:val="auto"/>
                <w:highlight w:val="none"/>
              </w:rPr>
            </w:pPr>
          </w:p>
        </w:tc>
        <w:tc>
          <w:tcPr>
            <w:tcW w:w="1139" w:type="dxa"/>
          </w:tcPr>
          <w:p w14:paraId="3FF99002">
            <w:pPr>
              <w:shd w:val="clear"/>
              <w:spacing w:line="440" w:lineRule="exact"/>
              <w:rPr>
                <w:rFonts w:hint="eastAsia" w:ascii="宋体" w:hAnsi="宋体" w:eastAsia="宋体" w:cs="宋体"/>
                <w:color w:val="auto"/>
                <w:highlight w:val="none"/>
              </w:rPr>
            </w:pPr>
          </w:p>
        </w:tc>
        <w:tc>
          <w:tcPr>
            <w:tcW w:w="2001" w:type="dxa"/>
          </w:tcPr>
          <w:p w14:paraId="6416627C">
            <w:pPr>
              <w:shd w:val="clear"/>
              <w:spacing w:line="440" w:lineRule="exact"/>
              <w:rPr>
                <w:rFonts w:hint="eastAsia" w:ascii="宋体" w:hAnsi="宋体" w:eastAsia="宋体" w:cs="宋体"/>
                <w:color w:val="auto"/>
                <w:highlight w:val="none"/>
              </w:rPr>
            </w:pPr>
          </w:p>
        </w:tc>
        <w:tc>
          <w:tcPr>
            <w:tcW w:w="1199" w:type="dxa"/>
          </w:tcPr>
          <w:p w14:paraId="49CD0D02">
            <w:pPr>
              <w:shd w:val="clear"/>
              <w:spacing w:line="440" w:lineRule="exact"/>
              <w:rPr>
                <w:rFonts w:hint="eastAsia" w:ascii="宋体" w:hAnsi="宋体" w:eastAsia="宋体" w:cs="宋体"/>
                <w:color w:val="auto"/>
                <w:highlight w:val="none"/>
              </w:rPr>
            </w:pPr>
          </w:p>
        </w:tc>
        <w:tc>
          <w:tcPr>
            <w:tcW w:w="2720" w:type="dxa"/>
          </w:tcPr>
          <w:p w14:paraId="5A78D706">
            <w:pPr>
              <w:shd w:val="clear"/>
              <w:spacing w:line="440" w:lineRule="exact"/>
              <w:rPr>
                <w:rFonts w:hint="eastAsia" w:ascii="宋体" w:hAnsi="宋体" w:eastAsia="宋体" w:cs="宋体"/>
                <w:color w:val="auto"/>
                <w:highlight w:val="none"/>
              </w:rPr>
            </w:pPr>
          </w:p>
        </w:tc>
        <w:tc>
          <w:tcPr>
            <w:tcW w:w="1372" w:type="dxa"/>
          </w:tcPr>
          <w:p w14:paraId="68DDDE17">
            <w:pPr>
              <w:shd w:val="clear"/>
              <w:spacing w:line="440" w:lineRule="exact"/>
              <w:rPr>
                <w:rFonts w:hint="eastAsia" w:ascii="宋体" w:hAnsi="宋体" w:eastAsia="宋体" w:cs="宋体"/>
                <w:color w:val="auto"/>
                <w:highlight w:val="none"/>
              </w:rPr>
            </w:pPr>
          </w:p>
        </w:tc>
      </w:tr>
      <w:tr w14:paraId="2741F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21BA2A52">
            <w:pPr>
              <w:shd w:val="clear"/>
              <w:spacing w:line="440" w:lineRule="exact"/>
              <w:rPr>
                <w:rFonts w:hint="eastAsia" w:ascii="宋体" w:hAnsi="宋体" w:eastAsia="宋体" w:cs="宋体"/>
                <w:color w:val="auto"/>
                <w:highlight w:val="none"/>
              </w:rPr>
            </w:pPr>
          </w:p>
        </w:tc>
        <w:tc>
          <w:tcPr>
            <w:tcW w:w="1139" w:type="dxa"/>
          </w:tcPr>
          <w:p w14:paraId="7DF64302">
            <w:pPr>
              <w:shd w:val="clear"/>
              <w:spacing w:line="440" w:lineRule="exact"/>
              <w:rPr>
                <w:rFonts w:hint="eastAsia" w:ascii="宋体" w:hAnsi="宋体" w:eastAsia="宋体" w:cs="宋体"/>
                <w:color w:val="auto"/>
                <w:highlight w:val="none"/>
              </w:rPr>
            </w:pPr>
          </w:p>
        </w:tc>
        <w:tc>
          <w:tcPr>
            <w:tcW w:w="2001" w:type="dxa"/>
          </w:tcPr>
          <w:p w14:paraId="6B759EE8">
            <w:pPr>
              <w:shd w:val="clear"/>
              <w:spacing w:line="440" w:lineRule="exact"/>
              <w:rPr>
                <w:rFonts w:hint="eastAsia" w:ascii="宋体" w:hAnsi="宋体" w:eastAsia="宋体" w:cs="宋体"/>
                <w:color w:val="auto"/>
                <w:highlight w:val="none"/>
              </w:rPr>
            </w:pPr>
          </w:p>
        </w:tc>
        <w:tc>
          <w:tcPr>
            <w:tcW w:w="1199" w:type="dxa"/>
          </w:tcPr>
          <w:p w14:paraId="1A5E1BCD">
            <w:pPr>
              <w:shd w:val="clear"/>
              <w:spacing w:line="440" w:lineRule="exact"/>
              <w:rPr>
                <w:rFonts w:hint="eastAsia" w:ascii="宋体" w:hAnsi="宋体" w:eastAsia="宋体" w:cs="宋体"/>
                <w:color w:val="auto"/>
                <w:highlight w:val="none"/>
              </w:rPr>
            </w:pPr>
          </w:p>
        </w:tc>
        <w:tc>
          <w:tcPr>
            <w:tcW w:w="2720" w:type="dxa"/>
          </w:tcPr>
          <w:p w14:paraId="275D4225">
            <w:pPr>
              <w:shd w:val="clear"/>
              <w:spacing w:line="440" w:lineRule="exact"/>
              <w:rPr>
                <w:rFonts w:hint="eastAsia" w:ascii="宋体" w:hAnsi="宋体" w:eastAsia="宋体" w:cs="宋体"/>
                <w:color w:val="auto"/>
                <w:highlight w:val="none"/>
              </w:rPr>
            </w:pPr>
          </w:p>
        </w:tc>
        <w:tc>
          <w:tcPr>
            <w:tcW w:w="1372" w:type="dxa"/>
          </w:tcPr>
          <w:p w14:paraId="3FBF4189">
            <w:pPr>
              <w:shd w:val="clear"/>
              <w:spacing w:line="440" w:lineRule="exact"/>
              <w:rPr>
                <w:rFonts w:hint="eastAsia" w:ascii="宋体" w:hAnsi="宋体" w:eastAsia="宋体" w:cs="宋体"/>
                <w:color w:val="auto"/>
                <w:highlight w:val="none"/>
              </w:rPr>
            </w:pPr>
          </w:p>
        </w:tc>
      </w:tr>
      <w:tr w14:paraId="0DC2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7F44DD0">
            <w:pPr>
              <w:shd w:val="clear"/>
              <w:spacing w:line="440" w:lineRule="exact"/>
              <w:rPr>
                <w:rFonts w:hint="eastAsia" w:ascii="宋体" w:hAnsi="宋体" w:eastAsia="宋体" w:cs="宋体"/>
                <w:color w:val="auto"/>
                <w:highlight w:val="none"/>
              </w:rPr>
            </w:pPr>
          </w:p>
        </w:tc>
        <w:tc>
          <w:tcPr>
            <w:tcW w:w="1139" w:type="dxa"/>
          </w:tcPr>
          <w:p w14:paraId="6259F782">
            <w:pPr>
              <w:shd w:val="clear"/>
              <w:spacing w:line="440" w:lineRule="exact"/>
              <w:rPr>
                <w:rFonts w:hint="eastAsia" w:ascii="宋体" w:hAnsi="宋体" w:eastAsia="宋体" w:cs="宋体"/>
                <w:color w:val="auto"/>
                <w:highlight w:val="none"/>
              </w:rPr>
            </w:pPr>
          </w:p>
        </w:tc>
        <w:tc>
          <w:tcPr>
            <w:tcW w:w="2001" w:type="dxa"/>
          </w:tcPr>
          <w:p w14:paraId="307912FD">
            <w:pPr>
              <w:shd w:val="clear"/>
              <w:spacing w:line="440" w:lineRule="exact"/>
              <w:rPr>
                <w:rFonts w:hint="eastAsia" w:ascii="宋体" w:hAnsi="宋体" w:eastAsia="宋体" w:cs="宋体"/>
                <w:color w:val="auto"/>
                <w:highlight w:val="none"/>
              </w:rPr>
            </w:pPr>
          </w:p>
        </w:tc>
        <w:tc>
          <w:tcPr>
            <w:tcW w:w="1199" w:type="dxa"/>
          </w:tcPr>
          <w:p w14:paraId="2FDA48CE">
            <w:pPr>
              <w:shd w:val="clear"/>
              <w:spacing w:line="440" w:lineRule="exact"/>
              <w:rPr>
                <w:rFonts w:hint="eastAsia" w:ascii="宋体" w:hAnsi="宋体" w:eastAsia="宋体" w:cs="宋体"/>
                <w:color w:val="auto"/>
                <w:highlight w:val="none"/>
              </w:rPr>
            </w:pPr>
          </w:p>
        </w:tc>
        <w:tc>
          <w:tcPr>
            <w:tcW w:w="2720" w:type="dxa"/>
          </w:tcPr>
          <w:p w14:paraId="6427D8F5">
            <w:pPr>
              <w:shd w:val="clear"/>
              <w:spacing w:line="440" w:lineRule="exact"/>
              <w:rPr>
                <w:rFonts w:hint="eastAsia" w:ascii="宋体" w:hAnsi="宋体" w:eastAsia="宋体" w:cs="宋体"/>
                <w:color w:val="auto"/>
                <w:highlight w:val="none"/>
              </w:rPr>
            </w:pPr>
          </w:p>
        </w:tc>
        <w:tc>
          <w:tcPr>
            <w:tcW w:w="1372" w:type="dxa"/>
          </w:tcPr>
          <w:p w14:paraId="67BB0BD7">
            <w:pPr>
              <w:shd w:val="clear"/>
              <w:spacing w:line="440" w:lineRule="exact"/>
              <w:rPr>
                <w:rFonts w:hint="eastAsia" w:ascii="宋体" w:hAnsi="宋体" w:eastAsia="宋体" w:cs="宋体"/>
                <w:color w:val="auto"/>
                <w:highlight w:val="none"/>
              </w:rPr>
            </w:pPr>
          </w:p>
        </w:tc>
      </w:tr>
      <w:tr w14:paraId="03C05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95E8218">
            <w:pPr>
              <w:shd w:val="clear"/>
              <w:spacing w:line="440" w:lineRule="exact"/>
              <w:rPr>
                <w:rFonts w:hint="eastAsia" w:ascii="宋体" w:hAnsi="宋体" w:eastAsia="宋体" w:cs="宋体"/>
                <w:color w:val="auto"/>
                <w:highlight w:val="none"/>
              </w:rPr>
            </w:pPr>
          </w:p>
        </w:tc>
        <w:tc>
          <w:tcPr>
            <w:tcW w:w="1139" w:type="dxa"/>
          </w:tcPr>
          <w:p w14:paraId="69B1AFED">
            <w:pPr>
              <w:shd w:val="clear"/>
              <w:spacing w:line="440" w:lineRule="exact"/>
              <w:rPr>
                <w:rFonts w:hint="eastAsia" w:ascii="宋体" w:hAnsi="宋体" w:eastAsia="宋体" w:cs="宋体"/>
                <w:color w:val="auto"/>
                <w:highlight w:val="none"/>
              </w:rPr>
            </w:pPr>
          </w:p>
        </w:tc>
        <w:tc>
          <w:tcPr>
            <w:tcW w:w="2001" w:type="dxa"/>
          </w:tcPr>
          <w:p w14:paraId="60B715CD">
            <w:pPr>
              <w:shd w:val="clear"/>
              <w:spacing w:line="440" w:lineRule="exact"/>
              <w:rPr>
                <w:rFonts w:hint="eastAsia" w:ascii="宋体" w:hAnsi="宋体" w:eastAsia="宋体" w:cs="宋体"/>
                <w:color w:val="auto"/>
                <w:highlight w:val="none"/>
              </w:rPr>
            </w:pPr>
          </w:p>
        </w:tc>
        <w:tc>
          <w:tcPr>
            <w:tcW w:w="1199" w:type="dxa"/>
          </w:tcPr>
          <w:p w14:paraId="6ACC393B">
            <w:pPr>
              <w:shd w:val="clear"/>
              <w:spacing w:line="440" w:lineRule="exact"/>
              <w:rPr>
                <w:rFonts w:hint="eastAsia" w:ascii="宋体" w:hAnsi="宋体" w:eastAsia="宋体" w:cs="宋体"/>
                <w:color w:val="auto"/>
                <w:highlight w:val="none"/>
              </w:rPr>
            </w:pPr>
          </w:p>
        </w:tc>
        <w:tc>
          <w:tcPr>
            <w:tcW w:w="2720" w:type="dxa"/>
          </w:tcPr>
          <w:p w14:paraId="37BC6B85">
            <w:pPr>
              <w:shd w:val="clear"/>
              <w:spacing w:line="440" w:lineRule="exact"/>
              <w:rPr>
                <w:rFonts w:hint="eastAsia" w:ascii="宋体" w:hAnsi="宋体" w:eastAsia="宋体" w:cs="宋体"/>
                <w:color w:val="auto"/>
                <w:highlight w:val="none"/>
              </w:rPr>
            </w:pPr>
          </w:p>
        </w:tc>
        <w:tc>
          <w:tcPr>
            <w:tcW w:w="1372" w:type="dxa"/>
          </w:tcPr>
          <w:p w14:paraId="5275941F">
            <w:pPr>
              <w:shd w:val="clear"/>
              <w:spacing w:line="440" w:lineRule="exact"/>
              <w:rPr>
                <w:rFonts w:hint="eastAsia" w:ascii="宋体" w:hAnsi="宋体" w:eastAsia="宋体" w:cs="宋体"/>
                <w:color w:val="auto"/>
                <w:highlight w:val="none"/>
              </w:rPr>
            </w:pPr>
          </w:p>
        </w:tc>
      </w:tr>
      <w:tr w14:paraId="57CEA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0598430E">
            <w:pPr>
              <w:shd w:val="clear"/>
              <w:spacing w:line="440" w:lineRule="exact"/>
              <w:rPr>
                <w:rFonts w:hint="eastAsia" w:ascii="宋体" w:hAnsi="宋体" w:eastAsia="宋体" w:cs="宋体"/>
                <w:color w:val="auto"/>
                <w:highlight w:val="none"/>
              </w:rPr>
            </w:pPr>
          </w:p>
        </w:tc>
        <w:tc>
          <w:tcPr>
            <w:tcW w:w="1139" w:type="dxa"/>
          </w:tcPr>
          <w:p w14:paraId="3D512BE1">
            <w:pPr>
              <w:shd w:val="clear"/>
              <w:spacing w:line="440" w:lineRule="exact"/>
              <w:rPr>
                <w:rFonts w:hint="eastAsia" w:ascii="宋体" w:hAnsi="宋体" w:eastAsia="宋体" w:cs="宋体"/>
                <w:color w:val="auto"/>
                <w:highlight w:val="none"/>
              </w:rPr>
            </w:pPr>
          </w:p>
        </w:tc>
        <w:tc>
          <w:tcPr>
            <w:tcW w:w="2001" w:type="dxa"/>
          </w:tcPr>
          <w:p w14:paraId="6E0D2EA0">
            <w:pPr>
              <w:shd w:val="clear"/>
              <w:spacing w:line="440" w:lineRule="exact"/>
              <w:rPr>
                <w:rFonts w:hint="eastAsia" w:ascii="宋体" w:hAnsi="宋体" w:eastAsia="宋体" w:cs="宋体"/>
                <w:color w:val="auto"/>
                <w:highlight w:val="none"/>
              </w:rPr>
            </w:pPr>
          </w:p>
        </w:tc>
        <w:tc>
          <w:tcPr>
            <w:tcW w:w="1199" w:type="dxa"/>
          </w:tcPr>
          <w:p w14:paraId="0AC2B2CE">
            <w:pPr>
              <w:shd w:val="clear"/>
              <w:spacing w:line="440" w:lineRule="exact"/>
              <w:rPr>
                <w:rFonts w:hint="eastAsia" w:ascii="宋体" w:hAnsi="宋体" w:eastAsia="宋体" w:cs="宋体"/>
                <w:color w:val="auto"/>
                <w:highlight w:val="none"/>
              </w:rPr>
            </w:pPr>
          </w:p>
        </w:tc>
        <w:tc>
          <w:tcPr>
            <w:tcW w:w="2720" w:type="dxa"/>
          </w:tcPr>
          <w:p w14:paraId="6A5233EB">
            <w:pPr>
              <w:shd w:val="clear"/>
              <w:spacing w:line="440" w:lineRule="exact"/>
              <w:rPr>
                <w:rFonts w:hint="eastAsia" w:ascii="宋体" w:hAnsi="宋体" w:eastAsia="宋体" w:cs="宋体"/>
                <w:color w:val="auto"/>
                <w:highlight w:val="none"/>
              </w:rPr>
            </w:pPr>
          </w:p>
        </w:tc>
        <w:tc>
          <w:tcPr>
            <w:tcW w:w="1372" w:type="dxa"/>
          </w:tcPr>
          <w:p w14:paraId="6E9EA937">
            <w:pPr>
              <w:shd w:val="clear"/>
              <w:spacing w:line="440" w:lineRule="exact"/>
              <w:rPr>
                <w:rFonts w:hint="eastAsia" w:ascii="宋体" w:hAnsi="宋体" w:eastAsia="宋体" w:cs="宋体"/>
                <w:color w:val="auto"/>
                <w:highlight w:val="none"/>
              </w:rPr>
            </w:pPr>
          </w:p>
        </w:tc>
      </w:tr>
      <w:tr w14:paraId="5A70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D73D287">
            <w:pPr>
              <w:shd w:val="clear"/>
              <w:spacing w:line="440" w:lineRule="exact"/>
              <w:rPr>
                <w:rFonts w:hint="eastAsia" w:ascii="宋体" w:hAnsi="宋体" w:eastAsia="宋体" w:cs="宋体"/>
                <w:color w:val="auto"/>
                <w:highlight w:val="none"/>
              </w:rPr>
            </w:pPr>
          </w:p>
        </w:tc>
        <w:tc>
          <w:tcPr>
            <w:tcW w:w="1139" w:type="dxa"/>
          </w:tcPr>
          <w:p w14:paraId="4F60628E">
            <w:pPr>
              <w:shd w:val="clear"/>
              <w:spacing w:line="440" w:lineRule="exact"/>
              <w:rPr>
                <w:rFonts w:hint="eastAsia" w:ascii="宋体" w:hAnsi="宋体" w:eastAsia="宋体" w:cs="宋体"/>
                <w:color w:val="auto"/>
                <w:highlight w:val="none"/>
              </w:rPr>
            </w:pPr>
          </w:p>
        </w:tc>
        <w:tc>
          <w:tcPr>
            <w:tcW w:w="2001" w:type="dxa"/>
          </w:tcPr>
          <w:p w14:paraId="3FB1AF70">
            <w:pPr>
              <w:shd w:val="clear"/>
              <w:spacing w:line="440" w:lineRule="exact"/>
              <w:rPr>
                <w:rFonts w:hint="eastAsia" w:ascii="宋体" w:hAnsi="宋体" w:eastAsia="宋体" w:cs="宋体"/>
                <w:color w:val="auto"/>
                <w:highlight w:val="none"/>
              </w:rPr>
            </w:pPr>
          </w:p>
        </w:tc>
        <w:tc>
          <w:tcPr>
            <w:tcW w:w="1199" w:type="dxa"/>
          </w:tcPr>
          <w:p w14:paraId="1EA42AF7">
            <w:pPr>
              <w:shd w:val="clear"/>
              <w:spacing w:line="440" w:lineRule="exact"/>
              <w:rPr>
                <w:rFonts w:hint="eastAsia" w:ascii="宋体" w:hAnsi="宋体" w:eastAsia="宋体" w:cs="宋体"/>
                <w:color w:val="auto"/>
                <w:highlight w:val="none"/>
              </w:rPr>
            </w:pPr>
          </w:p>
        </w:tc>
        <w:tc>
          <w:tcPr>
            <w:tcW w:w="2720" w:type="dxa"/>
          </w:tcPr>
          <w:p w14:paraId="1B10FFF4">
            <w:pPr>
              <w:shd w:val="clear"/>
              <w:spacing w:line="440" w:lineRule="exact"/>
              <w:rPr>
                <w:rFonts w:hint="eastAsia" w:ascii="宋体" w:hAnsi="宋体" w:eastAsia="宋体" w:cs="宋体"/>
                <w:color w:val="auto"/>
                <w:highlight w:val="none"/>
              </w:rPr>
            </w:pPr>
          </w:p>
        </w:tc>
        <w:tc>
          <w:tcPr>
            <w:tcW w:w="1372" w:type="dxa"/>
          </w:tcPr>
          <w:p w14:paraId="7637EC49">
            <w:pPr>
              <w:shd w:val="clear"/>
              <w:spacing w:line="440" w:lineRule="exact"/>
              <w:rPr>
                <w:rFonts w:hint="eastAsia" w:ascii="宋体" w:hAnsi="宋体" w:eastAsia="宋体" w:cs="宋体"/>
                <w:color w:val="auto"/>
                <w:highlight w:val="none"/>
              </w:rPr>
            </w:pPr>
          </w:p>
        </w:tc>
      </w:tr>
      <w:tr w14:paraId="79C11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BB6B3F6">
            <w:pPr>
              <w:shd w:val="clear"/>
              <w:spacing w:line="440" w:lineRule="exact"/>
              <w:rPr>
                <w:rFonts w:hint="eastAsia" w:ascii="宋体" w:hAnsi="宋体" w:eastAsia="宋体" w:cs="宋体"/>
                <w:color w:val="auto"/>
                <w:highlight w:val="none"/>
              </w:rPr>
            </w:pPr>
          </w:p>
        </w:tc>
        <w:tc>
          <w:tcPr>
            <w:tcW w:w="1139" w:type="dxa"/>
          </w:tcPr>
          <w:p w14:paraId="1B22AD0D">
            <w:pPr>
              <w:shd w:val="clear"/>
              <w:spacing w:line="440" w:lineRule="exact"/>
              <w:rPr>
                <w:rFonts w:hint="eastAsia" w:ascii="宋体" w:hAnsi="宋体" w:eastAsia="宋体" w:cs="宋体"/>
                <w:color w:val="auto"/>
                <w:highlight w:val="none"/>
              </w:rPr>
            </w:pPr>
          </w:p>
        </w:tc>
        <w:tc>
          <w:tcPr>
            <w:tcW w:w="2001" w:type="dxa"/>
          </w:tcPr>
          <w:p w14:paraId="1C55868B">
            <w:pPr>
              <w:shd w:val="clear"/>
              <w:spacing w:line="440" w:lineRule="exact"/>
              <w:rPr>
                <w:rFonts w:hint="eastAsia" w:ascii="宋体" w:hAnsi="宋体" w:eastAsia="宋体" w:cs="宋体"/>
                <w:color w:val="auto"/>
                <w:highlight w:val="none"/>
              </w:rPr>
            </w:pPr>
          </w:p>
        </w:tc>
        <w:tc>
          <w:tcPr>
            <w:tcW w:w="1199" w:type="dxa"/>
          </w:tcPr>
          <w:p w14:paraId="18174C87">
            <w:pPr>
              <w:shd w:val="clear"/>
              <w:spacing w:line="440" w:lineRule="exact"/>
              <w:rPr>
                <w:rFonts w:hint="eastAsia" w:ascii="宋体" w:hAnsi="宋体" w:eastAsia="宋体" w:cs="宋体"/>
                <w:color w:val="auto"/>
                <w:highlight w:val="none"/>
              </w:rPr>
            </w:pPr>
          </w:p>
        </w:tc>
        <w:tc>
          <w:tcPr>
            <w:tcW w:w="2720" w:type="dxa"/>
          </w:tcPr>
          <w:p w14:paraId="50DF9C33">
            <w:pPr>
              <w:shd w:val="clear"/>
              <w:spacing w:line="440" w:lineRule="exact"/>
              <w:rPr>
                <w:rFonts w:hint="eastAsia" w:ascii="宋体" w:hAnsi="宋体" w:eastAsia="宋体" w:cs="宋体"/>
                <w:color w:val="auto"/>
                <w:highlight w:val="none"/>
              </w:rPr>
            </w:pPr>
          </w:p>
        </w:tc>
        <w:tc>
          <w:tcPr>
            <w:tcW w:w="1372" w:type="dxa"/>
          </w:tcPr>
          <w:p w14:paraId="2D784378">
            <w:pPr>
              <w:shd w:val="clear"/>
              <w:spacing w:line="440" w:lineRule="exact"/>
              <w:rPr>
                <w:rFonts w:hint="eastAsia" w:ascii="宋体" w:hAnsi="宋体" w:eastAsia="宋体" w:cs="宋体"/>
                <w:color w:val="auto"/>
                <w:highlight w:val="none"/>
              </w:rPr>
            </w:pPr>
          </w:p>
        </w:tc>
      </w:tr>
      <w:tr w14:paraId="61375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00BBC80E">
            <w:pPr>
              <w:shd w:val="clear"/>
              <w:spacing w:line="440" w:lineRule="exact"/>
              <w:rPr>
                <w:rFonts w:hint="eastAsia" w:ascii="宋体" w:hAnsi="宋体" w:eastAsia="宋体" w:cs="宋体"/>
                <w:color w:val="auto"/>
                <w:highlight w:val="none"/>
              </w:rPr>
            </w:pPr>
          </w:p>
        </w:tc>
        <w:tc>
          <w:tcPr>
            <w:tcW w:w="1139" w:type="dxa"/>
          </w:tcPr>
          <w:p w14:paraId="3EF6735D">
            <w:pPr>
              <w:shd w:val="clear"/>
              <w:spacing w:line="440" w:lineRule="exact"/>
              <w:rPr>
                <w:rFonts w:hint="eastAsia" w:ascii="宋体" w:hAnsi="宋体" w:eastAsia="宋体" w:cs="宋体"/>
                <w:color w:val="auto"/>
                <w:highlight w:val="none"/>
              </w:rPr>
            </w:pPr>
          </w:p>
        </w:tc>
        <w:tc>
          <w:tcPr>
            <w:tcW w:w="2001" w:type="dxa"/>
          </w:tcPr>
          <w:p w14:paraId="0FB48C0F">
            <w:pPr>
              <w:shd w:val="clear"/>
              <w:spacing w:line="440" w:lineRule="exact"/>
              <w:rPr>
                <w:rFonts w:hint="eastAsia" w:ascii="宋体" w:hAnsi="宋体" w:eastAsia="宋体" w:cs="宋体"/>
                <w:color w:val="auto"/>
                <w:highlight w:val="none"/>
              </w:rPr>
            </w:pPr>
          </w:p>
        </w:tc>
        <w:tc>
          <w:tcPr>
            <w:tcW w:w="1199" w:type="dxa"/>
          </w:tcPr>
          <w:p w14:paraId="1C6DCF27">
            <w:pPr>
              <w:shd w:val="clear"/>
              <w:spacing w:line="440" w:lineRule="exact"/>
              <w:rPr>
                <w:rFonts w:hint="eastAsia" w:ascii="宋体" w:hAnsi="宋体" w:eastAsia="宋体" w:cs="宋体"/>
                <w:color w:val="auto"/>
                <w:highlight w:val="none"/>
              </w:rPr>
            </w:pPr>
          </w:p>
        </w:tc>
        <w:tc>
          <w:tcPr>
            <w:tcW w:w="2720" w:type="dxa"/>
          </w:tcPr>
          <w:p w14:paraId="3BB0CB62">
            <w:pPr>
              <w:shd w:val="clear"/>
              <w:spacing w:line="440" w:lineRule="exact"/>
              <w:rPr>
                <w:rFonts w:hint="eastAsia" w:ascii="宋体" w:hAnsi="宋体" w:eastAsia="宋体" w:cs="宋体"/>
                <w:color w:val="auto"/>
                <w:highlight w:val="none"/>
              </w:rPr>
            </w:pPr>
          </w:p>
        </w:tc>
        <w:tc>
          <w:tcPr>
            <w:tcW w:w="1372" w:type="dxa"/>
          </w:tcPr>
          <w:p w14:paraId="08773BA2">
            <w:pPr>
              <w:shd w:val="clear"/>
              <w:spacing w:line="440" w:lineRule="exact"/>
              <w:rPr>
                <w:rFonts w:hint="eastAsia" w:ascii="宋体" w:hAnsi="宋体" w:eastAsia="宋体" w:cs="宋体"/>
                <w:color w:val="auto"/>
                <w:highlight w:val="none"/>
              </w:rPr>
            </w:pPr>
          </w:p>
        </w:tc>
      </w:tr>
      <w:tr w14:paraId="6CB09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43E1F4C">
            <w:pPr>
              <w:shd w:val="clear"/>
              <w:spacing w:line="440" w:lineRule="exact"/>
              <w:rPr>
                <w:rFonts w:hint="eastAsia" w:ascii="宋体" w:hAnsi="宋体" w:eastAsia="宋体" w:cs="宋体"/>
                <w:color w:val="auto"/>
                <w:highlight w:val="none"/>
              </w:rPr>
            </w:pPr>
          </w:p>
        </w:tc>
        <w:tc>
          <w:tcPr>
            <w:tcW w:w="1139" w:type="dxa"/>
          </w:tcPr>
          <w:p w14:paraId="7E435B21">
            <w:pPr>
              <w:shd w:val="clear"/>
              <w:spacing w:line="440" w:lineRule="exact"/>
              <w:rPr>
                <w:rFonts w:hint="eastAsia" w:ascii="宋体" w:hAnsi="宋体" w:eastAsia="宋体" w:cs="宋体"/>
                <w:color w:val="auto"/>
                <w:highlight w:val="none"/>
              </w:rPr>
            </w:pPr>
          </w:p>
        </w:tc>
        <w:tc>
          <w:tcPr>
            <w:tcW w:w="2001" w:type="dxa"/>
          </w:tcPr>
          <w:p w14:paraId="790C0DDA">
            <w:pPr>
              <w:shd w:val="clear"/>
              <w:spacing w:line="440" w:lineRule="exact"/>
              <w:rPr>
                <w:rFonts w:hint="eastAsia" w:ascii="宋体" w:hAnsi="宋体" w:eastAsia="宋体" w:cs="宋体"/>
                <w:color w:val="auto"/>
                <w:highlight w:val="none"/>
              </w:rPr>
            </w:pPr>
          </w:p>
        </w:tc>
        <w:tc>
          <w:tcPr>
            <w:tcW w:w="1199" w:type="dxa"/>
          </w:tcPr>
          <w:p w14:paraId="5E7C509D">
            <w:pPr>
              <w:shd w:val="clear"/>
              <w:spacing w:line="440" w:lineRule="exact"/>
              <w:rPr>
                <w:rFonts w:hint="eastAsia" w:ascii="宋体" w:hAnsi="宋体" w:eastAsia="宋体" w:cs="宋体"/>
                <w:color w:val="auto"/>
                <w:highlight w:val="none"/>
              </w:rPr>
            </w:pPr>
          </w:p>
        </w:tc>
        <w:tc>
          <w:tcPr>
            <w:tcW w:w="2720" w:type="dxa"/>
          </w:tcPr>
          <w:p w14:paraId="622D90F1">
            <w:pPr>
              <w:shd w:val="clear"/>
              <w:spacing w:line="440" w:lineRule="exact"/>
              <w:rPr>
                <w:rFonts w:hint="eastAsia" w:ascii="宋体" w:hAnsi="宋体" w:eastAsia="宋体" w:cs="宋体"/>
                <w:color w:val="auto"/>
                <w:highlight w:val="none"/>
              </w:rPr>
            </w:pPr>
          </w:p>
        </w:tc>
        <w:tc>
          <w:tcPr>
            <w:tcW w:w="1372" w:type="dxa"/>
          </w:tcPr>
          <w:p w14:paraId="091E5BB3">
            <w:pPr>
              <w:shd w:val="clear"/>
              <w:spacing w:line="440" w:lineRule="exact"/>
              <w:rPr>
                <w:rFonts w:hint="eastAsia" w:ascii="宋体" w:hAnsi="宋体" w:eastAsia="宋体" w:cs="宋体"/>
                <w:color w:val="auto"/>
                <w:highlight w:val="none"/>
              </w:rPr>
            </w:pPr>
          </w:p>
        </w:tc>
      </w:tr>
      <w:tr w14:paraId="6E6D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4D7586C2">
            <w:pPr>
              <w:shd w:val="clear"/>
              <w:spacing w:line="440" w:lineRule="exact"/>
              <w:rPr>
                <w:rFonts w:hint="eastAsia" w:ascii="宋体" w:hAnsi="宋体" w:eastAsia="宋体" w:cs="宋体"/>
                <w:color w:val="auto"/>
                <w:highlight w:val="none"/>
              </w:rPr>
            </w:pPr>
          </w:p>
        </w:tc>
        <w:tc>
          <w:tcPr>
            <w:tcW w:w="1139" w:type="dxa"/>
          </w:tcPr>
          <w:p w14:paraId="30BFA781">
            <w:pPr>
              <w:shd w:val="clear"/>
              <w:spacing w:line="440" w:lineRule="exact"/>
              <w:rPr>
                <w:rFonts w:hint="eastAsia" w:ascii="宋体" w:hAnsi="宋体" w:eastAsia="宋体" w:cs="宋体"/>
                <w:color w:val="auto"/>
                <w:highlight w:val="none"/>
              </w:rPr>
            </w:pPr>
          </w:p>
        </w:tc>
        <w:tc>
          <w:tcPr>
            <w:tcW w:w="2001" w:type="dxa"/>
          </w:tcPr>
          <w:p w14:paraId="4389D056">
            <w:pPr>
              <w:shd w:val="clear"/>
              <w:spacing w:line="440" w:lineRule="exact"/>
              <w:rPr>
                <w:rFonts w:hint="eastAsia" w:ascii="宋体" w:hAnsi="宋体" w:eastAsia="宋体" w:cs="宋体"/>
                <w:color w:val="auto"/>
                <w:highlight w:val="none"/>
              </w:rPr>
            </w:pPr>
          </w:p>
        </w:tc>
        <w:tc>
          <w:tcPr>
            <w:tcW w:w="1199" w:type="dxa"/>
          </w:tcPr>
          <w:p w14:paraId="190A503B">
            <w:pPr>
              <w:shd w:val="clear"/>
              <w:spacing w:line="440" w:lineRule="exact"/>
              <w:rPr>
                <w:rFonts w:hint="eastAsia" w:ascii="宋体" w:hAnsi="宋体" w:eastAsia="宋体" w:cs="宋体"/>
                <w:color w:val="auto"/>
                <w:highlight w:val="none"/>
              </w:rPr>
            </w:pPr>
          </w:p>
        </w:tc>
        <w:tc>
          <w:tcPr>
            <w:tcW w:w="2720" w:type="dxa"/>
          </w:tcPr>
          <w:p w14:paraId="3BB4AADF">
            <w:pPr>
              <w:shd w:val="clear"/>
              <w:spacing w:line="440" w:lineRule="exact"/>
              <w:rPr>
                <w:rFonts w:hint="eastAsia" w:ascii="宋体" w:hAnsi="宋体" w:eastAsia="宋体" w:cs="宋体"/>
                <w:color w:val="auto"/>
                <w:highlight w:val="none"/>
              </w:rPr>
            </w:pPr>
          </w:p>
        </w:tc>
        <w:tc>
          <w:tcPr>
            <w:tcW w:w="1372" w:type="dxa"/>
          </w:tcPr>
          <w:p w14:paraId="1D0BF2C6">
            <w:pPr>
              <w:shd w:val="clear"/>
              <w:spacing w:line="440" w:lineRule="exact"/>
              <w:rPr>
                <w:rFonts w:hint="eastAsia" w:ascii="宋体" w:hAnsi="宋体" w:eastAsia="宋体" w:cs="宋体"/>
                <w:color w:val="auto"/>
                <w:highlight w:val="none"/>
              </w:rPr>
            </w:pPr>
          </w:p>
        </w:tc>
      </w:tr>
      <w:tr w14:paraId="6DF38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14:paraId="72440556">
            <w:pPr>
              <w:shd w:val="clear"/>
              <w:spacing w:line="440" w:lineRule="exact"/>
              <w:rPr>
                <w:rFonts w:hint="eastAsia" w:ascii="宋体" w:hAnsi="宋体" w:eastAsia="宋体" w:cs="宋体"/>
                <w:color w:val="auto"/>
                <w:highlight w:val="none"/>
              </w:rPr>
            </w:pPr>
          </w:p>
        </w:tc>
        <w:tc>
          <w:tcPr>
            <w:tcW w:w="1139" w:type="dxa"/>
          </w:tcPr>
          <w:p w14:paraId="368DB798">
            <w:pPr>
              <w:shd w:val="clear"/>
              <w:spacing w:line="440" w:lineRule="exact"/>
              <w:rPr>
                <w:rFonts w:hint="eastAsia" w:ascii="宋体" w:hAnsi="宋体" w:eastAsia="宋体" w:cs="宋体"/>
                <w:color w:val="auto"/>
                <w:highlight w:val="none"/>
              </w:rPr>
            </w:pPr>
          </w:p>
        </w:tc>
        <w:tc>
          <w:tcPr>
            <w:tcW w:w="2001" w:type="dxa"/>
          </w:tcPr>
          <w:p w14:paraId="75C905BA">
            <w:pPr>
              <w:shd w:val="clear"/>
              <w:spacing w:line="440" w:lineRule="exact"/>
              <w:rPr>
                <w:rFonts w:hint="eastAsia" w:ascii="宋体" w:hAnsi="宋体" w:eastAsia="宋体" w:cs="宋体"/>
                <w:color w:val="auto"/>
                <w:highlight w:val="none"/>
              </w:rPr>
            </w:pPr>
          </w:p>
        </w:tc>
        <w:tc>
          <w:tcPr>
            <w:tcW w:w="1199" w:type="dxa"/>
          </w:tcPr>
          <w:p w14:paraId="3BEDA3A9">
            <w:pPr>
              <w:shd w:val="clear"/>
              <w:spacing w:line="440" w:lineRule="exact"/>
              <w:rPr>
                <w:rFonts w:hint="eastAsia" w:ascii="宋体" w:hAnsi="宋体" w:eastAsia="宋体" w:cs="宋体"/>
                <w:color w:val="auto"/>
                <w:highlight w:val="none"/>
              </w:rPr>
            </w:pPr>
          </w:p>
        </w:tc>
        <w:tc>
          <w:tcPr>
            <w:tcW w:w="2720" w:type="dxa"/>
          </w:tcPr>
          <w:p w14:paraId="26AC643C">
            <w:pPr>
              <w:shd w:val="clear"/>
              <w:spacing w:line="440" w:lineRule="exact"/>
              <w:rPr>
                <w:rFonts w:hint="eastAsia" w:ascii="宋体" w:hAnsi="宋体" w:eastAsia="宋体" w:cs="宋体"/>
                <w:color w:val="auto"/>
                <w:highlight w:val="none"/>
              </w:rPr>
            </w:pPr>
          </w:p>
        </w:tc>
        <w:tc>
          <w:tcPr>
            <w:tcW w:w="1372" w:type="dxa"/>
          </w:tcPr>
          <w:p w14:paraId="3E8E2378">
            <w:pPr>
              <w:shd w:val="clear"/>
              <w:spacing w:line="440" w:lineRule="exact"/>
              <w:rPr>
                <w:rFonts w:hint="eastAsia" w:ascii="宋体" w:hAnsi="宋体" w:eastAsia="宋体" w:cs="宋体"/>
                <w:color w:val="auto"/>
                <w:highlight w:val="none"/>
              </w:rPr>
            </w:pPr>
          </w:p>
        </w:tc>
      </w:tr>
    </w:tbl>
    <w:p w14:paraId="334E10C6">
      <w:pPr>
        <w:shd w:val="clear"/>
        <w:spacing w:line="440" w:lineRule="exact"/>
        <w:ind w:firstLine="462"/>
        <w:rPr>
          <w:rFonts w:hint="eastAsia" w:ascii="宋体" w:hAnsi="宋体" w:eastAsia="宋体" w:cs="宋体"/>
          <w:color w:val="auto"/>
          <w:highlight w:val="none"/>
        </w:rPr>
      </w:pPr>
      <w:r>
        <w:rPr>
          <w:rFonts w:hint="eastAsia" w:ascii="宋体" w:hAnsi="宋体" w:eastAsia="宋体" w:cs="宋体"/>
          <w:color w:val="auto"/>
          <w:spacing w:val="10"/>
          <w:highlight w:val="none"/>
        </w:rPr>
        <w:t>若投标人未</w:t>
      </w:r>
      <w:r>
        <w:rPr>
          <w:rFonts w:hint="eastAsia" w:ascii="宋体" w:hAnsi="宋体" w:eastAsia="宋体" w:cs="宋体"/>
          <w:color w:val="auto"/>
          <w:spacing w:val="9"/>
          <w:highlight w:val="none"/>
        </w:rPr>
        <w:t>提供或未填写本表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均视作完全响应招标文件要求</w:t>
      </w:r>
      <w:r>
        <w:rPr>
          <w:rFonts w:hint="eastAsia" w:ascii="宋体" w:hAnsi="宋体" w:eastAsia="宋体" w:cs="宋体"/>
          <w:color w:val="auto"/>
          <w:spacing w:val="11"/>
          <w:highlight w:val="none"/>
        </w:rPr>
        <w:t>。</w:t>
      </w:r>
    </w:p>
    <w:p w14:paraId="54E647AE">
      <w:pPr>
        <w:shd w:val="clear"/>
        <w:spacing w:line="440" w:lineRule="exact"/>
        <w:rPr>
          <w:rFonts w:hint="eastAsia" w:ascii="宋体" w:hAnsi="宋体" w:eastAsia="宋体" w:cs="宋体"/>
          <w:color w:val="auto"/>
          <w:highlight w:val="none"/>
        </w:rPr>
      </w:pPr>
    </w:p>
    <w:p w14:paraId="2158D08E">
      <w:pPr>
        <w:shd w:val="clear"/>
        <w:spacing w:line="440" w:lineRule="exact"/>
        <w:rPr>
          <w:rFonts w:hint="eastAsia" w:ascii="宋体" w:hAnsi="宋体" w:eastAsia="宋体" w:cs="宋体"/>
          <w:color w:val="auto"/>
          <w:highlight w:val="none"/>
        </w:rPr>
      </w:pPr>
    </w:p>
    <w:p w14:paraId="6745921A">
      <w:pPr>
        <w:shd w:val="clear"/>
        <w:spacing w:line="440" w:lineRule="exact"/>
        <w:ind w:firstLine="44"/>
        <w:rPr>
          <w:rFonts w:hint="eastAsia" w:ascii="宋体" w:hAnsi="宋体" w:eastAsia="宋体" w:cs="宋体"/>
          <w:color w:val="auto"/>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7302EA53">
      <w:pPr>
        <w:shd w:val="clear"/>
        <w:spacing w:line="440" w:lineRule="exact"/>
        <w:ind w:firstLine="42"/>
        <w:rPr>
          <w:rFonts w:hint="eastAsia" w:ascii="宋体" w:hAnsi="宋体" w:eastAsia="宋体" w:cs="宋体"/>
          <w:color w:val="auto"/>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51E46E28">
      <w:pPr>
        <w:shd w:val="clear"/>
        <w:spacing w:line="440" w:lineRule="exact"/>
        <w:ind w:firstLine="77"/>
        <w:rPr>
          <w:rFonts w:hint="eastAsia" w:ascii="宋体" w:hAnsi="宋体" w:eastAsia="宋体" w:cs="宋体"/>
          <w:color w:val="auto"/>
          <w:highlight w:val="none"/>
        </w:rPr>
      </w:pPr>
      <w:r>
        <w:rPr>
          <w:rFonts w:hint="eastAsia" w:ascii="宋体" w:hAnsi="宋体" w:eastAsia="宋体" w:cs="宋体"/>
          <w:color w:val="auto"/>
          <w:spacing w:val="1"/>
          <w:highlight w:val="none"/>
        </w:rPr>
        <w:t>日期： 年  月   日</w:t>
      </w:r>
    </w:p>
    <w:p w14:paraId="4362E60C">
      <w:pPr>
        <w:shd w:val="clear"/>
        <w:spacing w:line="440" w:lineRule="exact"/>
        <w:rPr>
          <w:rFonts w:hint="eastAsia" w:ascii="宋体" w:hAnsi="宋体" w:eastAsia="宋体" w:cs="宋体"/>
          <w:color w:val="auto"/>
          <w:highlight w:val="none"/>
        </w:rPr>
      </w:pPr>
    </w:p>
    <w:p w14:paraId="44203B51">
      <w:pPr>
        <w:pStyle w:val="2"/>
        <w:shd w:val="clear"/>
        <w:rPr>
          <w:rFonts w:hint="eastAsia" w:ascii="宋体" w:hAnsi="宋体" w:eastAsia="宋体" w:cs="宋体"/>
          <w:highlight w:val="none"/>
        </w:rPr>
      </w:pPr>
    </w:p>
    <w:p w14:paraId="23906DEA">
      <w:pPr>
        <w:shd w:val="clear"/>
        <w:rPr>
          <w:rFonts w:hint="eastAsia" w:ascii="宋体" w:hAnsi="宋体" w:eastAsia="宋体" w:cs="宋体"/>
          <w:color w:val="auto"/>
          <w:highlight w:val="none"/>
        </w:rPr>
      </w:pPr>
    </w:p>
    <w:p w14:paraId="76D57B87">
      <w:pPr>
        <w:pStyle w:val="2"/>
        <w:shd w:val="clear"/>
        <w:rPr>
          <w:rFonts w:hint="eastAsia" w:ascii="宋体" w:hAnsi="宋体" w:eastAsia="宋体" w:cs="宋体"/>
          <w:highlight w:val="none"/>
        </w:rPr>
      </w:pPr>
    </w:p>
    <w:p w14:paraId="76F0DBDB">
      <w:pPr>
        <w:shd w:val="clear"/>
        <w:rPr>
          <w:rFonts w:hint="eastAsia" w:ascii="宋体" w:hAnsi="宋体" w:eastAsia="宋体" w:cs="宋体"/>
          <w:color w:val="auto"/>
          <w:highlight w:val="none"/>
        </w:rPr>
      </w:pPr>
    </w:p>
    <w:p w14:paraId="112F5D78">
      <w:pPr>
        <w:pStyle w:val="2"/>
        <w:shd w:val="clear"/>
        <w:rPr>
          <w:rFonts w:hint="eastAsia" w:ascii="宋体" w:hAnsi="宋体" w:eastAsia="宋体" w:cs="宋体"/>
          <w:highlight w:val="none"/>
        </w:rPr>
      </w:pPr>
    </w:p>
    <w:p w14:paraId="61217046">
      <w:pPr>
        <w:shd w:val="clear"/>
        <w:rPr>
          <w:rFonts w:hint="eastAsia" w:ascii="宋体" w:hAnsi="宋体" w:eastAsia="宋体" w:cs="宋体"/>
          <w:color w:val="auto"/>
          <w:highlight w:val="none"/>
        </w:rPr>
      </w:pPr>
    </w:p>
    <w:p w14:paraId="5ADD29A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941860">
      <w:pPr>
        <w:pStyle w:val="4"/>
        <w:shd w:val="clea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资信文件</w:t>
      </w:r>
      <w:bookmarkEnd w:id="81"/>
      <w:bookmarkEnd w:id="82"/>
    </w:p>
    <w:p w14:paraId="59780EDD">
      <w:pPr>
        <w:shd w:val="clear"/>
        <w:spacing w:line="440" w:lineRule="exact"/>
        <w:ind w:firstLine="3154"/>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3"/>
          <w:sz w:val="31"/>
          <w:szCs w:val="31"/>
          <w:highlight w:val="none"/>
        </w:rPr>
        <w:t>一</w:t>
      </w:r>
      <w:r>
        <w:rPr>
          <w:rFonts w:hint="eastAsia" w:ascii="宋体" w:hAnsi="宋体" w:eastAsia="宋体" w:cs="宋体"/>
          <w:color w:val="auto"/>
          <w:spacing w:val="11"/>
          <w:position w:val="3"/>
          <w:sz w:val="31"/>
          <w:szCs w:val="31"/>
          <w:highlight w:val="none"/>
        </w:rPr>
        <w:t>、</w:t>
      </w:r>
      <w:r>
        <w:rPr>
          <w:rFonts w:hint="eastAsia" w:ascii="宋体" w:hAnsi="宋体" w:eastAsia="宋体" w:cs="宋体"/>
          <w:color w:val="auto"/>
          <w:spacing w:val="10"/>
          <w:position w:val="3"/>
          <w:sz w:val="31"/>
          <w:szCs w:val="31"/>
          <w:highlight w:val="none"/>
        </w:rPr>
        <w:t>投标</w:t>
      </w:r>
      <w:r>
        <w:rPr>
          <w:rFonts w:hint="eastAsia" w:ascii="宋体" w:hAnsi="宋体" w:eastAsia="宋体" w:cs="宋体"/>
          <w:color w:val="auto"/>
          <w:spacing w:val="9"/>
          <w:position w:val="3"/>
          <w:sz w:val="31"/>
          <w:szCs w:val="31"/>
          <w:highlight w:val="none"/>
        </w:rPr>
        <w:t>人基本情况表</w:t>
      </w:r>
    </w:p>
    <w:tbl>
      <w:tblPr>
        <w:tblStyle w:val="28"/>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14:paraId="12925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14:paraId="6DDF1504">
            <w:pPr>
              <w:shd w:val="clear"/>
              <w:spacing w:before="127" w:line="440" w:lineRule="exact"/>
              <w:rPr>
                <w:rFonts w:hint="eastAsia" w:ascii="宋体" w:hAnsi="宋体" w:eastAsia="宋体" w:cs="宋体"/>
                <w:color w:val="auto"/>
                <w:highlight w:val="none"/>
              </w:rPr>
            </w:pPr>
            <w:r>
              <w:rPr>
                <w:rFonts w:hint="eastAsia" w:ascii="宋体" w:hAnsi="宋体" w:eastAsia="宋体" w:cs="宋体"/>
                <w:color w:val="auto"/>
                <w:spacing w:val="8"/>
                <w:highlight w:val="none"/>
              </w:rPr>
              <w:t>投标人</w:t>
            </w:r>
            <w:r>
              <w:rPr>
                <w:rFonts w:hint="eastAsia" w:ascii="宋体" w:hAnsi="宋体" w:eastAsia="宋体" w:cs="宋体"/>
                <w:color w:val="auto"/>
                <w:spacing w:val="7"/>
                <w:highlight w:val="none"/>
              </w:rPr>
              <w:t>名称</w:t>
            </w:r>
          </w:p>
        </w:tc>
        <w:tc>
          <w:tcPr>
            <w:tcW w:w="7348" w:type="dxa"/>
            <w:gridSpan w:val="6"/>
            <w:tcBorders>
              <w:tl2br w:val="nil"/>
              <w:tr2bl w:val="nil"/>
            </w:tcBorders>
          </w:tcPr>
          <w:p w14:paraId="22362767">
            <w:pPr>
              <w:shd w:val="clear"/>
              <w:spacing w:line="440" w:lineRule="exact"/>
              <w:rPr>
                <w:rFonts w:hint="eastAsia" w:ascii="宋体" w:hAnsi="宋体" w:eastAsia="宋体" w:cs="宋体"/>
                <w:color w:val="auto"/>
                <w:highlight w:val="none"/>
              </w:rPr>
            </w:pPr>
          </w:p>
        </w:tc>
      </w:tr>
      <w:tr w14:paraId="2477F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14:paraId="126414A0">
            <w:pPr>
              <w:shd w:val="clear"/>
              <w:spacing w:before="114" w:line="440" w:lineRule="exact"/>
              <w:ind w:firstLine="109"/>
              <w:rPr>
                <w:rFonts w:hint="eastAsia" w:ascii="宋体" w:hAnsi="宋体" w:eastAsia="宋体" w:cs="宋体"/>
                <w:color w:val="auto"/>
                <w:highlight w:val="none"/>
              </w:rPr>
            </w:pPr>
            <w:r>
              <w:rPr>
                <w:rFonts w:hint="eastAsia" w:ascii="宋体" w:hAnsi="宋体" w:eastAsia="宋体" w:cs="宋体"/>
                <w:color w:val="auto"/>
                <w:spacing w:val="9"/>
                <w:highlight w:val="none"/>
              </w:rPr>
              <w:t>营业执照</w:t>
            </w:r>
          </w:p>
        </w:tc>
      </w:tr>
      <w:tr w14:paraId="10E8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2854346E">
            <w:pPr>
              <w:shd w:val="clear"/>
              <w:spacing w:before="114" w:line="440" w:lineRule="exact"/>
              <w:ind w:firstLine="108"/>
              <w:rPr>
                <w:rFonts w:hint="eastAsia" w:ascii="宋体" w:hAnsi="宋体" w:eastAsia="宋体" w:cs="宋体"/>
                <w:color w:val="auto"/>
                <w:highlight w:val="none"/>
              </w:rPr>
            </w:pPr>
            <w:r>
              <w:rPr>
                <w:rFonts w:hint="eastAsia" w:ascii="宋体" w:hAnsi="宋体" w:eastAsia="宋体" w:cs="宋体"/>
                <w:color w:val="auto"/>
                <w:spacing w:val="8"/>
                <w:highlight w:val="none"/>
              </w:rPr>
              <w:t>统一社会信用代码</w:t>
            </w:r>
          </w:p>
        </w:tc>
        <w:tc>
          <w:tcPr>
            <w:tcW w:w="2691" w:type="dxa"/>
            <w:gridSpan w:val="2"/>
            <w:tcBorders>
              <w:tl2br w:val="nil"/>
              <w:tr2bl w:val="nil"/>
            </w:tcBorders>
          </w:tcPr>
          <w:p w14:paraId="416C2652">
            <w:pPr>
              <w:shd w:val="clea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6D06E0C4">
            <w:pPr>
              <w:shd w:val="clear"/>
              <w:spacing w:before="114" w:line="440" w:lineRule="exact"/>
              <w:ind w:firstLine="91"/>
              <w:rPr>
                <w:rFonts w:hint="eastAsia" w:ascii="宋体" w:hAnsi="宋体" w:eastAsia="宋体" w:cs="宋体"/>
                <w:color w:val="auto"/>
                <w:highlight w:val="none"/>
              </w:rPr>
            </w:pPr>
            <w:r>
              <w:rPr>
                <w:rFonts w:hint="eastAsia" w:ascii="宋体" w:hAnsi="宋体" w:eastAsia="宋体" w:cs="宋体"/>
                <w:color w:val="auto"/>
                <w:spacing w:val="8"/>
                <w:highlight w:val="none"/>
              </w:rPr>
              <w:t>注</w:t>
            </w:r>
            <w:r>
              <w:rPr>
                <w:rFonts w:hint="eastAsia" w:ascii="宋体" w:hAnsi="宋体" w:eastAsia="宋体" w:cs="宋体"/>
                <w:color w:val="auto"/>
                <w:spacing w:val="7"/>
                <w:highlight w:val="none"/>
              </w:rPr>
              <w:t>册资本</w:t>
            </w:r>
          </w:p>
        </w:tc>
        <w:tc>
          <w:tcPr>
            <w:tcW w:w="2859" w:type="dxa"/>
            <w:gridSpan w:val="2"/>
            <w:tcBorders>
              <w:tl2br w:val="nil"/>
              <w:tr2bl w:val="nil"/>
            </w:tcBorders>
          </w:tcPr>
          <w:p w14:paraId="3BE9BC42">
            <w:pPr>
              <w:shd w:val="clear"/>
              <w:spacing w:line="440" w:lineRule="exact"/>
              <w:rPr>
                <w:rFonts w:hint="eastAsia" w:ascii="宋体" w:hAnsi="宋体" w:eastAsia="宋体" w:cs="宋体"/>
                <w:color w:val="auto"/>
                <w:highlight w:val="none"/>
              </w:rPr>
            </w:pPr>
          </w:p>
        </w:tc>
      </w:tr>
      <w:tr w14:paraId="5931F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14:paraId="31B91DFE">
            <w:pPr>
              <w:shd w:val="clear"/>
              <w:spacing w:before="115" w:line="440" w:lineRule="exact"/>
              <w:ind w:firstLine="106"/>
              <w:rPr>
                <w:rFonts w:hint="eastAsia" w:ascii="宋体" w:hAnsi="宋体" w:eastAsia="宋体" w:cs="宋体"/>
                <w:color w:val="auto"/>
                <w:highlight w:val="none"/>
              </w:rPr>
            </w:pPr>
            <w:r>
              <w:rPr>
                <w:rFonts w:hint="eastAsia" w:ascii="宋体" w:hAnsi="宋体" w:eastAsia="宋体" w:cs="宋体"/>
                <w:color w:val="auto"/>
                <w:spacing w:val="7"/>
                <w:highlight w:val="none"/>
              </w:rPr>
              <w:t>发照</w:t>
            </w:r>
            <w:r>
              <w:rPr>
                <w:rFonts w:hint="eastAsia" w:ascii="宋体" w:hAnsi="宋体" w:eastAsia="宋体" w:cs="宋体"/>
                <w:color w:val="auto"/>
                <w:spacing w:val="6"/>
                <w:highlight w:val="none"/>
              </w:rPr>
              <w:t>机关</w:t>
            </w:r>
          </w:p>
        </w:tc>
        <w:tc>
          <w:tcPr>
            <w:tcW w:w="2691" w:type="dxa"/>
            <w:gridSpan w:val="2"/>
            <w:tcBorders>
              <w:tl2br w:val="nil"/>
              <w:tr2bl w:val="nil"/>
            </w:tcBorders>
          </w:tcPr>
          <w:p w14:paraId="25C07A02">
            <w:pPr>
              <w:shd w:val="clea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6415654F">
            <w:pPr>
              <w:shd w:val="clear"/>
              <w:spacing w:before="115" w:line="440" w:lineRule="exact"/>
              <w:ind w:firstLine="91"/>
              <w:rPr>
                <w:rFonts w:hint="eastAsia" w:ascii="宋体" w:hAnsi="宋体" w:eastAsia="宋体" w:cs="宋体"/>
                <w:color w:val="auto"/>
                <w:highlight w:val="none"/>
              </w:rPr>
            </w:pPr>
            <w:r>
              <w:rPr>
                <w:rFonts w:hint="eastAsia" w:ascii="宋体" w:hAnsi="宋体" w:eastAsia="宋体" w:cs="宋体"/>
                <w:color w:val="auto"/>
                <w:spacing w:val="8"/>
                <w:highlight w:val="none"/>
              </w:rPr>
              <w:t>注</w:t>
            </w:r>
            <w:r>
              <w:rPr>
                <w:rFonts w:hint="eastAsia" w:ascii="宋体" w:hAnsi="宋体" w:eastAsia="宋体" w:cs="宋体"/>
                <w:color w:val="auto"/>
                <w:spacing w:val="7"/>
                <w:highlight w:val="none"/>
              </w:rPr>
              <w:t>册地址</w:t>
            </w:r>
          </w:p>
        </w:tc>
        <w:tc>
          <w:tcPr>
            <w:tcW w:w="2859" w:type="dxa"/>
            <w:gridSpan w:val="2"/>
            <w:tcBorders>
              <w:tl2br w:val="nil"/>
              <w:tr2bl w:val="nil"/>
            </w:tcBorders>
          </w:tcPr>
          <w:p w14:paraId="23DC6596">
            <w:pPr>
              <w:shd w:val="clear"/>
              <w:spacing w:line="440" w:lineRule="exact"/>
              <w:rPr>
                <w:rFonts w:hint="eastAsia" w:ascii="宋体" w:hAnsi="宋体" w:eastAsia="宋体" w:cs="宋体"/>
                <w:color w:val="auto"/>
                <w:highlight w:val="none"/>
              </w:rPr>
            </w:pPr>
          </w:p>
        </w:tc>
      </w:tr>
      <w:tr w14:paraId="33380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6CB05A52">
            <w:pPr>
              <w:shd w:val="clear"/>
              <w:spacing w:before="116"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7"/>
                <w:highlight w:val="none"/>
              </w:rPr>
              <w:t>成立时</w:t>
            </w:r>
            <w:r>
              <w:rPr>
                <w:rFonts w:hint="eastAsia" w:ascii="宋体" w:hAnsi="宋体" w:eastAsia="宋体" w:cs="宋体"/>
                <w:color w:val="auto"/>
                <w:spacing w:val="6"/>
                <w:highlight w:val="none"/>
              </w:rPr>
              <w:t>间</w:t>
            </w:r>
          </w:p>
        </w:tc>
        <w:tc>
          <w:tcPr>
            <w:tcW w:w="2691" w:type="dxa"/>
            <w:gridSpan w:val="2"/>
            <w:tcBorders>
              <w:tl2br w:val="nil"/>
              <w:tr2bl w:val="nil"/>
            </w:tcBorders>
          </w:tcPr>
          <w:p w14:paraId="4485DE3F">
            <w:pPr>
              <w:shd w:val="clea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5EABE470">
            <w:pPr>
              <w:shd w:val="clear"/>
              <w:spacing w:before="116" w:line="440" w:lineRule="exact"/>
              <w:ind w:firstLine="92"/>
              <w:rPr>
                <w:rFonts w:hint="eastAsia" w:ascii="宋体" w:hAnsi="宋体" w:eastAsia="宋体" w:cs="宋体"/>
                <w:color w:val="auto"/>
                <w:highlight w:val="none"/>
              </w:rPr>
            </w:pPr>
            <w:r>
              <w:rPr>
                <w:rFonts w:hint="eastAsia" w:ascii="宋体" w:hAnsi="宋体" w:eastAsia="宋体" w:cs="宋体"/>
                <w:color w:val="auto"/>
                <w:spacing w:val="7"/>
                <w:highlight w:val="none"/>
              </w:rPr>
              <w:t>单位性</w:t>
            </w:r>
            <w:r>
              <w:rPr>
                <w:rFonts w:hint="eastAsia" w:ascii="宋体" w:hAnsi="宋体" w:eastAsia="宋体" w:cs="宋体"/>
                <w:color w:val="auto"/>
                <w:spacing w:val="6"/>
                <w:highlight w:val="none"/>
              </w:rPr>
              <w:t>质</w:t>
            </w:r>
          </w:p>
        </w:tc>
        <w:tc>
          <w:tcPr>
            <w:tcW w:w="2859" w:type="dxa"/>
            <w:gridSpan w:val="2"/>
            <w:tcBorders>
              <w:tl2br w:val="nil"/>
              <w:tr2bl w:val="nil"/>
            </w:tcBorders>
          </w:tcPr>
          <w:p w14:paraId="03677675">
            <w:pPr>
              <w:shd w:val="clear"/>
              <w:spacing w:line="440" w:lineRule="exact"/>
              <w:rPr>
                <w:rFonts w:hint="eastAsia" w:ascii="宋体" w:hAnsi="宋体" w:eastAsia="宋体" w:cs="宋体"/>
                <w:color w:val="auto"/>
                <w:highlight w:val="none"/>
              </w:rPr>
            </w:pPr>
          </w:p>
        </w:tc>
      </w:tr>
      <w:tr w14:paraId="3E3B8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14:paraId="0804DDFC">
            <w:pPr>
              <w:shd w:val="clear"/>
              <w:spacing w:before="117"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7"/>
                <w:highlight w:val="none"/>
              </w:rPr>
              <w:t>经营范</w:t>
            </w:r>
            <w:r>
              <w:rPr>
                <w:rFonts w:hint="eastAsia" w:ascii="宋体" w:hAnsi="宋体" w:eastAsia="宋体" w:cs="宋体"/>
                <w:color w:val="auto"/>
                <w:spacing w:val="6"/>
                <w:highlight w:val="none"/>
              </w:rPr>
              <w:t>围</w:t>
            </w:r>
          </w:p>
        </w:tc>
        <w:tc>
          <w:tcPr>
            <w:tcW w:w="7348" w:type="dxa"/>
            <w:gridSpan w:val="6"/>
            <w:tcBorders>
              <w:tl2br w:val="nil"/>
              <w:tr2bl w:val="nil"/>
            </w:tcBorders>
          </w:tcPr>
          <w:p w14:paraId="3DC4B409">
            <w:pPr>
              <w:shd w:val="clear"/>
              <w:spacing w:line="440" w:lineRule="exact"/>
              <w:rPr>
                <w:rFonts w:hint="eastAsia" w:ascii="宋体" w:hAnsi="宋体" w:eastAsia="宋体" w:cs="宋体"/>
                <w:color w:val="auto"/>
                <w:highlight w:val="none"/>
              </w:rPr>
            </w:pPr>
          </w:p>
        </w:tc>
      </w:tr>
      <w:tr w14:paraId="3E498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0D8B9115">
            <w:pPr>
              <w:shd w:val="clear"/>
              <w:spacing w:before="114"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8"/>
                <w:highlight w:val="none"/>
              </w:rPr>
              <w:t>单位资质</w:t>
            </w:r>
          </w:p>
        </w:tc>
      </w:tr>
      <w:tr w14:paraId="0AD2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2670E28F">
            <w:pPr>
              <w:shd w:val="clear"/>
              <w:spacing w:before="116"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8"/>
                <w:highlight w:val="none"/>
              </w:rPr>
              <w:t>单位资质等</w:t>
            </w:r>
            <w:r>
              <w:rPr>
                <w:rFonts w:hint="eastAsia" w:ascii="宋体" w:hAnsi="宋体" w:eastAsia="宋体" w:cs="宋体"/>
                <w:color w:val="auto"/>
                <w:spacing w:val="7"/>
                <w:highlight w:val="none"/>
              </w:rPr>
              <w:t>级</w:t>
            </w:r>
          </w:p>
        </w:tc>
        <w:tc>
          <w:tcPr>
            <w:tcW w:w="2691" w:type="dxa"/>
            <w:gridSpan w:val="2"/>
            <w:tcBorders>
              <w:tl2br w:val="nil"/>
              <w:tr2bl w:val="nil"/>
            </w:tcBorders>
          </w:tcPr>
          <w:p w14:paraId="53B05187">
            <w:pPr>
              <w:shd w:val="clea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2E34901F">
            <w:pPr>
              <w:shd w:val="clear"/>
              <w:spacing w:before="117" w:line="440" w:lineRule="exact"/>
              <w:ind w:firstLine="91"/>
              <w:rPr>
                <w:rFonts w:hint="eastAsia" w:ascii="宋体" w:hAnsi="宋体" w:eastAsia="宋体" w:cs="宋体"/>
                <w:color w:val="auto"/>
                <w:highlight w:val="none"/>
              </w:rPr>
            </w:pPr>
            <w:r>
              <w:rPr>
                <w:rFonts w:hint="eastAsia" w:ascii="宋体" w:hAnsi="宋体" w:eastAsia="宋体" w:cs="宋体"/>
                <w:color w:val="auto"/>
                <w:spacing w:val="8"/>
                <w:highlight w:val="none"/>
              </w:rPr>
              <w:t>证</w:t>
            </w:r>
            <w:r>
              <w:rPr>
                <w:rFonts w:hint="eastAsia" w:ascii="宋体" w:hAnsi="宋体" w:eastAsia="宋体" w:cs="宋体"/>
                <w:color w:val="auto"/>
                <w:spacing w:val="7"/>
                <w:highlight w:val="none"/>
              </w:rPr>
              <w:t>书编号</w:t>
            </w:r>
          </w:p>
        </w:tc>
        <w:tc>
          <w:tcPr>
            <w:tcW w:w="2859" w:type="dxa"/>
            <w:gridSpan w:val="2"/>
            <w:tcBorders>
              <w:tl2br w:val="nil"/>
              <w:tr2bl w:val="nil"/>
            </w:tcBorders>
          </w:tcPr>
          <w:p w14:paraId="3189B434">
            <w:pPr>
              <w:shd w:val="clear"/>
              <w:spacing w:line="440" w:lineRule="exact"/>
              <w:rPr>
                <w:rFonts w:hint="eastAsia" w:ascii="宋体" w:hAnsi="宋体" w:eastAsia="宋体" w:cs="宋体"/>
                <w:color w:val="auto"/>
                <w:highlight w:val="none"/>
              </w:rPr>
            </w:pPr>
          </w:p>
        </w:tc>
      </w:tr>
      <w:tr w14:paraId="30F5E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5A95DB8A">
            <w:pPr>
              <w:shd w:val="clear"/>
              <w:spacing w:before="116" w:line="440" w:lineRule="exact"/>
              <w:ind w:firstLine="106"/>
              <w:rPr>
                <w:rFonts w:hint="eastAsia" w:ascii="宋体" w:hAnsi="宋体" w:eastAsia="宋体" w:cs="宋体"/>
                <w:color w:val="auto"/>
                <w:highlight w:val="none"/>
              </w:rPr>
            </w:pPr>
            <w:r>
              <w:rPr>
                <w:rFonts w:hint="eastAsia" w:ascii="宋体" w:hAnsi="宋体" w:eastAsia="宋体" w:cs="宋体"/>
                <w:color w:val="auto"/>
                <w:spacing w:val="7"/>
                <w:highlight w:val="none"/>
              </w:rPr>
              <w:t>发证</w:t>
            </w:r>
            <w:r>
              <w:rPr>
                <w:rFonts w:hint="eastAsia" w:ascii="宋体" w:hAnsi="宋体" w:eastAsia="宋体" w:cs="宋体"/>
                <w:color w:val="auto"/>
                <w:spacing w:val="6"/>
                <w:highlight w:val="none"/>
              </w:rPr>
              <w:t>机关</w:t>
            </w:r>
          </w:p>
        </w:tc>
        <w:tc>
          <w:tcPr>
            <w:tcW w:w="2691" w:type="dxa"/>
            <w:gridSpan w:val="2"/>
            <w:tcBorders>
              <w:tl2br w:val="nil"/>
              <w:tr2bl w:val="nil"/>
            </w:tcBorders>
          </w:tcPr>
          <w:p w14:paraId="42141E51">
            <w:pPr>
              <w:shd w:val="clear"/>
              <w:spacing w:line="440" w:lineRule="exact"/>
              <w:rPr>
                <w:rFonts w:hint="eastAsia" w:ascii="宋体" w:hAnsi="宋体" w:eastAsia="宋体" w:cs="宋体"/>
                <w:color w:val="auto"/>
                <w:highlight w:val="none"/>
              </w:rPr>
            </w:pPr>
          </w:p>
        </w:tc>
        <w:tc>
          <w:tcPr>
            <w:tcW w:w="1798" w:type="dxa"/>
            <w:gridSpan w:val="2"/>
            <w:tcBorders>
              <w:tl2br w:val="nil"/>
              <w:tr2bl w:val="nil"/>
            </w:tcBorders>
          </w:tcPr>
          <w:p w14:paraId="18DBD375">
            <w:pPr>
              <w:shd w:val="clear"/>
              <w:spacing w:before="116" w:line="440" w:lineRule="exact"/>
              <w:ind w:firstLine="90"/>
              <w:rPr>
                <w:rFonts w:hint="eastAsia" w:ascii="宋体" w:hAnsi="宋体" w:eastAsia="宋体" w:cs="宋体"/>
                <w:color w:val="auto"/>
                <w:highlight w:val="none"/>
              </w:rPr>
            </w:pPr>
            <w:r>
              <w:rPr>
                <w:rFonts w:hint="eastAsia" w:ascii="宋体" w:hAnsi="宋体" w:eastAsia="宋体" w:cs="宋体"/>
                <w:color w:val="auto"/>
                <w:spacing w:val="8"/>
                <w:highlight w:val="none"/>
              </w:rPr>
              <w:t>业务</w:t>
            </w:r>
            <w:r>
              <w:rPr>
                <w:rFonts w:hint="eastAsia" w:ascii="宋体" w:hAnsi="宋体" w:eastAsia="宋体" w:cs="宋体"/>
                <w:color w:val="auto"/>
                <w:spacing w:val="7"/>
                <w:highlight w:val="none"/>
              </w:rPr>
              <w:t>范围</w:t>
            </w:r>
          </w:p>
        </w:tc>
        <w:tc>
          <w:tcPr>
            <w:tcW w:w="2859" w:type="dxa"/>
            <w:gridSpan w:val="2"/>
            <w:tcBorders>
              <w:tl2br w:val="nil"/>
              <w:tr2bl w:val="nil"/>
            </w:tcBorders>
          </w:tcPr>
          <w:p w14:paraId="444BF4AA">
            <w:pPr>
              <w:shd w:val="clear"/>
              <w:spacing w:line="440" w:lineRule="exact"/>
              <w:rPr>
                <w:rFonts w:hint="eastAsia" w:ascii="宋体" w:hAnsi="宋体" w:eastAsia="宋体" w:cs="宋体"/>
                <w:color w:val="auto"/>
                <w:highlight w:val="none"/>
              </w:rPr>
            </w:pPr>
          </w:p>
        </w:tc>
      </w:tr>
      <w:tr w14:paraId="5837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652BB125">
            <w:pPr>
              <w:shd w:val="clear"/>
              <w:spacing w:before="117" w:line="440" w:lineRule="exact"/>
              <w:ind w:firstLine="103"/>
              <w:rPr>
                <w:rFonts w:hint="eastAsia" w:ascii="宋体" w:hAnsi="宋体" w:eastAsia="宋体" w:cs="宋体"/>
                <w:color w:val="auto"/>
                <w:highlight w:val="none"/>
              </w:rPr>
            </w:pPr>
            <w:r>
              <w:rPr>
                <w:rFonts w:hint="eastAsia" w:ascii="宋体" w:hAnsi="宋体" w:eastAsia="宋体" w:cs="宋体"/>
                <w:color w:val="auto"/>
                <w:spacing w:val="10"/>
                <w:highlight w:val="none"/>
              </w:rPr>
              <w:t>领导</w:t>
            </w:r>
            <w:r>
              <w:rPr>
                <w:rFonts w:hint="eastAsia" w:ascii="宋体" w:hAnsi="宋体" w:eastAsia="宋体" w:cs="宋体"/>
                <w:color w:val="auto"/>
                <w:spacing w:val="9"/>
                <w:highlight w:val="none"/>
              </w:rPr>
              <w:t>层构成情况</w:t>
            </w:r>
          </w:p>
        </w:tc>
      </w:tr>
      <w:tr w14:paraId="0B33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6BC225B2">
            <w:pPr>
              <w:shd w:val="clea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122D194D">
            <w:pPr>
              <w:shd w:val="clear"/>
              <w:spacing w:before="117" w:line="440" w:lineRule="exact"/>
              <w:ind w:firstLine="103"/>
              <w:rPr>
                <w:rFonts w:hint="eastAsia" w:ascii="宋体" w:hAnsi="宋体" w:eastAsia="宋体" w:cs="宋体"/>
                <w:color w:val="auto"/>
                <w:highlight w:val="none"/>
              </w:rPr>
            </w:pPr>
            <w:r>
              <w:rPr>
                <w:rFonts w:hint="eastAsia" w:ascii="宋体" w:hAnsi="宋体" w:eastAsia="宋体" w:cs="宋体"/>
                <w:color w:val="auto"/>
                <w:spacing w:val="5"/>
                <w:highlight w:val="none"/>
              </w:rPr>
              <w:t>姓</w:t>
            </w:r>
            <w:r>
              <w:rPr>
                <w:rFonts w:hint="eastAsia" w:ascii="宋体" w:hAnsi="宋体" w:eastAsia="宋体" w:cs="宋体"/>
                <w:color w:val="auto"/>
                <w:spacing w:val="4"/>
                <w:highlight w:val="none"/>
              </w:rPr>
              <w:t>名</w:t>
            </w:r>
          </w:p>
        </w:tc>
        <w:tc>
          <w:tcPr>
            <w:tcW w:w="1908" w:type="dxa"/>
            <w:gridSpan w:val="2"/>
            <w:tcBorders>
              <w:tl2br w:val="nil"/>
              <w:tr2bl w:val="nil"/>
            </w:tcBorders>
          </w:tcPr>
          <w:p w14:paraId="6730475B">
            <w:pPr>
              <w:shd w:val="clear"/>
              <w:spacing w:before="117" w:line="440" w:lineRule="exact"/>
              <w:ind w:firstLine="119"/>
              <w:rPr>
                <w:rFonts w:hint="eastAsia" w:ascii="宋体" w:hAnsi="宋体" w:eastAsia="宋体" w:cs="宋体"/>
                <w:color w:val="auto"/>
                <w:highlight w:val="none"/>
              </w:rPr>
            </w:pPr>
            <w:r>
              <w:rPr>
                <w:rFonts w:hint="eastAsia" w:ascii="宋体" w:hAnsi="宋体" w:eastAsia="宋体" w:cs="宋体"/>
                <w:color w:val="auto"/>
                <w:spacing w:val="4"/>
                <w:highlight w:val="none"/>
              </w:rPr>
              <w:t>职务</w:t>
            </w:r>
          </w:p>
        </w:tc>
        <w:tc>
          <w:tcPr>
            <w:tcW w:w="1910" w:type="dxa"/>
            <w:gridSpan w:val="2"/>
            <w:tcBorders>
              <w:tl2br w:val="nil"/>
              <w:tr2bl w:val="nil"/>
            </w:tcBorders>
          </w:tcPr>
          <w:p w14:paraId="422E6A97">
            <w:pPr>
              <w:shd w:val="clear"/>
              <w:spacing w:before="117" w:line="440" w:lineRule="exact"/>
              <w:ind w:firstLine="126"/>
              <w:rPr>
                <w:rFonts w:hint="eastAsia" w:ascii="宋体" w:hAnsi="宋体" w:eastAsia="宋体" w:cs="宋体"/>
                <w:color w:val="auto"/>
                <w:highlight w:val="none"/>
              </w:rPr>
            </w:pPr>
            <w:r>
              <w:rPr>
                <w:rFonts w:hint="eastAsia" w:ascii="宋体" w:hAnsi="宋体" w:eastAsia="宋体" w:cs="宋体"/>
                <w:color w:val="auto"/>
                <w:spacing w:val="4"/>
                <w:highlight w:val="none"/>
              </w:rPr>
              <w:t>职称</w:t>
            </w:r>
          </w:p>
        </w:tc>
        <w:tc>
          <w:tcPr>
            <w:tcW w:w="1824" w:type="dxa"/>
            <w:tcBorders>
              <w:tl2br w:val="nil"/>
              <w:tr2bl w:val="nil"/>
            </w:tcBorders>
          </w:tcPr>
          <w:p w14:paraId="09BBF85A">
            <w:pPr>
              <w:shd w:val="clear"/>
              <w:spacing w:before="117" w:line="440" w:lineRule="exact"/>
              <w:ind w:firstLine="129"/>
              <w:rPr>
                <w:rFonts w:hint="eastAsia" w:ascii="宋体" w:hAnsi="宋体" w:eastAsia="宋体" w:cs="宋体"/>
                <w:color w:val="auto"/>
                <w:highlight w:val="none"/>
              </w:rPr>
            </w:pPr>
            <w:r>
              <w:rPr>
                <w:rFonts w:hint="eastAsia" w:ascii="宋体" w:hAnsi="宋体" w:eastAsia="宋体" w:cs="宋体"/>
                <w:color w:val="auto"/>
                <w:spacing w:val="7"/>
                <w:highlight w:val="none"/>
              </w:rPr>
              <w:t>联系电话</w:t>
            </w:r>
          </w:p>
        </w:tc>
      </w:tr>
      <w:tr w14:paraId="02C9A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4AD760F9">
            <w:pPr>
              <w:shd w:val="clear"/>
              <w:spacing w:before="118" w:line="440" w:lineRule="exact"/>
              <w:ind w:firstLine="103"/>
              <w:rPr>
                <w:rFonts w:hint="eastAsia" w:ascii="宋体" w:hAnsi="宋体" w:eastAsia="宋体" w:cs="宋体"/>
                <w:color w:val="auto"/>
                <w:highlight w:val="none"/>
              </w:rPr>
            </w:pPr>
            <w:r>
              <w:rPr>
                <w:rFonts w:hint="eastAsia" w:ascii="宋体" w:hAnsi="宋体" w:eastAsia="宋体" w:cs="宋体"/>
                <w:color w:val="auto"/>
                <w:spacing w:val="8"/>
                <w:highlight w:val="none"/>
              </w:rPr>
              <w:t>法定代表人</w:t>
            </w:r>
          </w:p>
        </w:tc>
        <w:tc>
          <w:tcPr>
            <w:tcW w:w="1898" w:type="dxa"/>
            <w:gridSpan w:val="2"/>
            <w:tcBorders>
              <w:tl2br w:val="nil"/>
              <w:tr2bl w:val="nil"/>
            </w:tcBorders>
          </w:tcPr>
          <w:p w14:paraId="43B00F51">
            <w:pPr>
              <w:shd w:val="clea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54486E9E">
            <w:pPr>
              <w:shd w:val="clea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79C87538">
            <w:pPr>
              <w:shd w:val="clear"/>
              <w:spacing w:line="440" w:lineRule="exact"/>
              <w:rPr>
                <w:rFonts w:hint="eastAsia" w:ascii="宋体" w:hAnsi="宋体" w:eastAsia="宋体" w:cs="宋体"/>
                <w:color w:val="auto"/>
                <w:highlight w:val="none"/>
              </w:rPr>
            </w:pPr>
          </w:p>
        </w:tc>
        <w:tc>
          <w:tcPr>
            <w:tcW w:w="1824" w:type="dxa"/>
            <w:tcBorders>
              <w:tl2br w:val="nil"/>
              <w:tr2bl w:val="nil"/>
            </w:tcBorders>
          </w:tcPr>
          <w:p w14:paraId="1A45CCAC">
            <w:pPr>
              <w:shd w:val="clear"/>
              <w:spacing w:line="440" w:lineRule="exact"/>
              <w:rPr>
                <w:rFonts w:hint="eastAsia" w:ascii="宋体" w:hAnsi="宋体" w:eastAsia="宋体" w:cs="宋体"/>
                <w:color w:val="auto"/>
                <w:highlight w:val="none"/>
              </w:rPr>
            </w:pPr>
          </w:p>
        </w:tc>
      </w:tr>
      <w:tr w14:paraId="6302F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0D53AFF8">
            <w:pPr>
              <w:shd w:val="clear"/>
              <w:spacing w:before="115"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8"/>
                <w:highlight w:val="none"/>
              </w:rPr>
              <w:t>单位负责</w:t>
            </w:r>
            <w:r>
              <w:rPr>
                <w:rFonts w:hint="eastAsia" w:ascii="宋体" w:hAnsi="宋体" w:eastAsia="宋体" w:cs="宋体"/>
                <w:color w:val="auto"/>
                <w:spacing w:val="7"/>
                <w:highlight w:val="none"/>
              </w:rPr>
              <w:t>人</w:t>
            </w:r>
          </w:p>
        </w:tc>
        <w:tc>
          <w:tcPr>
            <w:tcW w:w="1898" w:type="dxa"/>
            <w:gridSpan w:val="2"/>
            <w:tcBorders>
              <w:tl2br w:val="nil"/>
              <w:tr2bl w:val="nil"/>
            </w:tcBorders>
          </w:tcPr>
          <w:p w14:paraId="5E927DE8">
            <w:pPr>
              <w:shd w:val="clea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34F522AF">
            <w:pPr>
              <w:shd w:val="clea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3B407655">
            <w:pPr>
              <w:shd w:val="clear"/>
              <w:spacing w:line="440" w:lineRule="exact"/>
              <w:rPr>
                <w:rFonts w:hint="eastAsia" w:ascii="宋体" w:hAnsi="宋体" w:eastAsia="宋体" w:cs="宋体"/>
                <w:color w:val="auto"/>
                <w:highlight w:val="none"/>
              </w:rPr>
            </w:pPr>
          </w:p>
        </w:tc>
        <w:tc>
          <w:tcPr>
            <w:tcW w:w="1824" w:type="dxa"/>
            <w:tcBorders>
              <w:tl2br w:val="nil"/>
              <w:tr2bl w:val="nil"/>
            </w:tcBorders>
          </w:tcPr>
          <w:p w14:paraId="33085DCA">
            <w:pPr>
              <w:shd w:val="clear"/>
              <w:spacing w:line="440" w:lineRule="exact"/>
              <w:rPr>
                <w:rFonts w:hint="eastAsia" w:ascii="宋体" w:hAnsi="宋体" w:eastAsia="宋体" w:cs="宋体"/>
                <w:color w:val="auto"/>
                <w:highlight w:val="none"/>
              </w:rPr>
            </w:pPr>
          </w:p>
        </w:tc>
      </w:tr>
      <w:tr w14:paraId="7F5DB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22" w:type="dxa"/>
            <w:tcBorders>
              <w:tl2br w:val="nil"/>
              <w:tr2bl w:val="nil"/>
            </w:tcBorders>
          </w:tcPr>
          <w:p w14:paraId="02C176CE">
            <w:pPr>
              <w:shd w:val="clea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52F76526">
            <w:pPr>
              <w:shd w:val="clea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77F03201">
            <w:pPr>
              <w:shd w:val="clea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54BB40FB">
            <w:pPr>
              <w:shd w:val="clear"/>
              <w:spacing w:line="440" w:lineRule="exact"/>
              <w:rPr>
                <w:rFonts w:hint="eastAsia" w:ascii="宋体" w:hAnsi="宋体" w:eastAsia="宋体" w:cs="宋体"/>
                <w:color w:val="auto"/>
                <w:highlight w:val="none"/>
              </w:rPr>
            </w:pPr>
          </w:p>
        </w:tc>
        <w:tc>
          <w:tcPr>
            <w:tcW w:w="1824" w:type="dxa"/>
            <w:tcBorders>
              <w:tl2br w:val="nil"/>
              <w:tr2bl w:val="nil"/>
            </w:tcBorders>
          </w:tcPr>
          <w:p w14:paraId="2EB8B753">
            <w:pPr>
              <w:shd w:val="clear"/>
              <w:spacing w:line="440" w:lineRule="exact"/>
              <w:rPr>
                <w:rFonts w:hint="eastAsia" w:ascii="宋体" w:hAnsi="宋体" w:eastAsia="宋体" w:cs="宋体"/>
                <w:color w:val="auto"/>
                <w:highlight w:val="none"/>
              </w:rPr>
            </w:pPr>
          </w:p>
        </w:tc>
      </w:tr>
      <w:tr w14:paraId="5B719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488F5626">
            <w:pPr>
              <w:shd w:val="clea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3DE8BF9B">
            <w:pPr>
              <w:shd w:val="clea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250B61F2">
            <w:pPr>
              <w:shd w:val="clea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40B94313">
            <w:pPr>
              <w:shd w:val="clear"/>
              <w:spacing w:line="440" w:lineRule="exact"/>
              <w:rPr>
                <w:rFonts w:hint="eastAsia" w:ascii="宋体" w:hAnsi="宋体" w:eastAsia="宋体" w:cs="宋体"/>
                <w:color w:val="auto"/>
                <w:highlight w:val="none"/>
              </w:rPr>
            </w:pPr>
          </w:p>
        </w:tc>
        <w:tc>
          <w:tcPr>
            <w:tcW w:w="1824" w:type="dxa"/>
            <w:tcBorders>
              <w:tl2br w:val="nil"/>
              <w:tr2bl w:val="nil"/>
            </w:tcBorders>
          </w:tcPr>
          <w:p w14:paraId="1E4F18A8">
            <w:pPr>
              <w:shd w:val="clear"/>
              <w:spacing w:line="440" w:lineRule="exact"/>
              <w:rPr>
                <w:rFonts w:hint="eastAsia" w:ascii="宋体" w:hAnsi="宋体" w:eastAsia="宋体" w:cs="宋体"/>
                <w:color w:val="auto"/>
                <w:highlight w:val="none"/>
              </w:rPr>
            </w:pPr>
          </w:p>
        </w:tc>
      </w:tr>
      <w:tr w14:paraId="5007B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033CD6C3">
            <w:pPr>
              <w:shd w:val="clear"/>
              <w:spacing w:before="120"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10"/>
                <w:highlight w:val="none"/>
              </w:rPr>
              <w:t>人员职</w:t>
            </w:r>
            <w:r>
              <w:rPr>
                <w:rFonts w:hint="eastAsia" w:ascii="宋体" w:hAnsi="宋体" w:eastAsia="宋体" w:cs="宋体"/>
                <w:color w:val="auto"/>
                <w:spacing w:val="9"/>
                <w:highlight w:val="none"/>
              </w:rPr>
              <w:t>称构成情况</w:t>
            </w:r>
          </w:p>
        </w:tc>
      </w:tr>
      <w:tr w14:paraId="4F46F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534E3DE1">
            <w:pPr>
              <w:shd w:val="clear"/>
              <w:spacing w:before="120" w:line="440" w:lineRule="exact"/>
              <w:ind w:firstLine="104"/>
              <w:rPr>
                <w:rFonts w:hint="eastAsia" w:ascii="宋体" w:hAnsi="宋体" w:eastAsia="宋体" w:cs="宋体"/>
                <w:color w:val="auto"/>
                <w:highlight w:val="none"/>
              </w:rPr>
            </w:pPr>
            <w:r>
              <w:rPr>
                <w:rFonts w:hint="eastAsia" w:ascii="宋体" w:hAnsi="宋体" w:eastAsia="宋体" w:cs="宋体"/>
                <w:color w:val="auto"/>
                <w:spacing w:val="7"/>
                <w:highlight w:val="none"/>
              </w:rPr>
              <w:t>人员总</w:t>
            </w:r>
            <w:r>
              <w:rPr>
                <w:rFonts w:hint="eastAsia" w:ascii="宋体" w:hAnsi="宋体" w:eastAsia="宋体" w:cs="宋体"/>
                <w:color w:val="auto"/>
                <w:spacing w:val="6"/>
                <w:highlight w:val="none"/>
              </w:rPr>
              <w:t>数</w:t>
            </w:r>
          </w:p>
        </w:tc>
        <w:tc>
          <w:tcPr>
            <w:tcW w:w="1898" w:type="dxa"/>
            <w:gridSpan w:val="2"/>
            <w:tcBorders>
              <w:tl2br w:val="nil"/>
              <w:tr2bl w:val="nil"/>
            </w:tcBorders>
          </w:tcPr>
          <w:p w14:paraId="7BA8D327">
            <w:pPr>
              <w:shd w:val="clear"/>
              <w:spacing w:before="120" w:line="440" w:lineRule="exact"/>
              <w:ind w:firstLine="109"/>
              <w:rPr>
                <w:rFonts w:hint="eastAsia" w:ascii="宋体" w:hAnsi="宋体" w:eastAsia="宋体" w:cs="宋体"/>
                <w:color w:val="auto"/>
                <w:highlight w:val="none"/>
              </w:rPr>
            </w:pPr>
            <w:r>
              <w:rPr>
                <w:rFonts w:hint="eastAsia" w:ascii="宋体" w:hAnsi="宋体" w:eastAsia="宋体" w:cs="宋体"/>
                <w:color w:val="auto"/>
                <w:spacing w:val="6"/>
                <w:highlight w:val="none"/>
              </w:rPr>
              <w:t>高级职称</w:t>
            </w:r>
          </w:p>
        </w:tc>
        <w:tc>
          <w:tcPr>
            <w:tcW w:w="1908" w:type="dxa"/>
            <w:gridSpan w:val="2"/>
            <w:tcBorders>
              <w:tl2br w:val="nil"/>
              <w:tr2bl w:val="nil"/>
            </w:tcBorders>
          </w:tcPr>
          <w:p w14:paraId="16B96705">
            <w:pPr>
              <w:shd w:val="clear"/>
              <w:spacing w:before="121" w:line="440" w:lineRule="exact"/>
              <w:ind w:firstLine="138"/>
              <w:rPr>
                <w:rFonts w:hint="eastAsia" w:ascii="宋体" w:hAnsi="宋体" w:eastAsia="宋体" w:cs="宋体"/>
                <w:color w:val="auto"/>
                <w:highlight w:val="none"/>
              </w:rPr>
            </w:pPr>
            <w:r>
              <w:rPr>
                <w:rFonts w:hint="eastAsia" w:ascii="宋体" w:hAnsi="宋体" w:eastAsia="宋体" w:cs="宋体"/>
                <w:color w:val="auto"/>
                <w:spacing w:val="3"/>
                <w:highlight w:val="none"/>
              </w:rPr>
              <w:t>中级</w:t>
            </w:r>
            <w:r>
              <w:rPr>
                <w:rFonts w:hint="eastAsia" w:ascii="宋体" w:hAnsi="宋体" w:eastAsia="宋体" w:cs="宋体"/>
                <w:color w:val="auto"/>
                <w:spacing w:val="2"/>
                <w:highlight w:val="none"/>
              </w:rPr>
              <w:t>职称</w:t>
            </w:r>
          </w:p>
        </w:tc>
        <w:tc>
          <w:tcPr>
            <w:tcW w:w="1910" w:type="dxa"/>
            <w:gridSpan w:val="2"/>
            <w:tcBorders>
              <w:tl2br w:val="nil"/>
              <w:tr2bl w:val="nil"/>
            </w:tcBorders>
          </w:tcPr>
          <w:p w14:paraId="61B1FB5D">
            <w:pPr>
              <w:shd w:val="clear"/>
              <w:spacing w:before="120" w:line="440" w:lineRule="exact"/>
              <w:ind w:firstLine="125"/>
              <w:rPr>
                <w:rFonts w:hint="eastAsia" w:ascii="宋体" w:hAnsi="宋体" w:eastAsia="宋体" w:cs="宋体"/>
                <w:color w:val="auto"/>
                <w:highlight w:val="none"/>
              </w:rPr>
            </w:pPr>
            <w:r>
              <w:rPr>
                <w:rFonts w:hint="eastAsia" w:ascii="宋体" w:hAnsi="宋体" w:eastAsia="宋体" w:cs="宋体"/>
                <w:color w:val="auto"/>
                <w:spacing w:val="8"/>
                <w:highlight w:val="none"/>
              </w:rPr>
              <w:t>初级</w:t>
            </w:r>
            <w:r>
              <w:rPr>
                <w:rFonts w:hint="eastAsia" w:ascii="宋体" w:hAnsi="宋体" w:eastAsia="宋体" w:cs="宋体"/>
                <w:color w:val="auto"/>
                <w:spacing w:val="7"/>
                <w:highlight w:val="none"/>
              </w:rPr>
              <w:t>职称</w:t>
            </w:r>
          </w:p>
        </w:tc>
        <w:tc>
          <w:tcPr>
            <w:tcW w:w="1824" w:type="dxa"/>
            <w:tcBorders>
              <w:tl2br w:val="nil"/>
              <w:tr2bl w:val="nil"/>
            </w:tcBorders>
          </w:tcPr>
          <w:p w14:paraId="040502BE">
            <w:pPr>
              <w:shd w:val="clear"/>
              <w:spacing w:before="121" w:line="440" w:lineRule="exact"/>
              <w:ind w:firstLine="129"/>
              <w:rPr>
                <w:rFonts w:hint="eastAsia" w:ascii="宋体" w:hAnsi="宋体" w:eastAsia="宋体" w:cs="宋体"/>
                <w:color w:val="auto"/>
                <w:highlight w:val="none"/>
              </w:rPr>
            </w:pPr>
            <w:r>
              <w:rPr>
                <w:rFonts w:hint="eastAsia" w:ascii="宋体" w:hAnsi="宋体" w:eastAsia="宋体" w:cs="宋体"/>
                <w:color w:val="auto"/>
                <w:spacing w:val="4"/>
                <w:highlight w:val="none"/>
              </w:rPr>
              <w:t>其他</w:t>
            </w:r>
          </w:p>
        </w:tc>
      </w:tr>
      <w:tr w14:paraId="2DE8D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6FCBB9BC">
            <w:pPr>
              <w:shd w:val="clear"/>
              <w:spacing w:line="440" w:lineRule="exact"/>
              <w:rPr>
                <w:rFonts w:hint="eastAsia" w:ascii="宋体" w:hAnsi="宋体" w:eastAsia="宋体" w:cs="宋体"/>
                <w:color w:val="auto"/>
                <w:highlight w:val="none"/>
              </w:rPr>
            </w:pPr>
          </w:p>
        </w:tc>
        <w:tc>
          <w:tcPr>
            <w:tcW w:w="1898" w:type="dxa"/>
            <w:gridSpan w:val="2"/>
            <w:tcBorders>
              <w:tl2br w:val="nil"/>
              <w:tr2bl w:val="nil"/>
            </w:tcBorders>
          </w:tcPr>
          <w:p w14:paraId="75A16218">
            <w:pPr>
              <w:shd w:val="clea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4B3D3C36">
            <w:pPr>
              <w:shd w:val="clea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073BC973">
            <w:pPr>
              <w:shd w:val="clear"/>
              <w:spacing w:line="440" w:lineRule="exact"/>
              <w:rPr>
                <w:rFonts w:hint="eastAsia" w:ascii="宋体" w:hAnsi="宋体" w:eastAsia="宋体" w:cs="宋体"/>
                <w:color w:val="auto"/>
                <w:highlight w:val="none"/>
              </w:rPr>
            </w:pPr>
          </w:p>
        </w:tc>
        <w:tc>
          <w:tcPr>
            <w:tcW w:w="1824" w:type="dxa"/>
            <w:tcBorders>
              <w:tl2br w:val="nil"/>
              <w:tr2bl w:val="nil"/>
            </w:tcBorders>
          </w:tcPr>
          <w:p w14:paraId="1BABEE7C">
            <w:pPr>
              <w:shd w:val="clear"/>
              <w:spacing w:line="440" w:lineRule="exact"/>
              <w:rPr>
                <w:rFonts w:hint="eastAsia" w:ascii="宋体" w:hAnsi="宋体" w:eastAsia="宋体" w:cs="宋体"/>
                <w:color w:val="auto"/>
                <w:highlight w:val="none"/>
              </w:rPr>
            </w:pPr>
          </w:p>
        </w:tc>
      </w:tr>
      <w:tr w14:paraId="16FAA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597C7754">
            <w:pPr>
              <w:shd w:val="clear"/>
              <w:spacing w:before="119" w:line="440" w:lineRule="exact"/>
              <w:ind w:firstLine="102"/>
              <w:rPr>
                <w:rFonts w:hint="eastAsia" w:ascii="宋体" w:hAnsi="宋体" w:eastAsia="宋体" w:cs="宋体"/>
                <w:color w:val="auto"/>
                <w:highlight w:val="none"/>
              </w:rPr>
            </w:pPr>
            <w:r>
              <w:rPr>
                <w:rFonts w:hint="eastAsia" w:ascii="宋体" w:hAnsi="宋体" w:eastAsia="宋体" w:cs="宋体"/>
                <w:color w:val="auto"/>
                <w:spacing w:val="1"/>
                <w:highlight w:val="none"/>
              </w:rPr>
              <w:t>近 5 年营业额情况</w:t>
            </w:r>
            <w:r>
              <w:rPr>
                <w:rFonts w:hint="eastAsia" w:ascii="宋体" w:hAnsi="宋体" w:eastAsia="宋体" w:cs="宋体"/>
                <w:color w:val="auto"/>
                <w:highlight w:val="none"/>
              </w:rPr>
              <w:t>（万元</w:t>
            </w:r>
            <w:r>
              <w:rPr>
                <w:rFonts w:hint="eastAsia" w:ascii="宋体" w:hAnsi="宋体" w:eastAsia="宋体" w:cs="宋体"/>
                <w:color w:val="auto"/>
                <w:spacing w:val="1"/>
                <w:highlight w:val="none"/>
              </w:rPr>
              <w:t>）</w:t>
            </w:r>
          </w:p>
        </w:tc>
      </w:tr>
      <w:tr w14:paraId="2B41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293C175A">
            <w:pPr>
              <w:shd w:val="clear"/>
              <w:spacing w:before="120" w:line="440" w:lineRule="exact"/>
              <w:ind w:firstLine="105"/>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706" w:type="dxa"/>
            <w:tcBorders>
              <w:tl2br w:val="nil"/>
              <w:tr2bl w:val="nil"/>
            </w:tcBorders>
          </w:tcPr>
          <w:p w14:paraId="0158B163">
            <w:pPr>
              <w:shd w:val="clear"/>
              <w:spacing w:before="120" w:line="440" w:lineRule="exact"/>
              <w:ind w:firstLine="168"/>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908" w:type="dxa"/>
            <w:gridSpan w:val="2"/>
            <w:tcBorders>
              <w:tl2br w:val="nil"/>
              <w:tr2bl w:val="nil"/>
            </w:tcBorders>
          </w:tcPr>
          <w:p w14:paraId="4299E6B3">
            <w:pPr>
              <w:shd w:val="clear"/>
              <w:spacing w:before="120" w:line="440" w:lineRule="exact"/>
              <w:ind w:firstLine="121"/>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910" w:type="dxa"/>
            <w:gridSpan w:val="2"/>
            <w:tcBorders>
              <w:tl2br w:val="nil"/>
              <w:tr2bl w:val="nil"/>
            </w:tcBorders>
          </w:tcPr>
          <w:p w14:paraId="253442A9">
            <w:pPr>
              <w:shd w:val="clear"/>
              <w:spacing w:before="120" w:line="440" w:lineRule="exact"/>
              <w:ind w:firstLine="128"/>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c>
          <w:tcPr>
            <w:tcW w:w="1824" w:type="dxa"/>
            <w:tcBorders>
              <w:tl2br w:val="nil"/>
              <w:tr2bl w:val="nil"/>
            </w:tcBorders>
          </w:tcPr>
          <w:p w14:paraId="60EE2655">
            <w:pPr>
              <w:shd w:val="clear"/>
              <w:spacing w:before="120" w:line="440" w:lineRule="exact"/>
              <w:ind w:firstLine="131"/>
              <w:rPr>
                <w:rFonts w:hint="eastAsia" w:ascii="宋体" w:hAnsi="宋体" w:eastAsia="宋体" w:cs="宋体"/>
                <w:color w:val="auto"/>
                <w:highlight w:val="none"/>
              </w:rPr>
            </w:pPr>
            <w:r>
              <w:rPr>
                <w:rFonts w:hint="eastAsia" w:ascii="宋体" w:hAnsi="宋体" w:eastAsia="宋体" w:cs="宋体"/>
                <w:color w:val="auto"/>
                <w:spacing w:val="3"/>
                <w:highlight w:val="none"/>
              </w:rPr>
              <w:t>20</w:t>
            </w:r>
            <w:r>
              <w:rPr>
                <w:rFonts w:hint="eastAsia" w:ascii="宋体" w:hAnsi="宋体" w:eastAsia="宋体" w:cs="宋体"/>
                <w:color w:val="auto"/>
                <w:spacing w:val="4"/>
                <w:highlight w:val="none"/>
              </w:rPr>
              <w:t xml:space="preserve">  年</w:t>
            </w:r>
          </w:p>
        </w:tc>
      </w:tr>
      <w:tr w14:paraId="00D8C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14:paraId="0A3FB04D">
            <w:pPr>
              <w:shd w:val="clear"/>
              <w:spacing w:line="440" w:lineRule="exact"/>
              <w:rPr>
                <w:rFonts w:hint="eastAsia" w:ascii="宋体" w:hAnsi="宋体" w:eastAsia="宋体" w:cs="宋体"/>
                <w:color w:val="auto"/>
                <w:highlight w:val="none"/>
              </w:rPr>
            </w:pPr>
          </w:p>
        </w:tc>
        <w:tc>
          <w:tcPr>
            <w:tcW w:w="1706" w:type="dxa"/>
            <w:tcBorders>
              <w:tl2br w:val="nil"/>
              <w:tr2bl w:val="nil"/>
            </w:tcBorders>
          </w:tcPr>
          <w:p w14:paraId="485B1D57">
            <w:pPr>
              <w:shd w:val="clear"/>
              <w:spacing w:line="440" w:lineRule="exact"/>
              <w:rPr>
                <w:rFonts w:hint="eastAsia" w:ascii="宋体" w:hAnsi="宋体" w:eastAsia="宋体" w:cs="宋体"/>
                <w:color w:val="auto"/>
                <w:highlight w:val="none"/>
              </w:rPr>
            </w:pPr>
          </w:p>
        </w:tc>
        <w:tc>
          <w:tcPr>
            <w:tcW w:w="1908" w:type="dxa"/>
            <w:gridSpan w:val="2"/>
            <w:tcBorders>
              <w:tl2br w:val="nil"/>
              <w:tr2bl w:val="nil"/>
            </w:tcBorders>
          </w:tcPr>
          <w:p w14:paraId="6A816241">
            <w:pPr>
              <w:shd w:val="clear"/>
              <w:spacing w:line="440" w:lineRule="exact"/>
              <w:rPr>
                <w:rFonts w:hint="eastAsia" w:ascii="宋体" w:hAnsi="宋体" w:eastAsia="宋体" w:cs="宋体"/>
                <w:color w:val="auto"/>
                <w:highlight w:val="none"/>
              </w:rPr>
            </w:pPr>
          </w:p>
        </w:tc>
        <w:tc>
          <w:tcPr>
            <w:tcW w:w="1910" w:type="dxa"/>
            <w:gridSpan w:val="2"/>
            <w:tcBorders>
              <w:tl2br w:val="nil"/>
              <w:tr2bl w:val="nil"/>
            </w:tcBorders>
          </w:tcPr>
          <w:p w14:paraId="00A334AE">
            <w:pPr>
              <w:shd w:val="clear"/>
              <w:spacing w:line="440" w:lineRule="exact"/>
              <w:rPr>
                <w:rFonts w:hint="eastAsia" w:ascii="宋体" w:hAnsi="宋体" w:eastAsia="宋体" w:cs="宋体"/>
                <w:color w:val="auto"/>
                <w:highlight w:val="none"/>
              </w:rPr>
            </w:pPr>
          </w:p>
        </w:tc>
        <w:tc>
          <w:tcPr>
            <w:tcW w:w="1824" w:type="dxa"/>
            <w:tcBorders>
              <w:tl2br w:val="nil"/>
              <w:tr2bl w:val="nil"/>
            </w:tcBorders>
          </w:tcPr>
          <w:p w14:paraId="10289B41">
            <w:pPr>
              <w:shd w:val="clear"/>
              <w:spacing w:line="440" w:lineRule="exact"/>
              <w:rPr>
                <w:rFonts w:hint="eastAsia" w:ascii="宋体" w:hAnsi="宋体" w:eastAsia="宋体" w:cs="宋体"/>
                <w:color w:val="auto"/>
                <w:highlight w:val="none"/>
              </w:rPr>
            </w:pPr>
          </w:p>
        </w:tc>
      </w:tr>
    </w:tbl>
    <w:p w14:paraId="186D5717">
      <w:pPr>
        <w:shd w:val="clear"/>
        <w:spacing w:before="31" w:line="440" w:lineRule="exact"/>
        <w:ind w:firstLine="214"/>
        <w:rPr>
          <w:rFonts w:hint="eastAsia" w:ascii="宋体" w:hAnsi="宋体" w:eastAsia="宋体" w:cs="宋体"/>
          <w:color w:val="auto"/>
          <w:spacing w:val="10"/>
          <w:highlight w:val="none"/>
        </w:rPr>
      </w:pPr>
      <w:r>
        <w:rPr>
          <w:rFonts w:hint="eastAsia" w:ascii="宋体" w:hAnsi="宋体" w:eastAsia="宋体" w:cs="宋体"/>
          <w:color w:val="auto"/>
          <w:spacing w:val="8"/>
          <w:highlight w:val="none"/>
        </w:rPr>
        <w:t>投</w:t>
      </w:r>
      <w:r>
        <w:rPr>
          <w:rFonts w:hint="eastAsia" w:ascii="宋体" w:hAnsi="宋体" w:eastAsia="宋体" w:cs="宋体"/>
          <w:color w:val="auto"/>
          <w:spacing w:val="7"/>
          <w:highlight w:val="none"/>
        </w:rPr>
        <w:t>标人（盖公章</w:t>
      </w:r>
      <w:r>
        <w:rPr>
          <w:rFonts w:hint="eastAsia" w:ascii="宋体" w:hAnsi="宋体" w:eastAsia="宋体" w:cs="宋体"/>
          <w:color w:val="auto"/>
          <w:spacing w:val="10"/>
          <w:highlight w:val="none"/>
        </w:rPr>
        <w:t>）：</w:t>
      </w:r>
    </w:p>
    <w:p w14:paraId="35B2C36B">
      <w:pPr>
        <w:shd w:val="clear"/>
        <w:spacing w:before="31" w:line="440" w:lineRule="exact"/>
        <w:ind w:firstLine="214"/>
        <w:rPr>
          <w:rFonts w:hint="eastAsia" w:ascii="宋体" w:hAnsi="宋体" w:eastAsia="宋体" w:cs="宋体"/>
          <w:color w:val="auto"/>
          <w:spacing w:val="10"/>
          <w:highlight w:val="none"/>
        </w:rPr>
      </w:pPr>
      <w:r>
        <w:rPr>
          <w:rFonts w:hint="eastAsia" w:ascii="宋体" w:hAnsi="宋体" w:eastAsia="宋体" w:cs="宋体"/>
          <w:color w:val="auto"/>
          <w:spacing w:val="9"/>
          <w:highlight w:val="none"/>
        </w:rPr>
        <w:t>法定代表人或其委托代理人（签字或</w:t>
      </w:r>
      <w:r>
        <w:rPr>
          <w:rFonts w:hint="eastAsia" w:ascii="宋体" w:hAnsi="宋体" w:eastAsia="宋体" w:cs="宋体"/>
          <w:color w:val="auto"/>
          <w:spacing w:val="8"/>
          <w:highlight w:val="none"/>
        </w:rPr>
        <w:t>盖章</w:t>
      </w:r>
      <w:r>
        <w:rPr>
          <w:rFonts w:hint="eastAsia" w:ascii="宋体" w:hAnsi="宋体" w:eastAsia="宋体" w:cs="宋体"/>
          <w:color w:val="auto"/>
          <w:spacing w:val="10"/>
          <w:highlight w:val="none"/>
        </w:rPr>
        <w:t>）：</w:t>
      </w:r>
    </w:p>
    <w:p w14:paraId="25FFB418">
      <w:pPr>
        <w:shd w:val="clear"/>
        <w:spacing w:before="31" w:line="440" w:lineRule="exact"/>
        <w:ind w:firstLine="214"/>
        <w:rPr>
          <w:rFonts w:hint="eastAsia" w:ascii="宋体" w:hAnsi="宋体" w:eastAsia="宋体" w:cs="宋体"/>
          <w:color w:val="auto"/>
          <w:highlight w:val="none"/>
        </w:rPr>
      </w:pPr>
      <w:r>
        <w:rPr>
          <w:rFonts w:hint="eastAsia" w:ascii="宋体" w:hAnsi="宋体" w:eastAsia="宋体" w:cs="宋体"/>
          <w:color w:val="auto"/>
          <w:spacing w:val="1"/>
          <w:highlight w:val="none"/>
        </w:rPr>
        <w:t>日期：   年  月   日</w:t>
      </w:r>
    </w:p>
    <w:p w14:paraId="3290EC90">
      <w:pPr>
        <w:shd w:val="clear"/>
        <w:spacing w:line="440" w:lineRule="exact"/>
        <w:rPr>
          <w:rFonts w:hint="eastAsia" w:ascii="宋体" w:hAnsi="宋体" w:eastAsia="宋体" w:cs="宋体"/>
          <w:color w:val="auto"/>
          <w:highlight w:val="none"/>
        </w:rPr>
        <w:sectPr>
          <w:pgSz w:w="11906" w:h="16838"/>
          <w:pgMar w:top="1134" w:right="1077" w:bottom="1134" w:left="1077" w:header="0" w:footer="714" w:gutter="0"/>
          <w:cols w:space="720" w:num="1"/>
          <w:docGrid w:linePitch="286" w:charSpace="0"/>
        </w:sectPr>
      </w:pPr>
    </w:p>
    <w:p w14:paraId="45E1B4F9">
      <w:pPr>
        <w:shd w:val="clear"/>
        <w:spacing w:before="220" w:line="440" w:lineRule="exact"/>
        <w:ind w:left="1325" w:hanging="1278"/>
        <w:jc w:val="center"/>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rPr>
        <w:t>二、股东信息及出资比例信息表</w:t>
      </w:r>
    </w:p>
    <w:p w14:paraId="7EE88CF2">
      <w:pPr>
        <w:pStyle w:val="9"/>
        <w:shd w:val="clear"/>
        <w:rPr>
          <w:rFonts w:hint="eastAsia" w:ascii="宋体" w:hAnsi="宋体" w:eastAsia="宋体" w:cs="宋体"/>
          <w:b/>
          <w:color w:val="auto"/>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14:paraId="65A1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3A740D9C">
            <w:pPr>
              <w:pStyle w:val="9"/>
              <w:widowControl w:val="0"/>
              <w:shd w:val="clea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3315" w:type="dxa"/>
          </w:tcPr>
          <w:p w14:paraId="113AF084">
            <w:pPr>
              <w:pStyle w:val="9"/>
              <w:widowControl w:val="0"/>
              <w:shd w:val="clea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股东</w:t>
            </w:r>
          </w:p>
        </w:tc>
        <w:tc>
          <w:tcPr>
            <w:tcW w:w="3316" w:type="dxa"/>
          </w:tcPr>
          <w:p w14:paraId="1D29BF70">
            <w:pPr>
              <w:pStyle w:val="9"/>
              <w:widowControl w:val="0"/>
              <w:shd w:val="clea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出资比例</w:t>
            </w:r>
          </w:p>
        </w:tc>
      </w:tr>
      <w:tr w14:paraId="6C40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0F9ECD0D">
            <w:pPr>
              <w:pStyle w:val="9"/>
              <w:widowControl w:val="0"/>
              <w:shd w:val="clear"/>
              <w:jc w:val="both"/>
              <w:rPr>
                <w:rFonts w:hint="eastAsia" w:ascii="宋体" w:hAnsi="宋体" w:eastAsia="宋体" w:cs="宋体"/>
                <w:bCs/>
                <w:color w:val="auto"/>
                <w:sz w:val="28"/>
                <w:szCs w:val="28"/>
                <w:highlight w:val="none"/>
              </w:rPr>
            </w:pPr>
          </w:p>
        </w:tc>
        <w:tc>
          <w:tcPr>
            <w:tcW w:w="3315" w:type="dxa"/>
          </w:tcPr>
          <w:p w14:paraId="5A2D2AE3">
            <w:pPr>
              <w:pStyle w:val="9"/>
              <w:widowControl w:val="0"/>
              <w:shd w:val="clear"/>
              <w:jc w:val="both"/>
              <w:rPr>
                <w:rFonts w:hint="eastAsia" w:ascii="宋体" w:hAnsi="宋体" w:eastAsia="宋体" w:cs="宋体"/>
                <w:bCs/>
                <w:color w:val="auto"/>
                <w:sz w:val="28"/>
                <w:szCs w:val="28"/>
                <w:highlight w:val="none"/>
              </w:rPr>
            </w:pPr>
          </w:p>
        </w:tc>
        <w:tc>
          <w:tcPr>
            <w:tcW w:w="3316" w:type="dxa"/>
          </w:tcPr>
          <w:p w14:paraId="11D32507">
            <w:pPr>
              <w:pStyle w:val="9"/>
              <w:widowControl w:val="0"/>
              <w:shd w:val="clear"/>
              <w:jc w:val="both"/>
              <w:rPr>
                <w:rFonts w:hint="eastAsia" w:ascii="宋体" w:hAnsi="宋体" w:eastAsia="宋体" w:cs="宋体"/>
                <w:bCs/>
                <w:color w:val="auto"/>
                <w:sz w:val="28"/>
                <w:szCs w:val="28"/>
                <w:highlight w:val="none"/>
              </w:rPr>
            </w:pPr>
          </w:p>
        </w:tc>
      </w:tr>
      <w:tr w14:paraId="7DBB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76F88F3A">
            <w:pPr>
              <w:pStyle w:val="9"/>
              <w:widowControl w:val="0"/>
              <w:shd w:val="clear"/>
              <w:jc w:val="both"/>
              <w:rPr>
                <w:rFonts w:hint="eastAsia" w:ascii="宋体" w:hAnsi="宋体" w:eastAsia="宋体" w:cs="宋体"/>
                <w:bCs/>
                <w:color w:val="auto"/>
                <w:sz w:val="28"/>
                <w:szCs w:val="28"/>
                <w:highlight w:val="none"/>
              </w:rPr>
            </w:pPr>
          </w:p>
        </w:tc>
        <w:tc>
          <w:tcPr>
            <w:tcW w:w="3315" w:type="dxa"/>
          </w:tcPr>
          <w:p w14:paraId="389B89E6">
            <w:pPr>
              <w:pStyle w:val="9"/>
              <w:widowControl w:val="0"/>
              <w:shd w:val="clear"/>
              <w:jc w:val="both"/>
              <w:rPr>
                <w:rFonts w:hint="eastAsia" w:ascii="宋体" w:hAnsi="宋体" w:eastAsia="宋体" w:cs="宋体"/>
                <w:bCs/>
                <w:color w:val="auto"/>
                <w:sz w:val="28"/>
                <w:szCs w:val="28"/>
                <w:highlight w:val="none"/>
              </w:rPr>
            </w:pPr>
          </w:p>
        </w:tc>
        <w:tc>
          <w:tcPr>
            <w:tcW w:w="3316" w:type="dxa"/>
          </w:tcPr>
          <w:p w14:paraId="420610B3">
            <w:pPr>
              <w:pStyle w:val="9"/>
              <w:widowControl w:val="0"/>
              <w:shd w:val="clear"/>
              <w:jc w:val="both"/>
              <w:rPr>
                <w:rFonts w:hint="eastAsia" w:ascii="宋体" w:hAnsi="宋体" w:eastAsia="宋体" w:cs="宋体"/>
                <w:bCs/>
                <w:color w:val="auto"/>
                <w:sz w:val="28"/>
                <w:szCs w:val="28"/>
                <w:highlight w:val="none"/>
              </w:rPr>
            </w:pPr>
          </w:p>
        </w:tc>
      </w:tr>
      <w:tr w14:paraId="4301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1C98437D">
            <w:pPr>
              <w:pStyle w:val="9"/>
              <w:widowControl w:val="0"/>
              <w:shd w:val="clear"/>
              <w:jc w:val="both"/>
              <w:rPr>
                <w:rFonts w:hint="eastAsia" w:ascii="宋体" w:hAnsi="宋体" w:eastAsia="宋体" w:cs="宋体"/>
                <w:bCs/>
                <w:color w:val="auto"/>
                <w:sz w:val="28"/>
                <w:szCs w:val="28"/>
                <w:highlight w:val="none"/>
              </w:rPr>
            </w:pPr>
          </w:p>
        </w:tc>
        <w:tc>
          <w:tcPr>
            <w:tcW w:w="3315" w:type="dxa"/>
          </w:tcPr>
          <w:p w14:paraId="1861C43D">
            <w:pPr>
              <w:pStyle w:val="9"/>
              <w:widowControl w:val="0"/>
              <w:shd w:val="clear"/>
              <w:jc w:val="both"/>
              <w:rPr>
                <w:rFonts w:hint="eastAsia" w:ascii="宋体" w:hAnsi="宋体" w:eastAsia="宋体" w:cs="宋体"/>
                <w:bCs/>
                <w:color w:val="auto"/>
                <w:sz w:val="28"/>
                <w:szCs w:val="28"/>
                <w:highlight w:val="none"/>
              </w:rPr>
            </w:pPr>
          </w:p>
        </w:tc>
        <w:tc>
          <w:tcPr>
            <w:tcW w:w="3316" w:type="dxa"/>
          </w:tcPr>
          <w:p w14:paraId="79B229FB">
            <w:pPr>
              <w:pStyle w:val="9"/>
              <w:widowControl w:val="0"/>
              <w:shd w:val="clear"/>
              <w:jc w:val="both"/>
              <w:rPr>
                <w:rFonts w:hint="eastAsia" w:ascii="宋体" w:hAnsi="宋体" w:eastAsia="宋体" w:cs="宋体"/>
                <w:bCs/>
                <w:color w:val="auto"/>
                <w:sz w:val="28"/>
                <w:szCs w:val="28"/>
                <w:highlight w:val="none"/>
              </w:rPr>
            </w:pPr>
          </w:p>
        </w:tc>
      </w:tr>
      <w:tr w14:paraId="209A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8398CA6">
            <w:pPr>
              <w:pStyle w:val="9"/>
              <w:widowControl w:val="0"/>
              <w:shd w:val="clear"/>
              <w:jc w:val="both"/>
              <w:rPr>
                <w:rFonts w:hint="eastAsia" w:ascii="宋体" w:hAnsi="宋体" w:eastAsia="宋体" w:cs="宋体"/>
                <w:bCs/>
                <w:color w:val="auto"/>
                <w:sz w:val="28"/>
                <w:szCs w:val="28"/>
                <w:highlight w:val="none"/>
              </w:rPr>
            </w:pPr>
          </w:p>
        </w:tc>
        <w:tc>
          <w:tcPr>
            <w:tcW w:w="3315" w:type="dxa"/>
          </w:tcPr>
          <w:p w14:paraId="42D58FC6">
            <w:pPr>
              <w:pStyle w:val="9"/>
              <w:widowControl w:val="0"/>
              <w:shd w:val="clear"/>
              <w:jc w:val="both"/>
              <w:rPr>
                <w:rFonts w:hint="eastAsia" w:ascii="宋体" w:hAnsi="宋体" w:eastAsia="宋体" w:cs="宋体"/>
                <w:bCs/>
                <w:color w:val="auto"/>
                <w:sz w:val="28"/>
                <w:szCs w:val="28"/>
                <w:highlight w:val="none"/>
              </w:rPr>
            </w:pPr>
          </w:p>
        </w:tc>
        <w:tc>
          <w:tcPr>
            <w:tcW w:w="3316" w:type="dxa"/>
          </w:tcPr>
          <w:p w14:paraId="15F9861C">
            <w:pPr>
              <w:pStyle w:val="9"/>
              <w:widowControl w:val="0"/>
              <w:shd w:val="clear"/>
              <w:jc w:val="both"/>
              <w:rPr>
                <w:rFonts w:hint="eastAsia" w:ascii="宋体" w:hAnsi="宋体" w:eastAsia="宋体" w:cs="宋体"/>
                <w:bCs/>
                <w:color w:val="auto"/>
                <w:sz w:val="28"/>
                <w:szCs w:val="28"/>
                <w:highlight w:val="none"/>
              </w:rPr>
            </w:pPr>
          </w:p>
        </w:tc>
      </w:tr>
      <w:tr w14:paraId="5C01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65CE7116">
            <w:pPr>
              <w:pStyle w:val="9"/>
              <w:widowControl w:val="0"/>
              <w:shd w:val="clear"/>
              <w:jc w:val="both"/>
              <w:rPr>
                <w:rFonts w:hint="eastAsia" w:ascii="宋体" w:hAnsi="宋体" w:eastAsia="宋体" w:cs="宋体"/>
                <w:bCs/>
                <w:color w:val="auto"/>
                <w:sz w:val="28"/>
                <w:szCs w:val="28"/>
                <w:highlight w:val="none"/>
              </w:rPr>
            </w:pPr>
          </w:p>
        </w:tc>
        <w:tc>
          <w:tcPr>
            <w:tcW w:w="3315" w:type="dxa"/>
          </w:tcPr>
          <w:p w14:paraId="3BD5438A">
            <w:pPr>
              <w:pStyle w:val="9"/>
              <w:widowControl w:val="0"/>
              <w:shd w:val="clear"/>
              <w:jc w:val="both"/>
              <w:rPr>
                <w:rFonts w:hint="eastAsia" w:ascii="宋体" w:hAnsi="宋体" w:eastAsia="宋体" w:cs="宋体"/>
                <w:bCs/>
                <w:color w:val="auto"/>
                <w:sz w:val="28"/>
                <w:szCs w:val="28"/>
                <w:highlight w:val="none"/>
              </w:rPr>
            </w:pPr>
          </w:p>
        </w:tc>
        <w:tc>
          <w:tcPr>
            <w:tcW w:w="3316" w:type="dxa"/>
          </w:tcPr>
          <w:p w14:paraId="7F8CEA35">
            <w:pPr>
              <w:pStyle w:val="9"/>
              <w:widowControl w:val="0"/>
              <w:shd w:val="clear"/>
              <w:jc w:val="both"/>
              <w:rPr>
                <w:rFonts w:hint="eastAsia" w:ascii="宋体" w:hAnsi="宋体" w:eastAsia="宋体" w:cs="宋体"/>
                <w:bCs/>
                <w:color w:val="auto"/>
                <w:sz w:val="28"/>
                <w:szCs w:val="28"/>
                <w:highlight w:val="none"/>
              </w:rPr>
            </w:pPr>
          </w:p>
        </w:tc>
      </w:tr>
      <w:tr w14:paraId="18AE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52167EFA">
            <w:pPr>
              <w:pStyle w:val="9"/>
              <w:widowControl w:val="0"/>
              <w:shd w:val="clea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p>
        </w:tc>
        <w:tc>
          <w:tcPr>
            <w:tcW w:w="3315" w:type="dxa"/>
          </w:tcPr>
          <w:p w14:paraId="44121CE1">
            <w:pPr>
              <w:pStyle w:val="9"/>
              <w:widowControl w:val="0"/>
              <w:shd w:val="clear"/>
              <w:jc w:val="both"/>
              <w:rPr>
                <w:rFonts w:hint="eastAsia" w:ascii="宋体" w:hAnsi="宋体" w:eastAsia="宋体" w:cs="宋体"/>
                <w:bCs/>
                <w:color w:val="auto"/>
                <w:sz w:val="28"/>
                <w:szCs w:val="28"/>
                <w:highlight w:val="none"/>
              </w:rPr>
            </w:pPr>
          </w:p>
        </w:tc>
        <w:tc>
          <w:tcPr>
            <w:tcW w:w="3316" w:type="dxa"/>
          </w:tcPr>
          <w:p w14:paraId="05EAB856">
            <w:pPr>
              <w:pStyle w:val="9"/>
              <w:widowControl w:val="0"/>
              <w:shd w:val="clear"/>
              <w:jc w:val="both"/>
              <w:rPr>
                <w:rFonts w:hint="eastAsia" w:ascii="宋体" w:hAnsi="宋体" w:eastAsia="宋体" w:cs="宋体"/>
                <w:bCs/>
                <w:color w:val="auto"/>
                <w:sz w:val="28"/>
                <w:szCs w:val="28"/>
                <w:highlight w:val="none"/>
              </w:rPr>
            </w:pPr>
          </w:p>
        </w:tc>
      </w:tr>
    </w:tbl>
    <w:p w14:paraId="7744B5BA">
      <w:pPr>
        <w:pStyle w:val="9"/>
        <w:shd w:val="clear"/>
        <w:spacing w:before="4"/>
        <w:rPr>
          <w:rFonts w:hint="eastAsia" w:ascii="宋体" w:hAnsi="宋体" w:eastAsia="宋体" w:cs="宋体"/>
          <w:b/>
          <w:color w:val="auto"/>
          <w:sz w:val="33"/>
          <w:highlight w:val="none"/>
        </w:rPr>
      </w:pPr>
    </w:p>
    <w:p w14:paraId="21FCA14D">
      <w:pPr>
        <w:shd w:val="clea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注：若投标人未按实际情况填写或填写虚假信息或漏填信息，经评标委员会讨论后，应作废标处理。</w:t>
      </w:r>
    </w:p>
    <w:p w14:paraId="73C4BCD8">
      <w:pPr>
        <w:shd w:val="clear"/>
        <w:spacing w:line="440" w:lineRule="exact"/>
        <w:contextualSpacing/>
        <w:rPr>
          <w:rFonts w:hint="eastAsia" w:ascii="宋体" w:hAnsi="宋体" w:eastAsia="宋体" w:cs="宋体"/>
          <w:color w:val="auto"/>
          <w:position w:val="15"/>
          <w:highlight w:val="none"/>
        </w:rPr>
      </w:pPr>
    </w:p>
    <w:p w14:paraId="5D8D9B4F">
      <w:pPr>
        <w:shd w:val="clea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投标人（盖公章）：</w:t>
      </w:r>
    </w:p>
    <w:p w14:paraId="1C8C14D2">
      <w:pPr>
        <w:shd w:val="clea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 xml:space="preserve">法定代表人或其委托代理人（签字或盖章）： </w:t>
      </w:r>
    </w:p>
    <w:p w14:paraId="45077E13">
      <w:pPr>
        <w:shd w:val="clear"/>
        <w:spacing w:line="440" w:lineRule="exact"/>
        <w:contextualSpacing/>
        <w:rPr>
          <w:rFonts w:hint="eastAsia" w:ascii="宋体" w:hAnsi="宋体" w:eastAsia="宋体" w:cs="宋体"/>
          <w:color w:val="auto"/>
          <w:position w:val="15"/>
          <w:highlight w:val="none"/>
        </w:rPr>
      </w:pPr>
      <w:r>
        <w:rPr>
          <w:rFonts w:hint="eastAsia" w:ascii="宋体" w:hAnsi="宋体" w:eastAsia="宋体" w:cs="宋体"/>
          <w:color w:val="auto"/>
          <w:position w:val="15"/>
          <w:highlight w:val="none"/>
        </w:rPr>
        <w:t>日期：</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年</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月</w:t>
      </w:r>
      <w:r>
        <w:rPr>
          <w:rFonts w:hint="eastAsia" w:ascii="宋体" w:hAnsi="宋体" w:eastAsia="宋体" w:cs="宋体"/>
          <w:color w:val="auto"/>
          <w:position w:val="15"/>
          <w:highlight w:val="none"/>
        </w:rPr>
        <w:tab/>
      </w:r>
      <w:r>
        <w:rPr>
          <w:rFonts w:hint="eastAsia" w:ascii="宋体" w:hAnsi="宋体" w:eastAsia="宋体" w:cs="宋体"/>
          <w:color w:val="auto"/>
          <w:position w:val="15"/>
          <w:highlight w:val="none"/>
        </w:rPr>
        <w:t>日</w:t>
      </w:r>
    </w:p>
    <w:p w14:paraId="6DB85EC9">
      <w:pPr>
        <w:shd w:val="clear"/>
        <w:spacing w:line="364" w:lineRule="auto"/>
        <w:rPr>
          <w:rFonts w:hint="eastAsia" w:ascii="宋体" w:hAnsi="宋体" w:eastAsia="宋体" w:cs="宋体"/>
          <w:color w:val="auto"/>
          <w:highlight w:val="none"/>
        </w:rPr>
        <w:sectPr>
          <w:pgSz w:w="11910" w:h="16850"/>
          <w:pgMar w:top="1340" w:right="1080" w:bottom="940" w:left="1100" w:header="892" w:footer="644" w:gutter="0"/>
          <w:cols w:space="720" w:num="1"/>
        </w:sectPr>
      </w:pPr>
    </w:p>
    <w:p w14:paraId="03F402E3">
      <w:pPr>
        <w:shd w:val="clear"/>
        <w:spacing w:before="101" w:line="440" w:lineRule="exact"/>
        <w:jc w:val="center"/>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三</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1"/>
          <w:sz w:val="31"/>
          <w:szCs w:val="31"/>
          <w:highlight w:val="none"/>
        </w:rPr>
        <w:t>投</w:t>
      </w:r>
      <w:r>
        <w:rPr>
          <w:rFonts w:hint="eastAsia" w:ascii="宋体" w:hAnsi="宋体" w:eastAsia="宋体" w:cs="宋体"/>
          <w:color w:val="auto"/>
          <w:spacing w:val="10"/>
          <w:sz w:val="31"/>
          <w:szCs w:val="31"/>
          <w:highlight w:val="none"/>
        </w:rPr>
        <w:t>标人认为有必要的其他内容</w:t>
      </w:r>
    </w:p>
    <w:p w14:paraId="431F6128">
      <w:pPr>
        <w:shd w:val="clear"/>
        <w:spacing w:before="201" w:line="440" w:lineRule="exact"/>
        <w:ind w:firstLine="28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（包括与评分细则有关的内容</w:t>
      </w:r>
      <w:r>
        <w:rPr>
          <w:rFonts w:hint="eastAsia" w:ascii="宋体" w:hAnsi="宋体" w:eastAsia="宋体" w:cs="宋体"/>
          <w:color w:val="auto"/>
          <w:spacing w:val="-16"/>
          <w:sz w:val="24"/>
          <w:szCs w:val="24"/>
          <w:highlight w:val="none"/>
        </w:rPr>
        <w:t>）</w:t>
      </w:r>
    </w:p>
    <w:p w14:paraId="25DF1932">
      <w:pPr>
        <w:shd w:val="clear"/>
        <w:spacing w:line="440" w:lineRule="exact"/>
        <w:rPr>
          <w:rFonts w:hint="eastAsia" w:ascii="宋体" w:hAnsi="宋体" w:eastAsia="宋体" w:cs="宋体"/>
          <w:color w:val="auto"/>
          <w:highlight w:val="none"/>
        </w:rPr>
      </w:pPr>
    </w:p>
    <w:p w14:paraId="7AD64896">
      <w:pPr>
        <w:shd w:val="clear"/>
        <w:spacing w:line="440" w:lineRule="exact"/>
        <w:rPr>
          <w:rFonts w:hint="eastAsia" w:ascii="宋体" w:hAnsi="宋体" w:eastAsia="宋体" w:cs="宋体"/>
          <w:color w:val="auto"/>
          <w:highlight w:val="none"/>
        </w:rPr>
      </w:pPr>
    </w:p>
    <w:p w14:paraId="09AB8FE4">
      <w:pPr>
        <w:shd w:val="clear"/>
        <w:spacing w:line="440" w:lineRule="exact"/>
        <w:rPr>
          <w:rFonts w:hint="eastAsia" w:ascii="宋体" w:hAnsi="宋体" w:eastAsia="宋体" w:cs="宋体"/>
          <w:color w:val="auto"/>
          <w:highlight w:val="none"/>
        </w:rPr>
      </w:pPr>
    </w:p>
    <w:p w14:paraId="15BBD8CD">
      <w:pPr>
        <w:shd w:val="clear"/>
        <w:spacing w:line="440" w:lineRule="exact"/>
        <w:rPr>
          <w:rFonts w:hint="eastAsia" w:ascii="宋体" w:hAnsi="宋体" w:eastAsia="宋体" w:cs="宋体"/>
          <w:color w:val="auto"/>
          <w:highlight w:val="none"/>
        </w:rPr>
      </w:pPr>
    </w:p>
    <w:p w14:paraId="6278E213">
      <w:pPr>
        <w:shd w:val="clear"/>
        <w:spacing w:line="440" w:lineRule="exact"/>
        <w:rPr>
          <w:rFonts w:hint="eastAsia" w:ascii="宋体" w:hAnsi="宋体" w:eastAsia="宋体" w:cs="宋体"/>
          <w:color w:val="auto"/>
          <w:highlight w:val="none"/>
        </w:rPr>
      </w:pPr>
    </w:p>
    <w:p w14:paraId="5285D62E">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投标人（盖公章）：</w:t>
      </w:r>
    </w:p>
    <w:p w14:paraId="73769666">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2774B247">
      <w:pPr>
        <w:pStyle w:val="48"/>
        <w:shd w:val="clear"/>
        <w:adjustRightInd w:val="0"/>
        <w:snapToGrid w:val="0"/>
        <w:spacing w:line="360" w:lineRule="auto"/>
        <w:rPr>
          <w:rFonts w:hint="eastAsia" w:hAnsi="宋体" w:cs="宋体"/>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14:paraId="42E824EF">
      <w:pPr>
        <w:shd w:val="clear"/>
        <w:spacing w:line="440" w:lineRule="exact"/>
        <w:rPr>
          <w:rFonts w:hint="eastAsia" w:ascii="宋体" w:hAnsi="宋体" w:eastAsia="宋体" w:cs="宋体"/>
          <w:color w:val="auto"/>
          <w:highlight w:val="none"/>
        </w:rPr>
      </w:pPr>
    </w:p>
    <w:p w14:paraId="00AD991D">
      <w:pPr>
        <w:shd w:val="clear"/>
        <w:spacing w:line="440" w:lineRule="exact"/>
        <w:rPr>
          <w:rFonts w:hint="eastAsia" w:ascii="宋体" w:hAnsi="宋体" w:eastAsia="宋体" w:cs="宋体"/>
          <w:color w:val="auto"/>
          <w:highlight w:val="none"/>
        </w:rPr>
        <w:sectPr>
          <w:headerReference r:id="rId26" w:type="first"/>
          <w:headerReference r:id="rId24" w:type="default"/>
          <w:footerReference r:id="rId27" w:type="default"/>
          <w:headerReference r:id="rId25" w:type="even"/>
          <w:pgSz w:w="11906" w:h="16838"/>
          <w:pgMar w:top="1440" w:right="1080" w:bottom="1440" w:left="1080" w:header="0" w:footer="714" w:gutter="0"/>
          <w:cols w:space="720" w:num="1"/>
          <w:docGrid w:linePitch="286" w:charSpace="0"/>
        </w:sectPr>
      </w:pPr>
    </w:p>
    <w:p w14:paraId="7D556100">
      <w:pPr>
        <w:pStyle w:val="4"/>
        <w:shd w:val="clear"/>
        <w:rPr>
          <w:rFonts w:hint="eastAsia" w:ascii="宋体" w:hAnsi="宋体" w:eastAsia="宋体" w:cs="宋体"/>
          <w:color w:val="auto"/>
          <w:sz w:val="24"/>
          <w:szCs w:val="24"/>
          <w:highlight w:val="none"/>
        </w:rPr>
      </w:pPr>
      <w:bookmarkStart w:id="83" w:name="_Toc101294495"/>
      <w:bookmarkStart w:id="84" w:name="_Toc101294425"/>
      <w:r>
        <w:rPr>
          <w:rFonts w:hint="eastAsia" w:ascii="宋体" w:hAnsi="宋体" w:eastAsia="宋体" w:cs="宋体"/>
          <w:color w:val="auto"/>
          <w:sz w:val="24"/>
          <w:szCs w:val="24"/>
          <w:highlight w:val="none"/>
        </w:rPr>
        <w:t>第四部分、技术文件</w:t>
      </w:r>
      <w:bookmarkEnd w:id="83"/>
      <w:bookmarkEnd w:id="84"/>
    </w:p>
    <w:p w14:paraId="4F774A77">
      <w:pPr>
        <w:shd w:val="clear"/>
        <w:spacing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一、技术与服务解决方案</w:t>
      </w:r>
    </w:p>
    <w:p w14:paraId="2E708EAC">
      <w:pPr>
        <w:shd w:val="clea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（包括但不限于仓储保障措施，供货配送方案，应急服务，质保、售后服务承诺及措施等）</w:t>
      </w:r>
    </w:p>
    <w:p w14:paraId="2F1E355A">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（由投标人根据招标需求及招标文件要求编制）</w:t>
      </w:r>
    </w:p>
    <w:p w14:paraId="34F18182">
      <w:pPr>
        <w:shd w:val="clear"/>
        <w:spacing w:line="360" w:lineRule="auto"/>
        <w:jc w:val="center"/>
        <w:outlineLvl w:val="1"/>
        <w:rPr>
          <w:rFonts w:hint="eastAsia" w:ascii="宋体" w:hAnsi="宋体" w:eastAsia="宋体" w:cs="宋体"/>
          <w:b/>
          <w:bCs/>
          <w:color w:val="auto"/>
          <w:sz w:val="32"/>
          <w:szCs w:val="32"/>
          <w:highlight w:val="none"/>
        </w:rPr>
      </w:pPr>
    </w:p>
    <w:p w14:paraId="30021A77">
      <w:pPr>
        <w:pStyle w:val="2"/>
        <w:shd w:val="clear"/>
        <w:rPr>
          <w:rFonts w:hint="eastAsia" w:ascii="宋体" w:hAnsi="宋体" w:eastAsia="宋体" w:cs="宋体"/>
          <w:highlight w:val="none"/>
        </w:rPr>
      </w:pPr>
    </w:p>
    <w:p w14:paraId="5BBE1095">
      <w:pPr>
        <w:shd w:val="clea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32"/>
          <w:szCs w:val="32"/>
          <w:highlight w:val="none"/>
        </w:rPr>
        <w:t>二、技术偏离表</w:t>
      </w:r>
    </w:p>
    <w:p w14:paraId="258F1DAA">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投标人应根据其投标文件响应情况，对照招标文件的要求，有差异的，则在表中写明实际响应的具体内容。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5CCA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14:paraId="7E71CE0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43" w:type="dxa"/>
            <w:gridSpan w:val="2"/>
            <w:vAlign w:val="center"/>
          </w:tcPr>
          <w:p w14:paraId="6EFB045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招标文件要求</w:t>
            </w:r>
          </w:p>
        </w:tc>
        <w:tc>
          <w:tcPr>
            <w:tcW w:w="3921" w:type="dxa"/>
            <w:gridSpan w:val="2"/>
            <w:vAlign w:val="center"/>
          </w:tcPr>
          <w:p w14:paraId="2EE2773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投标文件内容</w:t>
            </w:r>
          </w:p>
        </w:tc>
        <w:tc>
          <w:tcPr>
            <w:tcW w:w="1367" w:type="dxa"/>
            <w:vMerge w:val="restart"/>
            <w:vAlign w:val="center"/>
          </w:tcPr>
          <w:p w14:paraId="41044B54">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C5C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14:paraId="648B40B0">
            <w:pPr>
              <w:shd w:val="clear"/>
              <w:jc w:val="center"/>
              <w:rPr>
                <w:rFonts w:hint="eastAsia" w:ascii="宋体" w:hAnsi="宋体" w:eastAsia="宋体" w:cs="宋体"/>
                <w:color w:val="auto"/>
                <w:highlight w:val="none"/>
              </w:rPr>
            </w:pPr>
          </w:p>
        </w:tc>
        <w:tc>
          <w:tcPr>
            <w:tcW w:w="1140" w:type="dxa"/>
            <w:vAlign w:val="center"/>
          </w:tcPr>
          <w:p w14:paraId="4D3D956D">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条目</w:t>
            </w:r>
          </w:p>
        </w:tc>
        <w:tc>
          <w:tcPr>
            <w:tcW w:w="2003" w:type="dxa"/>
            <w:vAlign w:val="center"/>
          </w:tcPr>
          <w:p w14:paraId="4E9A493E">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简要内容</w:t>
            </w:r>
          </w:p>
        </w:tc>
        <w:tc>
          <w:tcPr>
            <w:tcW w:w="1200" w:type="dxa"/>
            <w:vAlign w:val="center"/>
          </w:tcPr>
          <w:p w14:paraId="0FF8B6C7">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条目</w:t>
            </w:r>
          </w:p>
        </w:tc>
        <w:tc>
          <w:tcPr>
            <w:tcW w:w="2721" w:type="dxa"/>
            <w:vAlign w:val="center"/>
          </w:tcPr>
          <w:p w14:paraId="5388AF4F">
            <w:pPr>
              <w:shd w:val="clear"/>
              <w:jc w:val="center"/>
              <w:rPr>
                <w:rFonts w:hint="eastAsia" w:ascii="宋体" w:hAnsi="宋体" w:eastAsia="宋体" w:cs="宋体"/>
                <w:color w:val="auto"/>
                <w:highlight w:val="none"/>
              </w:rPr>
            </w:pPr>
            <w:r>
              <w:rPr>
                <w:rFonts w:hint="eastAsia" w:ascii="宋体" w:hAnsi="宋体" w:eastAsia="宋体" w:cs="宋体"/>
                <w:color w:val="auto"/>
                <w:highlight w:val="none"/>
              </w:rPr>
              <w:t>实际响应的具体内容</w:t>
            </w:r>
          </w:p>
        </w:tc>
        <w:tc>
          <w:tcPr>
            <w:tcW w:w="1367" w:type="dxa"/>
            <w:vMerge w:val="continue"/>
            <w:vAlign w:val="center"/>
          </w:tcPr>
          <w:p w14:paraId="3DBA3A53">
            <w:pPr>
              <w:shd w:val="clear"/>
              <w:jc w:val="center"/>
              <w:rPr>
                <w:rFonts w:hint="eastAsia" w:ascii="宋体" w:hAnsi="宋体" w:eastAsia="宋体" w:cs="宋体"/>
                <w:color w:val="auto"/>
                <w:highlight w:val="none"/>
              </w:rPr>
            </w:pPr>
          </w:p>
        </w:tc>
      </w:tr>
      <w:tr w14:paraId="6C26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6B1195AC">
            <w:pPr>
              <w:shd w:val="clear"/>
              <w:jc w:val="center"/>
              <w:rPr>
                <w:rFonts w:hint="eastAsia" w:ascii="宋体" w:hAnsi="宋体" w:eastAsia="宋体" w:cs="宋体"/>
                <w:color w:val="auto"/>
                <w:highlight w:val="none"/>
              </w:rPr>
            </w:pPr>
          </w:p>
        </w:tc>
        <w:tc>
          <w:tcPr>
            <w:tcW w:w="1140" w:type="dxa"/>
            <w:vAlign w:val="center"/>
          </w:tcPr>
          <w:p w14:paraId="1CA7D45C">
            <w:pPr>
              <w:shd w:val="clear"/>
              <w:jc w:val="center"/>
              <w:rPr>
                <w:rFonts w:hint="eastAsia" w:ascii="宋体" w:hAnsi="宋体" w:eastAsia="宋体" w:cs="宋体"/>
                <w:color w:val="auto"/>
                <w:highlight w:val="none"/>
              </w:rPr>
            </w:pPr>
          </w:p>
        </w:tc>
        <w:tc>
          <w:tcPr>
            <w:tcW w:w="2003" w:type="dxa"/>
            <w:vAlign w:val="center"/>
          </w:tcPr>
          <w:p w14:paraId="6D8A7E0C">
            <w:pPr>
              <w:shd w:val="clear"/>
              <w:jc w:val="center"/>
              <w:rPr>
                <w:rFonts w:hint="eastAsia" w:ascii="宋体" w:hAnsi="宋体" w:eastAsia="宋体" w:cs="宋体"/>
                <w:color w:val="auto"/>
                <w:highlight w:val="none"/>
              </w:rPr>
            </w:pPr>
          </w:p>
        </w:tc>
        <w:tc>
          <w:tcPr>
            <w:tcW w:w="1200" w:type="dxa"/>
            <w:vAlign w:val="center"/>
          </w:tcPr>
          <w:p w14:paraId="75128E23">
            <w:pPr>
              <w:shd w:val="clear"/>
              <w:jc w:val="center"/>
              <w:rPr>
                <w:rFonts w:hint="eastAsia" w:ascii="宋体" w:hAnsi="宋体" w:eastAsia="宋体" w:cs="宋体"/>
                <w:color w:val="auto"/>
                <w:highlight w:val="none"/>
              </w:rPr>
            </w:pPr>
          </w:p>
        </w:tc>
        <w:tc>
          <w:tcPr>
            <w:tcW w:w="2721" w:type="dxa"/>
            <w:vAlign w:val="center"/>
          </w:tcPr>
          <w:p w14:paraId="63E3D79D">
            <w:pPr>
              <w:shd w:val="clear"/>
              <w:jc w:val="center"/>
              <w:rPr>
                <w:rFonts w:hint="eastAsia" w:ascii="宋体" w:hAnsi="宋体" w:eastAsia="宋体" w:cs="宋体"/>
                <w:color w:val="auto"/>
                <w:highlight w:val="none"/>
              </w:rPr>
            </w:pPr>
          </w:p>
        </w:tc>
        <w:tc>
          <w:tcPr>
            <w:tcW w:w="1367" w:type="dxa"/>
            <w:vAlign w:val="center"/>
          </w:tcPr>
          <w:p w14:paraId="36D38877">
            <w:pPr>
              <w:shd w:val="clear"/>
              <w:jc w:val="center"/>
              <w:rPr>
                <w:rFonts w:hint="eastAsia" w:ascii="宋体" w:hAnsi="宋体" w:eastAsia="宋体" w:cs="宋体"/>
                <w:color w:val="auto"/>
                <w:highlight w:val="none"/>
              </w:rPr>
            </w:pPr>
          </w:p>
        </w:tc>
      </w:tr>
      <w:tr w14:paraId="4FD3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EAAAD62">
            <w:pPr>
              <w:shd w:val="clear"/>
              <w:jc w:val="center"/>
              <w:rPr>
                <w:rFonts w:hint="eastAsia" w:ascii="宋体" w:hAnsi="宋体" w:eastAsia="宋体" w:cs="宋体"/>
                <w:color w:val="auto"/>
                <w:highlight w:val="none"/>
              </w:rPr>
            </w:pPr>
          </w:p>
        </w:tc>
        <w:tc>
          <w:tcPr>
            <w:tcW w:w="1140" w:type="dxa"/>
            <w:vAlign w:val="center"/>
          </w:tcPr>
          <w:p w14:paraId="64CA491D">
            <w:pPr>
              <w:shd w:val="clear"/>
              <w:jc w:val="center"/>
              <w:rPr>
                <w:rFonts w:hint="eastAsia" w:ascii="宋体" w:hAnsi="宋体" w:eastAsia="宋体" w:cs="宋体"/>
                <w:color w:val="auto"/>
                <w:highlight w:val="none"/>
              </w:rPr>
            </w:pPr>
          </w:p>
        </w:tc>
        <w:tc>
          <w:tcPr>
            <w:tcW w:w="2003" w:type="dxa"/>
            <w:vAlign w:val="center"/>
          </w:tcPr>
          <w:p w14:paraId="3F63C66F">
            <w:pPr>
              <w:shd w:val="clear"/>
              <w:jc w:val="center"/>
              <w:rPr>
                <w:rFonts w:hint="eastAsia" w:ascii="宋体" w:hAnsi="宋体" w:eastAsia="宋体" w:cs="宋体"/>
                <w:color w:val="auto"/>
                <w:highlight w:val="none"/>
              </w:rPr>
            </w:pPr>
          </w:p>
        </w:tc>
        <w:tc>
          <w:tcPr>
            <w:tcW w:w="1200" w:type="dxa"/>
            <w:vAlign w:val="center"/>
          </w:tcPr>
          <w:p w14:paraId="71C0758D">
            <w:pPr>
              <w:shd w:val="clear"/>
              <w:jc w:val="center"/>
              <w:rPr>
                <w:rFonts w:hint="eastAsia" w:ascii="宋体" w:hAnsi="宋体" w:eastAsia="宋体" w:cs="宋体"/>
                <w:color w:val="auto"/>
                <w:highlight w:val="none"/>
              </w:rPr>
            </w:pPr>
          </w:p>
        </w:tc>
        <w:tc>
          <w:tcPr>
            <w:tcW w:w="2721" w:type="dxa"/>
            <w:vAlign w:val="center"/>
          </w:tcPr>
          <w:p w14:paraId="7F6A8B45">
            <w:pPr>
              <w:shd w:val="clear"/>
              <w:jc w:val="center"/>
              <w:rPr>
                <w:rFonts w:hint="eastAsia" w:ascii="宋体" w:hAnsi="宋体" w:eastAsia="宋体" w:cs="宋体"/>
                <w:color w:val="auto"/>
                <w:highlight w:val="none"/>
              </w:rPr>
            </w:pPr>
          </w:p>
        </w:tc>
        <w:tc>
          <w:tcPr>
            <w:tcW w:w="1367" w:type="dxa"/>
            <w:vAlign w:val="center"/>
          </w:tcPr>
          <w:p w14:paraId="356DC962">
            <w:pPr>
              <w:shd w:val="clear"/>
              <w:jc w:val="center"/>
              <w:rPr>
                <w:rFonts w:hint="eastAsia" w:ascii="宋体" w:hAnsi="宋体" w:eastAsia="宋体" w:cs="宋体"/>
                <w:color w:val="auto"/>
                <w:highlight w:val="none"/>
              </w:rPr>
            </w:pPr>
          </w:p>
        </w:tc>
      </w:tr>
      <w:tr w14:paraId="012B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F7174B9">
            <w:pPr>
              <w:shd w:val="clear"/>
              <w:jc w:val="center"/>
              <w:rPr>
                <w:rFonts w:hint="eastAsia" w:ascii="宋体" w:hAnsi="宋体" w:eastAsia="宋体" w:cs="宋体"/>
                <w:color w:val="auto"/>
                <w:highlight w:val="none"/>
              </w:rPr>
            </w:pPr>
          </w:p>
        </w:tc>
        <w:tc>
          <w:tcPr>
            <w:tcW w:w="1140" w:type="dxa"/>
            <w:vAlign w:val="center"/>
          </w:tcPr>
          <w:p w14:paraId="3E97D9F7">
            <w:pPr>
              <w:shd w:val="clear"/>
              <w:jc w:val="center"/>
              <w:rPr>
                <w:rFonts w:hint="eastAsia" w:ascii="宋体" w:hAnsi="宋体" w:eastAsia="宋体" w:cs="宋体"/>
                <w:color w:val="auto"/>
                <w:highlight w:val="none"/>
              </w:rPr>
            </w:pPr>
          </w:p>
        </w:tc>
        <w:tc>
          <w:tcPr>
            <w:tcW w:w="2003" w:type="dxa"/>
            <w:vAlign w:val="center"/>
          </w:tcPr>
          <w:p w14:paraId="62919CD7">
            <w:pPr>
              <w:shd w:val="clear"/>
              <w:jc w:val="center"/>
              <w:rPr>
                <w:rFonts w:hint="eastAsia" w:ascii="宋体" w:hAnsi="宋体" w:eastAsia="宋体" w:cs="宋体"/>
                <w:color w:val="auto"/>
                <w:highlight w:val="none"/>
              </w:rPr>
            </w:pPr>
          </w:p>
        </w:tc>
        <w:tc>
          <w:tcPr>
            <w:tcW w:w="1200" w:type="dxa"/>
            <w:vAlign w:val="center"/>
          </w:tcPr>
          <w:p w14:paraId="073AC238">
            <w:pPr>
              <w:shd w:val="clear"/>
              <w:jc w:val="center"/>
              <w:rPr>
                <w:rFonts w:hint="eastAsia" w:ascii="宋体" w:hAnsi="宋体" w:eastAsia="宋体" w:cs="宋体"/>
                <w:color w:val="auto"/>
                <w:highlight w:val="none"/>
              </w:rPr>
            </w:pPr>
          </w:p>
        </w:tc>
        <w:tc>
          <w:tcPr>
            <w:tcW w:w="2721" w:type="dxa"/>
            <w:vAlign w:val="center"/>
          </w:tcPr>
          <w:p w14:paraId="74399736">
            <w:pPr>
              <w:shd w:val="clear"/>
              <w:jc w:val="center"/>
              <w:rPr>
                <w:rFonts w:hint="eastAsia" w:ascii="宋体" w:hAnsi="宋体" w:eastAsia="宋体" w:cs="宋体"/>
                <w:color w:val="auto"/>
                <w:highlight w:val="none"/>
              </w:rPr>
            </w:pPr>
          </w:p>
        </w:tc>
        <w:tc>
          <w:tcPr>
            <w:tcW w:w="1367" w:type="dxa"/>
            <w:vAlign w:val="center"/>
          </w:tcPr>
          <w:p w14:paraId="606AEDA6">
            <w:pPr>
              <w:shd w:val="clear"/>
              <w:jc w:val="center"/>
              <w:rPr>
                <w:rFonts w:hint="eastAsia" w:ascii="宋体" w:hAnsi="宋体" w:eastAsia="宋体" w:cs="宋体"/>
                <w:color w:val="auto"/>
                <w:highlight w:val="none"/>
              </w:rPr>
            </w:pPr>
          </w:p>
        </w:tc>
      </w:tr>
      <w:tr w14:paraId="6411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ACB730C">
            <w:pPr>
              <w:shd w:val="clear"/>
              <w:jc w:val="center"/>
              <w:rPr>
                <w:rFonts w:hint="eastAsia" w:ascii="宋体" w:hAnsi="宋体" w:eastAsia="宋体" w:cs="宋体"/>
                <w:color w:val="auto"/>
                <w:highlight w:val="none"/>
              </w:rPr>
            </w:pPr>
          </w:p>
        </w:tc>
        <w:tc>
          <w:tcPr>
            <w:tcW w:w="1140" w:type="dxa"/>
            <w:vAlign w:val="center"/>
          </w:tcPr>
          <w:p w14:paraId="3A093F7E">
            <w:pPr>
              <w:shd w:val="clear"/>
              <w:jc w:val="center"/>
              <w:rPr>
                <w:rFonts w:hint="eastAsia" w:ascii="宋体" w:hAnsi="宋体" w:eastAsia="宋体" w:cs="宋体"/>
                <w:color w:val="auto"/>
                <w:highlight w:val="none"/>
              </w:rPr>
            </w:pPr>
          </w:p>
        </w:tc>
        <w:tc>
          <w:tcPr>
            <w:tcW w:w="2003" w:type="dxa"/>
            <w:vAlign w:val="center"/>
          </w:tcPr>
          <w:p w14:paraId="0FD5A998">
            <w:pPr>
              <w:shd w:val="clear"/>
              <w:jc w:val="center"/>
              <w:rPr>
                <w:rFonts w:hint="eastAsia" w:ascii="宋体" w:hAnsi="宋体" w:eastAsia="宋体" w:cs="宋体"/>
                <w:color w:val="auto"/>
                <w:highlight w:val="none"/>
              </w:rPr>
            </w:pPr>
          </w:p>
        </w:tc>
        <w:tc>
          <w:tcPr>
            <w:tcW w:w="1200" w:type="dxa"/>
            <w:vAlign w:val="center"/>
          </w:tcPr>
          <w:p w14:paraId="12D7DBBA">
            <w:pPr>
              <w:shd w:val="clear"/>
              <w:jc w:val="center"/>
              <w:rPr>
                <w:rFonts w:hint="eastAsia" w:ascii="宋体" w:hAnsi="宋体" w:eastAsia="宋体" w:cs="宋体"/>
                <w:color w:val="auto"/>
                <w:highlight w:val="none"/>
              </w:rPr>
            </w:pPr>
          </w:p>
        </w:tc>
        <w:tc>
          <w:tcPr>
            <w:tcW w:w="2721" w:type="dxa"/>
            <w:vAlign w:val="center"/>
          </w:tcPr>
          <w:p w14:paraId="7E152830">
            <w:pPr>
              <w:shd w:val="clear"/>
              <w:jc w:val="center"/>
              <w:rPr>
                <w:rFonts w:hint="eastAsia" w:ascii="宋体" w:hAnsi="宋体" w:eastAsia="宋体" w:cs="宋体"/>
                <w:color w:val="auto"/>
                <w:highlight w:val="none"/>
              </w:rPr>
            </w:pPr>
          </w:p>
        </w:tc>
        <w:tc>
          <w:tcPr>
            <w:tcW w:w="1367" w:type="dxa"/>
            <w:vAlign w:val="center"/>
          </w:tcPr>
          <w:p w14:paraId="0CB3AD6E">
            <w:pPr>
              <w:shd w:val="clear"/>
              <w:jc w:val="center"/>
              <w:rPr>
                <w:rFonts w:hint="eastAsia" w:ascii="宋体" w:hAnsi="宋体" w:eastAsia="宋体" w:cs="宋体"/>
                <w:color w:val="auto"/>
                <w:highlight w:val="none"/>
              </w:rPr>
            </w:pPr>
          </w:p>
        </w:tc>
      </w:tr>
      <w:tr w14:paraId="7933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D85F675">
            <w:pPr>
              <w:shd w:val="clear"/>
              <w:jc w:val="center"/>
              <w:rPr>
                <w:rFonts w:hint="eastAsia" w:ascii="宋体" w:hAnsi="宋体" w:eastAsia="宋体" w:cs="宋体"/>
                <w:color w:val="auto"/>
                <w:highlight w:val="none"/>
              </w:rPr>
            </w:pPr>
          </w:p>
        </w:tc>
        <w:tc>
          <w:tcPr>
            <w:tcW w:w="1140" w:type="dxa"/>
            <w:vAlign w:val="center"/>
          </w:tcPr>
          <w:p w14:paraId="174CEAC1">
            <w:pPr>
              <w:shd w:val="clear"/>
              <w:jc w:val="center"/>
              <w:rPr>
                <w:rFonts w:hint="eastAsia" w:ascii="宋体" w:hAnsi="宋体" w:eastAsia="宋体" w:cs="宋体"/>
                <w:color w:val="auto"/>
                <w:highlight w:val="none"/>
              </w:rPr>
            </w:pPr>
          </w:p>
        </w:tc>
        <w:tc>
          <w:tcPr>
            <w:tcW w:w="2003" w:type="dxa"/>
            <w:vAlign w:val="center"/>
          </w:tcPr>
          <w:p w14:paraId="7CD6B884">
            <w:pPr>
              <w:shd w:val="clear"/>
              <w:jc w:val="center"/>
              <w:rPr>
                <w:rFonts w:hint="eastAsia" w:ascii="宋体" w:hAnsi="宋体" w:eastAsia="宋体" w:cs="宋体"/>
                <w:color w:val="auto"/>
                <w:highlight w:val="none"/>
              </w:rPr>
            </w:pPr>
          </w:p>
        </w:tc>
        <w:tc>
          <w:tcPr>
            <w:tcW w:w="1200" w:type="dxa"/>
            <w:vAlign w:val="center"/>
          </w:tcPr>
          <w:p w14:paraId="547187F4">
            <w:pPr>
              <w:shd w:val="clear"/>
              <w:jc w:val="center"/>
              <w:rPr>
                <w:rFonts w:hint="eastAsia" w:ascii="宋体" w:hAnsi="宋体" w:eastAsia="宋体" w:cs="宋体"/>
                <w:color w:val="auto"/>
                <w:highlight w:val="none"/>
              </w:rPr>
            </w:pPr>
          </w:p>
        </w:tc>
        <w:tc>
          <w:tcPr>
            <w:tcW w:w="2721" w:type="dxa"/>
            <w:vAlign w:val="center"/>
          </w:tcPr>
          <w:p w14:paraId="227979FA">
            <w:pPr>
              <w:shd w:val="clear"/>
              <w:jc w:val="center"/>
              <w:rPr>
                <w:rFonts w:hint="eastAsia" w:ascii="宋体" w:hAnsi="宋体" w:eastAsia="宋体" w:cs="宋体"/>
                <w:color w:val="auto"/>
                <w:highlight w:val="none"/>
              </w:rPr>
            </w:pPr>
          </w:p>
        </w:tc>
        <w:tc>
          <w:tcPr>
            <w:tcW w:w="1367" w:type="dxa"/>
            <w:vAlign w:val="center"/>
          </w:tcPr>
          <w:p w14:paraId="29493999">
            <w:pPr>
              <w:shd w:val="clear"/>
              <w:jc w:val="center"/>
              <w:rPr>
                <w:rFonts w:hint="eastAsia" w:ascii="宋体" w:hAnsi="宋体" w:eastAsia="宋体" w:cs="宋体"/>
                <w:color w:val="auto"/>
                <w:highlight w:val="none"/>
              </w:rPr>
            </w:pPr>
          </w:p>
        </w:tc>
      </w:tr>
      <w:tr w14:paraId="143A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44986B2B">
            <w:pPr>
              <w:shd w:val="clear"/>
              <w:jc w:val="center"/>
              <w:rPr>
                <w:rFonts w:hint="eastAsia" w:ascii="宋体" w:hAnsi="宋体" w:eastAsia="宋体" w:cs="宋体"/>
                <w:color w:val="auto"/>
                <w:highlight w:val="none"/>
              </w:rPr>
            </w:pPr>
          </w:p>
        </w:tc>
        <w:tc>
          <w:tcPr>
            <w:tcW w:w="1140" w:type="dxa"/>
            <w:vAlign w:val="center"/>
          </w:tcPr>
          <w:p w14:paraId="26542F42">
            <w:pPr>
              <w:shd w:val="clear"/>
              <w:jc w:val="center"/>
              <w:rPr>
                <w:rFonts w:hint="eastAsia" w:ascii="宋体" w:hAnsi="宋体" w:eastAsia="宋体" w:cs="宋体"/>
                <w:color w:val="auto"/>
                <w:highlight w:val="none"/>
              </w:rPr>
            </w:pPr>
          </w:p>
        </w:tc>
        <w:tc>
          <w:tcPr>
            <w:tcW w:w="2003" w:type="dxa"/>
            <w:vAlign w:val="center"/>
          </w:tcPr>
          <w:p w14:paraId="06A5BA44">
            <w:pPr>
              <w:shd w:val="clear"/>
              <w:jc w:val="center"/>
              <w:rPr>
                <w:rFonts w:hint="eastAsia" w:ascii="宋体" w:hAnsi="宋体" w:eastAsia="宋体" w:cs="宋体"/>
                <w:color w:val="auto"/>
                <w:highlight w:val="none"/>
              </w:rPr>
            </w:pPr>
          </w:p>
        </w:tc>
        <w:tc>
          <w:tcPr>
            <w:tcW w:w="1200" w:type="dxa"/>
            <w:vAlign w:val="center"/>
          </w:tcPr>
          <w:p w14:paraId="1EE77A87">
            <w:pPr>
              <w:shd w:val="clear"/>
              <w:jc w:val="center"/>
              <w:rPr>
                <w:rFonts w:hint="eastAsia" w:ascii="宋体" w:hAnsi="宋体" w:eastAsia="宋体" w:cs="宋体"/>
                <w:color w:val="auto"/>
                <w:highlight w:val="none"/>
              </w:rPr>
            </w:pPr>
          </w:p>
        </w:tc>
        <w:tc>
          <w:tcPr>
            <w:tcW w:w="2721" w:type="dxa"/>
            <w:vAlign w:val="center"/>
          </w:tcPr>
          <w:p w14:paraId="31544CE2">
            <w:pPr>
              <w:shd w:val="clear"/>
              <w:jc w:val="center"/>
              <w:rPr>
                <w:rFonts w:hint="eastAsia" w:ascii="宋体" w:hAnsi="宋体" w:eastAsia="宋体" w:cs="宋体"/>
                <w:color w:val="auto"/>
                <w:highlight w:val="none"/>
              </w:rPr>
            </w:pPr>
          </w:p>
        </w:tc>
        <w:tc>
          <w:tcPr>
            <w:tcW w:w="1367" w:type="dxa"/>
            <w:vAlign w:val="center"/>
          </w:tcPr>
          <w:p w14:paraId="0A164AA7">
            <w:pPr>
              <w:shd w:val="clear"/>
              <w:jc w:val="center"/>
              <w:rPr>
                <w:rFonts w:hint="eastAsia" w:ascii="宋体" w:hAnsi="宋体" w:eastAsia="宋体" w:cs="宋体"/>
                <w:color w:val="auto"/>
                <w:highlight w:val="none"/>
              </w:rPr>
            </w:pPr>
          </w:p>
        </w:tc>
      </w:tr>
      <w:tr w14:paraId="2DB2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90917A8">
            <w:pPr>
              <w:shd w:val="clear"/>
              <w:jc w:val="center"/>
              <w:rPr>
                <w:rFonts w:hint="eastAsia" w:ascii="宋体" w:hAnsi="宋体" w:eastAsia="宋体" w:cs="宋体"/>
                <w:color w:val="auto"/>
                <w:highlight w:val="none"/>
              </w:rPr>
            </w:pPr>
          </w:p>
        </w:tc>
        <w:tc>
          <w:tcPr>
            <w:tcW w:w="1140" w:type="dxa"/>
            <w:vAlign w:val="center"/>
          </w:tcPr>
          <w:p w14:paraId="5CDD4E2A">
            <w:pPr>
              <w:shd w:val="clear"/>
              <w:jc w:val="center"/>
              <w:rPr>
                <w:rFonts w:hint="eastAsia" w:ascii="宋体" w:hAnsi="宋体" w:eastAsia="宋体" w:cs="宋体"/>
                <w:color w:val="auto"/>
                <w:highlight w:val="none"/>
              </w:rPr>
            </w:pPr>
          </w:p>
        </w:tc>
        <w:tc>
          <w:tcPr>
            <w:tcW w:w="2003" w:type="dxa"/>
            <w:vAlign w:val="center"/>
          </w:tcPr>
          <w:p w14:paraId="310C7BB3">
            <w:pPr>
              <w:shd w:val="clear"/>
              <w:jc w:val="center"/>
              <w:rPr>
                <w:rFonts w:hint="eastAsia" w:ascii="宋体" w:hAnsi="宋体" w:eastAsia="宋体" w:cs="宋体"/>
                <w:color w:val="auto"/>
                <w:highlight w:val="none"/>
              </w:rPr>
            </w:pPr>
          </w:p>
        </w:tc>
        <w:tc>
          <w:tcPr>
            <w:tcW w:w="1200" w:type="dxa"/>
            <w:vAlign w:val="center"/>
          </w:tcPr>
          <w:p w14:paraId="46F23EB8">
            <w:pPr>
              <w:shd w:val="clear"/>
              <w:jc w:val="center"/>
              <w:rPr>
                <w:rFonts w:hint="eastAsia" w:ascii="宋体" w:hAnsi="宋体" w:eastAsia="宋体" w:cs="宋体"/>
                <w:color w:val="auto"/>
                <w:highlight w:val="none"/>
              </w:rPr>
            </w:pPr>
          </w:p>
        </w:tc>
        <w:tc>
          <w:tcPr>
            <w:tcW w:w="2721" w:type="dxa"/>
            <w:vAlign w:val="center"/>
          </w:tcPr>
          <w:p w14:paraId="565CF7A1">
            <w:pPr>
              <w:shd w:val="clear"/>
              <w:jc w:val="center"/>
              <w:rPr>
                <w:rFonts w:hint="eastAsia" w:ascii="宋体" w:hAnsi="宋体" w:eastAsia="宋体" w:cs="宋体"/>
                <w:color w:val="auto"/>
                <w:highlight w:val="none"/>
              </w:rPr>
            </w:pPr>
          </w:p>
        </w:tc>
        <w:tc>
          <w:tcPr>
            <w:tcW w:w="1367" w:type="dxa"/>
            <w:vAlign w:val="center"/>
          </w:tcPr>
          <w:p w14:paraId="4794ACB6">
            <w:pPr>
              <w:shd w:val="clear"/>
              <w:jc w:val="center"/>
              <w:rPr>
                <w:rFonts w:hint="eastAsia" w:ascii="宋体" w:hAnsi="宋体" w:eastAsia="宋体" w:cs="宋体"/>
                <w:color w:val="auto"/>
                <w:highlight w:val="none"/>
              </w:rPr>
            </w:pPr>
          </w:p>
        </w:tc>
      </w:tr>
      <w:tr w14:paraId="3008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37805E67">
            <w:pPr>
              <w:shd w:val="clear"/>
              <w:jc w:val="center"/>
              <w:rPr>
                <w:rFonts w:hint="eastAsia" w:ascii="宋体" w:hAnsi="宋体" w:eastAsia="宋体" w:cs="宋体"/>
                <w:color w:val="auto"/>
                <w:highlight w:val="none"/>
              </w:rPr>
            </w:pPr>
          </w:p>
        </w:tc>
        <w:tc>
          <w:tcPr>
            <w:tcW w:w="1140" w:type="dxa"/>
            <w:vAlign w:val="center"/>
          </w:tcPr>
          <w:p w14:paraId="52B25EEC">
            <w:pPr>
              <w:shd w:val="clear"/>
              <w:jc w:val="center"/>
              <w:rPr>
                <w:rFonts w:hint="eastAsia" w:ascii="宋体" w:hAnsi="宋体" w:eastAsia="宋体" w:cs="宋体"/>
                <w:color w:val="auto"/>
                <w:highlight w:val="none"/>
              </w:rPr>
            </w:pPr>
          </w:p>
        </w:tc>
        <w:tc>
          <w:tcPr>
            <w:tcW w:w="2003" w:type="dxa"/>
            <w:vAlign w:val="center"/>
          </w:tcPr>
          <w:p w14:paraId="1FF064D8">
            <w:pPr>
              <w:shd w:val="clear"/>
              <w:jc w:val="center"/>
              <w:rPr>
                <w:rFonts w:hint="eastAsia" w:ascii="宋体" w:hAnsi="宋体" w:eastAsia="宋体" w:cs="宋体"/>
                <w:color w:val="auto"/>
                <w:highlight w:val="none"/>
              </w:rPr>
            </w:pPr>
          </w:p>
        </w:tc>
        <w:tc>
          <w:tcPr>
            <w:tcW w:w="1200" w:type="dxa"/>
            <w:vAlign w:val="center"/>
          </w:tcPr>
          <w:p w14:paraId="64597587">
            <w:pPr>
              <w:shd w:val="clear"/>
              <w:jc w:val="center"/>
              <w:rPr>
                <w:rFonts w:hint="eastAsia" w:ascii="宋体" w:hAnsi="宋体" w:eastAsia="宋体" w:cs="宋体"/>
                <w:color w:val="auto"/>
                <w:highlight w:val="none"/>
              </w:rPr>
            </w:pPr>
          </w:p>
        </w:tc>
        <w:tc>
          <w:tcPr>
            <w:tcW w:w="2721" w:type="dxa"/>
            <w:vAlign w:val="center"/>
          </w:tcPr>
          <w:p w14:paraId="56FEABAF">
            <w:pPr>
              <w:shd w:val="clear"/>
              <w:jc w:val="center"/>
              <w:rPr>
                <w:rFonts w:hint="eastAsia" w:ascii="宋体" w:hAnsi="宋体" w:eastAsia="宋体" w:cs="宋体"/>
                <w:color w:val="auto"/>
                <w:highlight w:val="none"/>
              </w:rPr>
            </w:pPr>
          </w:p>
        </w:tc>
        <w:tc>
          <w:tcPr>
            <w:tcW w:w="1367" w:type="dxa"/>
            <w:vAlign w:val="center"/>
          </w:tcPr>
          <w:p w14:paraId="030D4B25">
            <w:pPr>
              <w:shd w:val="clear"/>
              <w:jc w:val="center"/>
              <w:rPr>
                <w:rFonts w:hint="eastAsia" w:ascii="宋体" w:hAnsi="宋体" w:eastAsia="宋体" w:cs="宋体"/>
                <w:color w:val="auto"/>
                <w:highlight w:val="none"/>
              </w:rPr>
            </w:pPr>
          </w:p>
        </w:tc>
      </w:tr>
      <w:tr w14:paraId="0163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4F43E405">
            <w:pPr>
              <w:shd w:val="clear"/>
              <w:jc w:val="center"/>
              <w:rPr>
                <w:rFonts w:hint="eastAsia" w:ascii="宋体" w:hAnsi="宋体" w:eastAsia="宋体" w:cs="宋体"/>
                <w:color w:val="auto"/>
                <w:highlight w:val="none"/>
              </w:rPr>
            </w:pPr>
          </w:p>
        </w:tc>
        <w:tc>
          <w:tcPr>
            <w:tcW w:w="1140" w:type="dxa"/>
            <w:vAlign w:val="center"/>
          </w:tcPr>
          <w:p w14:paraId="7A8F8195">
            <w:pPr>
              <w:shd w:val="clear"/>
              <w:jc w:val="center"/>
              <w:rPr>
                <w:rFonts w:hint="eastAsia" w:ascii="宋体" w:hAnsi="宋体" w:eastAsia="宋体" w:cs="宋体"/>
                <w:color w:val="auto"/>
                <w:highlight w:val="none"/>
              </w:rPr>
            </w:pPr>
          </w:p>
        </w:tc>
        <w:tc>
          <w:tcPr>
            <w:tcW w:w="2003" w:type="dxa"/>
            <w:vAlign w:val="center"/>
          </w:tcPr>
          <w:p w14:paraId="6E6B354D">
            <w:pPr>
              <w:shd w:val="clear"/>
              <w:jc w:val="center"/>
              <w:rPr>
                <w:rFonts w:hint="eastAsia" w:ascii="宋体" w:hAnsi="宋体" w:eastAsia="宋体" w:cs="宋体"/>
                <w:color w:val="auto"/>
                <w:highlight w:val="none"/>
              </w:rPr>
            </w:pPr>
          </w:p>
        </w:tc>
        <w:tc>
          <w:tcPr>
            <w:tcW w:w="1200" w:type="dxa"/>
            <w:vAlign w:val="center"/>
          </w:tcPr>
          <w:p w14:paraId="21E8B4B3">
            <w:pPr>
              <w:shd w:val="clear"/>
              <w:jc w:val="center"/>
              <w:rPr>
                <w:rFonts w:hint="eastAsia" w:ascii="宋体" w:hAnsi="宋体" w:eastAsia="宋体" w:cs="宋体"/>
                <w:color w:val="auto"/>
                <w:highlight w:val="none"/>
              </w:rPr>
            </w:pPr>
          </w:p>
        </w:tc>
        <w:tc>
          <w:tcPr>
            <w:tcW w:w="2721" w:type="dxa"/>
            <w:vAlign w:val="center"/>
          </w:tcPr>
          <w:p w14:paraId="7768F5E4">
            <w:pPr>
              <w:shd w:val="clear"/>
              <w:jc w:val="center"/>
              <w:rPr>
                <w:rFonts w:hint="eastAsia" w:ascii="宋体" w:hAnsi="宋体" w:eastAsia="宋体" w:cs="宋体"/>
                <w:color w:val="auto"/>
                <w:highlight w:val="none"/>
              </w:rPr>
            </w:pPr>
          </w:p>
        </w:tc>
        <w:tc>
          <w:tcPr>
            <w:tcW w:w="1367" w:type="dxa"/>
            <w:vAlign w:val="center"/>
          </w:tcPr>
          <w:p w14:paraId="10AE14E1">
            <w:pPr>
              <w:shd w:val="clear"/>
              <w:jc w:val="center"/>
              <w:rPr>
                <w:rFonts w:hint="eastAsia" w:ascii="宋体" w:hAnsi="宋体" w:eastAsia="宋体" w:cs="宋体"/>
                <w:color w:val="auto"/>
                <w:highlight w:val="none"/>
              </w:rPr>
            </w:pPr>
          </w:p>
        </w:tc>
      </w:tr>
      <w:tr w14:paraId="58E3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6C16F6AE">
            <w:pPr>
              <w:shd w:val="clear"/>
              <w:jc w:val="center"/>
              <w:rPr>
                <w:rFonts w:hint="eastAsia" w:ascii="宋体" w:hAnsi="宋体" w:eastAsia="宋体" w:cs="宋体"/>
                <w:color w:val="auto"/>
                <w:highlight w:val="none"/>
              </w:rPr>
            </w:pPr>
          </w:p>
        </w:tc>
        <w:tc>
          <w:tcPr>
            <w:tcW w:w="1140" w:type="dxa"/>
            <w:vAlign w:val="center"/>
          </w:tcPr>
          <w:p w14:paraId="48025CE2">
            <w:pPr>
              <w:shd w:val="clear"/>
              <w:jc w:val="center"/>
              <w:rPr>
                <w:rFonts w:hint="eastAsia" w:ascii="宋体" w:hAnsi="宋体" w:eastAsia="宋体" w:cs="宋体"/>
                <w:color w:val="auto"/>
                <w:highlight w:val="none"/>
              </w:rPr>
            </w:pPr>
          </w:p>
        </w:tc>
        <w:tc>
          <w:tcPr>
            <w:tcW w:w="2003" w:type="dxa"/>
            <w:vAlign w:val="center"/>
          </w:tcPr>
          <w:p w14:paraId="1DB2303B">
            <w:pPr>
              <w:shd w:val="clear"/>
              <w:jc w:val="center"/>
              <w:rPr>
                <w:rFonts w:hint="eastAsia" w:ascii="宋体" w:hAnsi="宋体" w:eastAsia="宋体" w:cs="宋体"/>
                <w:color w:val="auto"/>
                <w:highlight w:val="none"/>
              </w:rPr>
            </w:pPr>
          </w:p>
        </w:tc>
        <w:tc>
          <w:tcPr>
            <w:tcW w:w="1200" w:type="dxa"/>
            <w:vAlign w:val="center"/>
          </w:tcPr>
          <w:p w14:paraId="57F11103">
            <w:pPr>
              <w:shd w:val="clear"/>
              <w:jc w:val="center"/>
              <w:rPr>
                <w:rFonts w:hint="eastAsia" w:ascii="宋体" w:hAnsi="宋体" w:eastAsia="宋体" w:cs="宋体"/>
                <w:color w:val="auto"/>
                <w:highlight w:val="none"/>
              </w:rPr>
            </w:pPr>
          </w:p>
        </w:tc>
        <w:tc>
          <w:tcPr>
            <w:tcW w:w="2721" w:type="dxa"/>
            <w:vAlign w:val="center"/>
          </w:tcPr>
          <w:p w14:paraId="5626882A">
            <w:pPr>
              <w:shd w:val="clear"/>
              <w:jc w:val="center"/>
              <w:rPr>
                <w:rFonts w:hint="eastAsia" w:ascii="宋体" w:hAnsi="宋体" w:eastAsia="宋体" w:cs="宋体"/>
                <w:color w:val="auto"/>
                <w:highlight w:val="none"/>
              </w:rPr>
            </w:pPr>
          </w:p>
        </w:tc>
        <w:tc>
          <w:tcPr>
            <w:tcW w:w="1367" w:type="dxa"/>
            <w:vAlign w:val="center"/>
          </w:tcPr>
          <w:p w14:paraId="1F429890">
            <w:pPr>
              <w:shd w:val="clear"/>
              <w:jc w:val="center"/>
              <w:rPr>
                <w:rFonts w:hint="eastAsia" w:ascii="宋体" w:hAnsi="宋体" w:eastAsia="宋体" w:cs="宋体"/>
                <w:color w:val="auto"/>
                <w:highlight w:val="none"/>
              </w:rPr>
            </w:pPr>
          </w:p>
        </w:tc>
      </w:tr>
      <w:tr w14:paraId="6228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DFD13C7">
            <w:pPr>
              <w:shd w:val="clear"/>
              <w:jc w:val="center"/>
              <w:rPr>
                <w:rFonts w:hint="eastAsia" w:ascii="宋体" w:hAnsi="宋体" w:eastAsia="宋体" w:cs="宋体"/>
                <w:color w:val="auto"/>
                <w:highlight w:val="none"/>
              </w:rPr>
            </w:pPr>
          </w:p>
        </w:tc>
        <w:tc>
          <w:tcPr>
            <w:tcW w:w="1140" w:type="dxa"/>
            <w:vAlign w:val="center"/>
          </w:tcPr>
          <w:p w14:paraId="60EC741C">
            <w:pPr>
              <w:shd w:val="clear"/>
              <w:jc w:val="center"/>
              <w:rPr>
                <w:rFonts w:hint="eastAsia" w:ascii="宋体" w:hAnsi="宋体" w:eastAsia="宋体" w:cs="宋体"/>
                <w:color w:val="auto"/>
                <w:highlight w:val="none"/>
              </w:rPr>
            </w:pPr>
          </w:p>
        </w:tc>
        <w:tc>
          <w:tcPr>
            <w:tcW w:w="2003" w:type="dxa"/>
            <w:vAlign w:val="center"/>
          </w:tcPr>
          <w:p w14:paraId="6A2F4690">
            <w:pPr>
              <w:shd w:val="clear"/>
              <w:jc w:val="center"/>
              <w:rPr>
                <w:rFonts w:hint="eastAsia" w:ascii="宋体" w:hAnsi="宋体" w:eastAsia="宋体" w:cs="宋体"/>
                <w:color w:val="auto"/>
                <w:highlight w:val="none"/>
              </w:rPr>
            </w:pPr>
          </w:p>
        </w:tc>
        <w:tc>
          <w:tcPr>
            <w:tcW w:w="1200" w:type="dxa"/>
            <w:vAlign w:val="center"/>
          </w:tcPr>
          <w:p w14:paraId="32B2EDD6">
            <w:pPr>
              <w:shd w:val="clear"/>
              <w:jc w:val="center"/>
              <w:rPr>
                <w:rFonts w:hint="eastAsia" w:ascii="宋体" w:hAnsi="宋体" w:eastAsia="宋体" w:cs="宋体"/>
                <w:color w:val="auto"/>
                <w:highlight w:val="none"/>
              </w:rPr>
            </w:pPr>
          </w:p>
        </w:tc>
        <w:tc>
          <w:tcPr>
            <w:tcW w:w="2721" w:type="dxa"/>
            <w:vAlign w:val="center"/>
          </w:tcPr>
          <w:p w14:paraId="155AF752">
            <w:pPr>
              <w:shd w:val="clear"/>
              <w:jc w:val="center"/>
              <w:rPr>
                <w:rFonts w:hint="eastAsia" w:ascii="宋体" w:hAnsi="宋体" w:eastAsia="宋体" w:cs="宋体"/>
                <w:color w:val="auto"/>
                <w:highlight w:val="none"/>
              </w:rPr>
            </w:pPr>
          </w:p>
        </w:tc>
        <w:tc>
          <w:tcPr>
            <w:tcW w:w="1367" w:type="dxa"/>
            <w:vAlign w:val="center"/>
          </w:tcPr>
          <w:p w14:paraId="5DCED0B1">
            <w:pPr>
              <w:shd w:val="clear"/>
              <w:jc w:val="center"/>
              <w:rPr>
                <w:rFonts w:hint="eastAsia" w:ascii="宋体" w:hAnsi="宋体" w:eastAsia="宋体" w:cs="宋体"/>
                <w:color w:val="auto"/>
                <w:highlight w:val="none"/>
              </w:rPr>
            </w:pPr>
          </w:p>
        </w:tc>
      </w:tr>
    </w:tbl>
    <w:p w14:paraId="5794469F">
      <w:pPr>
        <w:pStyle w:val="48"/>
        <w:shd w:val="clear"/>
        <w:adjustRightInd w:val="0"/>
        <w:snapToGrid w:val="0"/>
        <w:spacing w:line="360" w:lineRule="auto"/>
        <w:ind w:firstLine="420" w:firstLineChars="200"/>
        <w:rPr>
          <w:rFonts w:hint="eastAsia" w:hAnsi="宋体" w:cs="宋体"/>
          <w:sz w:val="21"/>
          <w:highlight w:val="none"/>
        </w:rPr>
      </w:pPr>
      <w:r>
        <w:rPr>
          <w:rFonts w:hint="eastAsia" w:hAnsi="宋体" w:cs="宋体"/>
          <w:sz w:val="21"/>
          <w:highlight w:val="none"/>
        </w:rPr>
        <w:t>若投标人未提供或未填写本表，均视作完全响应招标文件要求。</w:t>
      </w:r>
    </w:p>
    <w:p w14:paraId="6E661707">
      <w:pPr>
        <w:pStyle w:val="48"/>
        <w:shd w:val="clear"/>
        <w:adjustRightInd w:val="0"/>
        <w:snapToGrid w:val="0"/>
        <w:spacing w:line="360" w:lineRule="auto"/>
        <w:ind w:firstLine="420" w:firstLineChars="200"/>
        <w:rPr>
          <w:rFonts w:hint="eastAsia" w:hAnsi="宋体" w:cs="宋体"/>
          <w:sz w:val="21"/>
          <w:highlight w:val="none"/>
        </w:rPr>
      </w:pPr>
    </w:p>
    <w:p w14:paraId="5D8E5C81">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投标人（盖公章）：</w:t>
      </w:r>
    </w:p>
    <w:p w14:paraId="397FAF88">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727DD91B">
      <w:pPr>
        <w:pStyle w:val="48"/>
        <w:shd w:val="clear"/>
        <w:adjustRightInd w:val="0"/>
        <w:snapToGrid w:val="0"/>
        <w:spacing w:line="360" w:lineRule="auto"/>
        <w:rPr>
          <w:rFonts w:hint="eastAsia" w:hAnsi="宋体" w:cs="宋体"/>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14:paraId="60FEE5CE">
      <w:pPr>
        <w:pStyle w:val="48"/>
        <w:shd w:val="clear"/>
        <w:adjustRightInd w:val="0"/>
        <w:snapToGrid w:val="0"/>
        <w:spacing w:line="360" w:lineRule="auto"/>
        <w:rPr>
          <w:rFonts w:hint="eastAsia" w:hAnsi="宋体" w:cs="宋体"/>
          <w:sz w:val="24"/>
          <w:szCs w:val="24"/>
          <w:highlight w:val="none"/>
        </w:rPr>
      </w:pPr>
    </w:p>
    <w:p w14:paraId="2DC2F990">
      <w:pPr>
        <w:pStyle w:val="48"/>
        <w:shd w:val="clear"/>
        <w:adjustRightInd w:val="0"/>
        <w:snapToGrid w:val="0"/>
        <w:spacing w:line="360" w:lineRule="auto"/>
        <w:rPr>
          <w:rFonts w:hint="eastAsia" w:hAnsi="宋体" w:cs="宋体"/>
          <w:sz w:val="24"/>
          <w:szCs w:val="24"/>
          <w:highlight w:val="none"/>
        </w:rPr>
      </w:pPr>
    </w:p>
    <w:p w14:paraId="2BECC81B">
      <w:pPr>
        <w:shd w:val="clear"/>
        <w:spacing w:line="360" w:lineRule="auto"/>
        <w:jc w:val="center"/>
        <w:outlineLvl w:val="1"/>
        <w:rPr>
          <w:rFonts w:hint="eastAsia" w:ascii="宋体" w:hAnsi="宋体" w:eastAsia="宋体" w:cs="宋体"/>
          <w:color w:val="auto"/>
          <w:sz w:val="32"/>
          <w:szCs w:val="32"/>
          <w:highlight w:val="none"/>
          <w:lang w:val="zh-CN"/>
        </w:rPr>
      </w:pPr>
      <w:r>
        <w:rPr>
          <w:rFonts w:hint="eastAsia" w:ascii="宋体" w:hAnsi="宋体" w:eastAsia="宋体" w:cs="宋体"/>
          <w:b/>
          <w:bCs/>
          <w:color w:val="auto"/>
          <w:sz w:val="32"/>
          <w:szCs w:val="32"/>
          <w:highlight w:val="none"/>
        </w:rPr>
        <w:br w:type="page"/>
      </w:r>
      <w:bookmarkStart w:id="85" w:name="_Toc2511"/>
      <w:r>
        <w:rPr>
          <w:rFonts w:hint="eastAsia" w:ascii="宋体" w:hAnsi="宋体" w:eastAsia="宋体" w:cs="宋体"/>
          <w:color w:val="auto"/>
          <w:sz w:val="32"/>
          <w:szCs w:val="32"/>
          <w:highlight w:val="none"/>
        </w:rPr>
        <w:t>三、</w:t>
      </w:r>
      <w:r>
        <w:rPr>
          <w:rFonts w:hint="eastAsia" w:ascii="宋体" w:hAnsi="宋体" w:eastAsia="宋体" w:cs="宋体"/>
          <w:color w:val="auto"/>
          <w:sz w:val="32"/>
          <w:szCs w:val="32"/>
          <w:highlight w:val="none"/>
          <w:lang w:val="zh-CN"/>
        </w:rPr>
        <w:t>优惠条件及特殊承诺</w:t>
      </w:r>
    </w:p>
    <w:p w14:paraId="35C56F87">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（由投标人根据招标需求自行编制）</w:t>
      </w:r>
    </w:p>
    <w:p w14:paraId="72545EF6">
      <w:pPr>
        <w:shd w:val="clear"/>
        <w:spacing w:line="360" w:lineRule="auto"/>
        <w:jc w:val="center"/>
        <w:rPr>
          <w:rFonts w:hint="eastAsia" w:ascii="宋体" w:hAnsi="宋体" w:eastAsia="宋体" w:cs="宋体"/>
          <w:color w:val="auto"/>
          <w:sz w:val="24"/>
          <w:highlight w:val="none"/>
        </w:rPr>
      </w:pPr>
    </w:p>
    <w:p w14:paraId="29CC0A2A">
      <w:pPr>
        <w:shd w:val="clear"/>
        <w:spacing w:line="360" w:lineRule="auto"/>
        <w:jc w:val="center"/>
        <w:rPr>
          <w:rFonts w:hint="eastAsia" w:ascii="宋体" w:hAnsi="宋体" w:eastAsia="宋体" w:cs="宋体"/>
          <w:color w:val="auto"/>
          <w:sz w:val="24"/>
          <w:highlight w:val="none"/>
        </w:rPr>
      </w:pPr>
    </w:p>
    <w:p w14:paraId="13AEBE68">
      <w:pPr>
        <w:shd w:val="clear"/>
        <w:spacing w:line="360" w:lineRule="auto"/>
        <w:jc w:val="center"/>
        <w:rPr>
          <w:rFonts w:hint="eastAsia" w:ascii="宋体" w:hAnsi="宋体" w:eastAsia="宋体" w:cs="宋体"/>
          <w:color w:val="auto"/>
          <w:sz w:val="24"/>
          <w:highlight w:val="none"/>
        </w:rPr>
      </w:pPr>
    </w:p>
    <w:p w14:paraId="31CB6AC2">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投标人（盖公章）：</w:t>
      </w:r>
    </w:p>
    <w:p w14:paraId="63CB592F">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0057E549">
      <w:pPr>
        <w:pStyle w:val="48"/>
        <w:shd w:val="clear"/>
        <w:adjustRightInd w:val="0"/>
        <w:snapToGrid w:val="0"/>
        <w:spacing w:line="360" w:lineRule="auto"/>
        <w:rPr>
          <w:rFonts w:hint="eastAsia" w:hAnsi="宋体" w:cs="宋体"/>
          <w:sz w:val="24"/>
          <w:highlight w:val="none"/>
        </w:rPr>
        <w:sectPr>
          <w:headerReference r:id="rId30" w:type="first"/>
          <w:headerReference r:id="rId28" w:type="default"/>
          <w:footerReference r:id="rId31" w:type="default"/>
          <w:headerReference r:id="rId29" w:type="even"/>
          <w:pgSz w:w="11906" w:h="16838"/>
          <w:pgMar w:top="1440" w:right="1080" w:bottom="1440" w:left="1080" w:header="0" w:footer="714" w:gutter="0"/>
          <w:cols w:space="720" w:num="1"/>
          <w:docGrid w:linePitch="286" w:charSpace="0"/>
        </w:sectPr>
      </w:pPr>
      <w:r>
        <w:rPr>
          <w:rFonts w:hint="eastAsia" w:hAnsi="宋体" w:cs="宋体"/>
          <w:snapToGrid w:val="0"/>
          <w:sz w:val="21"/>
          <w:highlight w:val="none"/>
        </w:rPr>
        <w:t>日期：</w:t>
      </w:r>
      <w:r>
        <w:rPr>
          <w:rFonts w:hint="eastAsia" w:hAnsi="宋体" w:cs="宋体"/>
          <w:sz w:val="21"/>
          <w:highlight w:val="none"/>
        </w:rPr>
        <w:t>年    月    日</w:t>
      </w:r>
    </w:p>
    <w:p w14:paraId="4ADE524E">
      <w:pPr>
        <w:pStyle w:val="5"/>
        <w:shd w:val="clear"/>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四、诚信廉洁承诺函</w:t>
      </w:r>
    </w:p>
    <w:p w14:paraId="4E085200">
      <w:pPr>
        <w:pStyle w:val="9"/>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杭州市环境集团有限公司、杭州临江环境能源有限公司、杭州环临环境发展有限公司、杭州萧山环城生物能源有限公司：</w:t>
      </w:r>
    </w:p>
    <w:p w14:paraId="303EB7C5">
      <w:pPr>
        <w:pStyle w:val="19"/>
        <w:shd w:val="clear"/>
        <w:ind w:firstLine="210"/>
        <w:rPr>
          <w:rFonts w:hint="eastAsia" w:ascii="宋体" w:hAnsi="宋体" w:cs="宋体"/>
          <w:highlight w:val="none"/>
        </w:rPr>
      </w:pPr>
    </w:p>
    <w:p w14:paraId="711CDE60">
      <w:pPr>
        <w:shd w:val="clea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承诺提供的信息（含投标资料、各项应答及承诺）是真实可靠，并能在价格有效期内忠实履行的。</w:t>
      </w:r>
    </w:p>
    <w:p w14:paraId="7B8BF298">
      <w:pPr>
        <w:shd w:val="clea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14:paraId="42E6BCCF">
      <w:pPr>
        <w:shd w:val="clea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14:paraId="28E63A53">
      <w:pPr>
        <w:shd w:val="clear"/>
        <w:spacing w:line="360" w:lineRule="auto"/>
        <w:jc w:val="center"/>
        <w:rPr>
          <w:rFonts w:hint="eastAsia" w:ascii="宋体" w:hAnsi="宋体" w:eastAsia="宋体" w:cs="宋体"/>
          <w:color w:val="auto"/>
          <w:sz w:val="24"/>
          <w:highlight w:val="none"/>
        </w:rPr>
      </w:pPr>
    </w:p>
    <w:p w14:paraId="235855ED">
      <w:pPr>
        <w:shd w:val="clear"/>
        <w:spacing w:line="360" w:lineRule="auto"/>
        <w:jc w:val="center"/>
        <w:rPr>
          <w:rFonts w:hint="eastAsia" w:ascii="宋体" w:hAnsi="宋体" w:eastAsia="宋体" w:cs="宋体"/>
          <w:color w:val="auto"/>
          <w:sz w:val="18"/>
          <w:szCs w:val="18"/>
          <w:highlight w:val="none"/>
        </w:rPr>
      </w:pPr>
    </w:p>
    <w:p w14:paraId="0EE51B6D">
      <w:pPr>
        <w:shd w:val="clear"/>
        <w:rPr>
          <w:rFonts w:hint="eastAsia" w:ascii="宋体" w:hAnsi="宋体" w:eastAsia="宋体" w:cs="宋体"/>
          <w:color w:val="auto"/>
          <w:sz w:val="18"/>
          <w:szCs w:val="18"/>
          <w:highlight w:val="none"/>
        </w:rPr>
      </w:pPr>
    </w:p>
    <w:p w14:paraId="0659CC2A">
      <w:pPr>
        <w:shd w:val="clear"/>
        <w:rPr>
          <w:rFonts w:hint="eastAsia" w:ascii="宋体" w:hAnsi="宋体" w:eastAsia="宋体" w:cs="宋体"/>
          <w:color w:val="auto"/>
          <w:sz w:val="18"/>
          <w:szCs w:val="18"/>
          <w:highlight w:val="none"/>
        </w:rPr>
      </w:pPr>
    </w:p>
    <w:p w14:paraId="3DFA1723">
      <w:pPr>
        <w:shd w:val="clear"/>
        <w:rPr>
          <w:rFonts w:hint="eastAsia" w:ascii="宋体" w:hAnsi="宋体" w:eastAsia="宋体" w:cs="宋体"/>
          <w:color w:val="auto"/>
          <w:sz w:val="18"/>
          <w:szCs w:val="18"/>
          <w:highlight w:val="none"/>
        </w:rPr>
      </w:pPr>
    </w:p>
    <w:p w14:paraId="3E56762D">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投标人（盖公章）：</w:t>
      </w:r>
    </w:p>
    <w:p w14:paraId="16007BBC">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2B97978A">
      <w:pPr>
        <w:pStyle w:val="48"/>
        <w:shd w:val="clear"/>
        <w:adjustRightInd w:val="0"/>
        <w:snapToGrid w:val="0"/>
        <w:spacing w:line="360" w:lineRule="auto"/>
        <w:rPr>
          <w:rFonts w:hint="eastAsia" w:hAnsi="宋体" w:cs="宋体"/>
          <w:sz w:val="21"/>
          <w:highlight w:val="none"/>
        </w:rPr>
      </w:pPr>
      <w:r>
        <w:rPr>
          <w:rFonts w:hint="eastAsia" w:hAnsi="宋体" w:cs="宋体"/>
          <w:snapToGrid w:val="0"/>
          <w:sz w:val="21"/>
          <w:highlight w:val="none"/>
        </w:rPr>
        <w:t>日期：</w:t>
      </w:r>
      <w:r>
        <w:rPr>
          <w:rFonts w:hint="eastAsia" w:hAnsi="宋体" w:cs="宋体"/>
          <w:sz w:val="21"/>
          <w:highlight w:val="none"/>
        </w:rPr>
        <w:t xml:space="preserve">      年    月    日</w:t>
      </w:r>
    </w:p>
    <w:p w14:paraId="719D6478">
      <w:pPr>
        <w:shd w:val="clear"/>
        <w:spacing w:before="101" w:after="240" w:afterLines="100" w:line="440" w:lineRule="exact"/>
        <w:jc w:val="center"/>
        <w:outlineLvl w:val="6"/>
        <w:rPr>
          <w:rFonts w:hint="eastAsia" w:ascii="宋体" w:hAnsi="宋体" w:eastAsia="宋体" w:cs="宋体"/>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32"/>
          <w:szCs w:val="32"/>
          <w:highlight w:val="none"/>
        </w:rPr>
        <w:t>五、</w:t>
      </w:r>
      <w:r>
        <w:rPr>
          <w:rFonts w:hint="eastAsia" w:ascii="宋体" w:hAnsi="宋体" w:eastAsia="宋体" w:cs="宋体"/>
          <w:sz w:val="32"/>
          <w:szCs w:val="32"/>
          <w:highlight w:val="none"/>
        </w:rPr>
        <w:t>承诺函</w:t>
      </w:r>
    </w:p>
    <w:p w14:paraId="3E24398B">
      <w:pPr>
        <w:pStyle w:val="9"/>
        <w:shd w:val="clea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杭州市环境集团有限公司、杭州临江环境能源有限公司、杭州环临环境发展有限公司、杭州萧山环城生物能源有限公司：</w:t>
      </w:r>
    </w:p>
    <w:p w14:paraId="0EC05D58">
      <w:pPr>
        <w:pStyle w:val="54"/>
        <w:shd w:val="clear"/>
        <w:spacing w:line="360" w:lineRule="auto"/>
        <w:ind w:firstLine="420" w:firstLineChars="200"/>
        <w:rPr>
          <w:rFonts w:hint="eastAsia" w:ascii="宋体" w:hAnsi="宋体" w:eastAsia="宋体" w:cs="宋体"/>
          <w:kern w:val="2"/>
          <w:sz w:val="21"/>
          <w:szCs w:val="24"/>
          <w:highlight w:val="none"/>
        </w:rPr>
      </w:pPr>
      <w:r>
        <w:rPr>
          <w:rFonts w:hint="eastAsia" w:ascii="宋体" w:hAnsi="宋体" w:eastAsia="宋体" w:cs="宋体"/>
          <w:kern w:val="2"/>
          <w:sz w:val="21"/>
          <w:highlight w:val="none"/>
          <w:u w:val="single"/>
        </w:rPr>
        <w:t>（投标人名称）</w:t>
      </w:r>
      <w:r>
        <w:rPr>
          <w:rFonts w:hint="eastAsia" w:ascii="宋体" w:hAnsi="宋体" w:eastAsia="宋体" w:cs="宋体"/>
          <w:kern w:val="2"/>
          <w:sz w:val="21"/>
          <w:highlight w:val="none"/>
        </w:rPr>
        <w:t>承诺响应招标文件第三章“内容需求书”第一条“总体要求”第3点“投标人承诺</w:t>
      </w:r>
      <w:r>
        <w:rPr>
          <w:rFonts w:hint="eastAsia" w:ascii="宋体" w:hAnsi="宋体" w:eastAsia="宋体" w:cs="宋体"/>
          <w:sz w:val="21"/>
          <w:highlight w:val="none"/>
        </w:rPr>
        <w:t>若中标后所供聚合氯化铝（PAC）的生产厂家与投标时的生产厂家完全一致，每批次聚合氯化铝（PAC）必须随车附有该生产厂家的质量证明书（合格单、出厂报告等）”的要求。</w:t>
      </w:r>
      <w:r>
        <w:rPr>
          <w:rFonts w:hint="eastAsia" w:ascii="宋体" w:hAnsi="宋体" w:eastAsia="宋体" w:cs="宋体"/>
          <w:kern w:val="2"/>
          <w:sz w:val="21"/>
          <w:szCs w:val="24"/>
          <w:highlight w:val="none"/>
        </w:rPr>
        <w:t>如投标文件中方案描述与该条款要求冲突，以此承诺函为准。</w:t>
      </w:r>
    </w:p>
    <w:p w14:paraId="04C9B644">
      <w:pPr>
        <w:shd w:val="clear"/>
        <w:spacing w:line="360" w:lineRule="auto"/>
        <w:rPr>
          <w:rFonts w:hint="eastAsia" w:ascii="宋体" w:hAnsi="宋体" w:eastAsia="宋体" w:cs="宋体"/>
          <w:color w:val="auto"/>
          <w:highlight w:val="none"/>
        </w:rPr>
      </w:pPr>
    </w:p>
    <w:p w14:paraId="4961F225">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投标人（盖公章）：</w:t>
      </w:r>
    </w:p>
    <w:p w14:paraId="4D934C0F">
      <w:pPr>
        <w:pStyle w:val="11"/>
        <w:shd w:val="clear"/>
        <w:spacing w:line="360" w:lineRule="auto"/>
        <w:rPr>
          <w:rFonts w:hint="eastAsia" w:hAnsi="宋体" w:eastAsia="宋体" w:cs="宋体"/>
          <w:color w:val="auto"/>
          <w:highlight w:val="none"/>
        </w:rPr>
      </w:pPr>
      <w:r>
        <w:rPr>
          <w:rFonts w:hint="eastAsia" w:hAnsi="宋体" w:eastAsia="宋体" w:cs="宋体"/>
          <w:color w:val="auto"/>
          <w:highlight w:val="none"/>
        </w:rPr>
        <w:t>法定代表人或其委托代理人（签字或盖章）：</w:t>
      </w:r>
    </w:p>
    <w:p w14:paraId="26D9B464">
      <w:pPr>
        <w:pStyle w:val="54"/>
        <w:shd w:val="clear"/>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日期：      年    月    日</w:t>
      </w:r>
    </w:p>
    <w:p w14:paraId="08EA2B1C">
      <w:pPr>
        <w:shd w:val="clear"/>
        <w:spacing w:before="101" w:after="240" w:afterLines="100" w:line="440" w:lineRule="exact"/>
        <w:jc w:val="both"/>
        <w:outlineLvl w:val="6"/>
        <w:rPr>
          <w:rFonts w:hint="eastAsia" w:ascii="宋体" w:hAnsi="宋体" w:eastAsia="宋体" w:cs="宋体"/>
          <w:b/>
          <w:bCs/>
          <w:sz w:val="32"/>
          <w:szCs w:val="32"/>
          <w:highlight w:val="none"/>
        </w:rPr>
      </w:pPr>
    </w:p>
    <w:p w14:paraId="44597275">
      <w:pPr>
        <w:shd w:val="clear"/>
        <w:spacing w:line="360" w:lineRule="auto"/>
        <w:jc w:val="both"/>
        <w:outlineLvl w:val="1"/>
        <w:rPr>
          <w:rFonts w:hint="eastAsia" w:ascii="宋体" w:hAnsi="宋体" w:eastAsia="宋体" w:cs="宋体"/>
          <w:b/>
          <w:bCs/>
          <w:color w:val="auto"/>
          <w:sz w:val="32"/>
          <w:szCs w:val="32"/>
          <w:highlight w:val="none"/>
        </w:rPr>
        <w:sectPr>
          <w:pgSz w:w="11906" w:h="16838"/>
          <w:pgMar w:top="1440" w:right="1080" w:bottom="1440" w:left="1080" w:header="0" w:footer="714" w:gutter="0"/>
          <w:cols w:space="720" w:num="1"/>
          <w:docGrid w:linePitch="286" w:charSpace="0"/>
        </w:sectPr>
      </w:pPr>
    </w:p>
    <w:bookmarkEnd w:id="85"/>
    <w:p w14:paraId="6A79D39C">
      <w:pPr>
        <w:shd w:val="clear"/>
        <w:spacing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六、投标人认为有必要的其他内容</w:t>
      </w:r>
    </w:p>
    <w:p w14:paraId="5EB7FDAF">
      <w:pPr>
        <w:pStyle w:val="2"/>
        <w:shd w:val="clear"/>
        <w:rPr>
          <w:rFonts w:hint="eastAsia" w:ascii="宋体" w:hAnsi="宋体" w:eastAsia="宋体" w:cs="宋体"/>
          <w:highlight w:val="none"/>
        </w:rPr>
      </w:pPr>
    </w:p>
    <w:p w14:paraId="538BFFA2">
      <w:pPr>
        <w:shd w:val="clear"/>
        <w:rPr>
          <w:rFonts w:hint="eastAsia" w:ascii="宋体" w:hAnsi="宋体" w:eastAsia="宋体" w:cs="宋体"/>
          <w:color w:val="auto"/>
          <w:highlight w:val="none"/>
        </w:rPr>
      </w:pPr>
    </w:p>
    <w:p w14:paraId="3CDADA9F">
      <w:pPr>
        <w:pStyle w:val="2"/>
        <w:shd w:val="clear"/>
        <w:rPr>
          <w:rFonts w:hint="eastAsia" w:ascii="宋体" w:hAnsi="宋体" w:eastAsia="宋体" w:cs="宋体"/>
          <w:highlight w:val="none"/>
        </w:rPr>
      </w:pPr>
    </w:p>
    <w:p w14:paraId="3301C766">
      <w:pPr>
        <w:shd w:val="clear"/>
        <w:rPr>
          <w:rFonts w:hint="eastAsia" w:ascii="宋体" w:hAnsi="宋体" w:eastAsia="宋体" w:cs="宋体"/>
          <w:color w:val="auto"/>
          <w:highlight w:val="none"/>
        </w:rPr>
      </w:pPr>
    </w:p>
    <w:p w14:paraId="664B7263">
      <w:pPr>
        <w:pStyle w:val="2"/>
        <w:shd w:val="clear"/>
        <w:rPr>
          <w:rFonts w:hint="eastAsia" w:ascii="宋体" w:hAnsi="宋体" w:eastAsia="宋体" w:cs="宋体"/>
          <w:highlight w:val="none"/>
        </w:rPr>
      </w:pPr>
    </w:p>
    <w:p w14:paraId="7770341A">
      <w:pPr>
        <w:shd w:val="clear"/>
        <w:rPr>
          <w:rFonts w:hint="eastAsia" w:ascii="宋体" w:hAnsi="宋体" w:eastAsia="宋体" w:cs="宋体"/>
          <w:color w:val="auto"/>
          <w:highlight w:val="none"/>
        </w:rPr>
      </w:pPr>
    </w:p>
    <w:p w14:paraId="268BB81E">
      <w:pPr>
        <w:pStyle w:val="2"/>
        <w:shd w:val="clear"/>
        <w:rPr>
          <w:rFonts w:hint="eastAsia" w:ascii="宋体" w:hAnsi="宋体" w:eastAsia="宋体" w:cs="宋体"/>
          <w:highlight w:val="none"/>
        </w:rPr>
      </w:pPr>
    </w:p>
    <w:p w14:paraId="59231550">
      <w:pPr>
        <w:shd w:val="clear"/>
        <w:rPr>
          <w:rFonts w:hint="eastAsia" w:ascii="宋体" w:hAnsi="宋体" w:eastAsia="宋体" w:cs="宋体"/>
          <w:color w:val="auto"/>
          <w:highlight w:val="none"/>
        </w:rPr>
      </w:pPr>
    </w:p>
    <w:p w14:paraId="31F583AB">
      <w:pPr>
        <w:pStyle w:val="2"/>
        <w:shd w:val="clear"/>
        <w:rPr>
          <w:rFonts w:hint="eastAsia" w:ascii="宋体" w:hAnsi="宋体" w:eastAsia="宋体" w:cs="宋体"/>
          <w:highlight w:val="none"/>
        </w:rPr>
      </w:pPr>
    </w:p>
    <w:p w14:paraId="32C8F649">
      <w:pPr>
        <w:shd w:val="clear"/>
        <w:rPr>
          <w:rFonts w:hint="eastAsia" w:ascii="宋体" w:hAnsi="宋体" w:eastAsia="宋体" w:cs="宋体"/>
          <w:color w:val="auto"/>
          <w:highlight w:val="none"/>
        </w:rPr>
      </w:pPr>
    </w:p>
    <w:p w14:paraId="629D2D14">
      <w:pPr>
        <w:pStyle w:val="2"/>
        <w:shd w:val="clear"/>
        <w:rPr>
          <w:rFonts w:hint="eastAsia" w:ascii="宋体" w:hAnsi="宋体" w:eastAsia="宋体" w:cs="宋体"/>
          <w:highlight w:val="none"/>
        </w:rPr>
      </w:pPr>
    </w:p>
    <w:p w14:paraId="42D73AF2">
      <w:pPr>
        <w:shd w:val="clear"/>
        <w:rPr>
          <w:rFonts w:hint="eastAsia" w:ascii="宋体" w:hAnsi="宋体" w:eastAsia="宋体" w:cs="宋体"/>
          <w:color w:val="auto"/>
          <w:highlight w:val="none"/>
        </w:rPr>
      </w:pPr>
    </w:p>
    <w:p w14:paraId="55FD3838">
      <w:pPr>
        <w:pStyle w:val="2"/>
        <w:shd w:val="clear"/>
        <w:rPr>
          <w:rFonts w:hint="eastAsia" w:ascii="宋体" w:hAnsi="宋体" w:eastAsia="宋体" w:cs="宋体"/>
          <w:highlight w:val="none"/>
        </w:rPr>
      </w:pPr>
    </w:p>
    <w:p w14:paraId="6E62A22B">
      <w:pPr>
        <w:shd w:val="clear"/>
        <w:rPr>
          <w:rFonts w:hint="eastAsia" w:ascii="宋体" w:hAnsi="宋体" w:eastAsia="宋体" w:cs="宋体"/>
          <w:color w:val="auto"/>
          <w:highlight w:val="none"/>
        </w:rPr>
      </w:pPr>
    </w:p>
    <w:p w14:paraId="58F4460E">
      <w:pPr>
        <w:pStyle w:val="2"/>
        <w:shd w:val="clear"/>
        <w:rPr>
          <w:rFonts w:hint="eastAsia" w:ascii="宋体" w:hAnsi="宋体" w:eastAsia="宋体" w:cs="宋体"/>
          <w:highlight w:val="none"/>
        </w:rPr>
      </w:pPr>
    </w:p>
    <w:p w14:paraId="2E30596F">
      <w:pPr>
        <w:shd w:val="clear"/>
        <w:rPr>
          <w:rFonts w:hint="eastAsia" w:ascii="宋体" w:hAnsi="宋体" w:eastAsia="宋体" w:cs="宋体"/>
          <w:color w:val="auto"/>
          <w:highlight w:val="none"/>
        </w:rPr>
      </w:pPr>
    </w:p>
    <w:p w14:paraId="0FE3C2B5">
      <w:pPr>
        <w:pStyle w:val="2"/>
        <w:shd w:val="clear"/>
        <w:rPr>
          <w:rFonts w:hint="eastAsia" w:ascii="宋体" w:hAnsi="宋体" w:eastAsia="宋体" w:cs="宋体"/>
          <w:highlight w:val="none"/>
        </w:rPr>
      </w:pPr>
    </w:p>
    <w:p w14:paraId="2FB142E4">
      <w:pPr>
        <w:shd w:val="clear"/>
        <w:rPr>
          <w:rFonts w:hint="eastAsia" w:ascii="宋体" w:hAnsi="宋体" w:eastAsia="宋体" w:cs="宋体"/>
          <w:color w:val="auto"/>
          <w:highlight w:val="none"/>
        </w:rPr>
      </w:pPr>
    </w:p>
    <w:p w14:paraId="3E5FF3F4">
      <w:pPr>
        <w:pStyle w:val="2"/>
        <w:shd w:val="clear"/>
        <w:rPr>
          <w:rFonts w:hint="eastAsia" w:ascii="宋体" w:hAnsi="宋体" w:eastAsia="宋体" w:cs="宋体"/>
          <w:highlight w:val="none"/>
        </w:rPr>
      </w:pPr>
    </w:p>
    <w:p w14:paraId="021EAA4A">
      <w:pPr>
        <w:shd w:val="clear"/>
        <w:rPr>
          <w:rFonts w:hint="eastAsia" w:ascii="宋体" w:hAnsi="宋体" w:eastAsia="宋体" w:cs="宋体"/>
          <w:color w:val="auto"/>
          <w:highlight w:val="none"/>
        </w:rPr>
      </w:pPr>
    </w:p>
    <w:p w14:paraId="6D7799C5">
      <w:pPr>
        <w:pStyle w:val="2"/>
        <w:shd w:val="clear"/>
        <w:rPr>
          <w:rFonts w:hint="eastAsia" w:ascii="宋体" w:hAnsi="宋体" w:eastAsia="宋体" w:cs="宋体"/>
          <w:highlight w:val="none"/>
        </w:rPr>
      </w:pPr>
    </w:p>
    <w:p w14:paraId="2052FFF3">
      <w:pPr>
        <w:shd w:val="clear"/>
        <w:rPr>
          <w:rFonts w:hint="eastAsia" w:ascii="宋体" w:hAnsi="宋体" w:eastAsia="宋体" w:cs="宋体"/>
          <w:color w:val="auto"/>
          <w:highlight w:val="none"/>
        </w:rPr>
      </w:pPr>
    </w:p>
    <w:p w14:paraId="2B31CE8B">
      <w:pPr>
        <w:pStyle w:val="2"/>
        <w:shd w:val="clear"/>
        <w:rPr>
          <w:rFonts w:hint="eastAsia" w:ascii="宋体" w:hAnsi="宋体" w:eastAsia="宋体" w:cs="宋体"/>
          <w:highlight w:val="none"/>
        </w:rPr>
      </w:pPr>
    </w:p>
    <w:p w14:paraId="30CD65FE">
      <w:pPr>
        <w:shd w:val="clear"/>
        <w:rPr>
          <w:rFonts w:hint="eastAsia" w:ascii="宋体" w:hAnsi="宋体" w:eastAsia="宋体" w:cs="宋体"/>
          <w:color w:val="auto"/>
          <w:highlight w:val="none"/>
        </w:rPr>
      </w:pPr>
    </w:p>
    <w:p w14:paraId="52CE7D4A">
      <w:pPr>
        <w:pStyle w:val="2"/>
        <w:shd w:val="clear"/>
        <w:rPr>
          <w:rFonts w:hint="eastAsia" w:ascii="宋体" w:hAnsi="宋体" w:eastAsia="宋体" w:cs="宋体"/>
          <w:highlight w:val="none"/>
        </w:rPr>
      </w:pPr>
    </w:p>
    <w:p w14:paraId="56A96CAD">
      <w:pPr>
        <w:shd w:val="clear"/>
        <w:rPr>
          <w:rFonts w:hint="eastAsia" w:ascii="宋体" w:hAnsi="宋体" w:eastAsia="宋体" w:cs="宋体"/>
          <w:color w:val="auto"/>
          <w:highlight w:val="none"/>
        </w:rPr>
      </w:pPr>
    </w:p>
    <w:p w14:paraId="3CBB1F29">
      <w:pPr>
        <w:pStyle w:val="2"/>
        <w:shd w:val="clear"/>
        <w:rPr>
          <w:rFonts w:hint="eastAsia" w:ascii="宋体" w:hAnsi="宋体" w:eastAsia="宋体" w:cs="宋体"/>
          <w:highlight w:val="none"/>
        </w:rPr>
      </w:pPr>
    </w:p>
    <w:p w14:paraId="71A73A76">
      <w:pPr>
        <w:shd w:val="clear"/>
        <w:rPr>
          <w:rFonts w:hint="eastAsia" w:ascii="宋体" w:hAnsi="宋体" w:eastAsia="宋体" w:cs="宋体"/>
          <w:color w:val="auto"/>
          <w:highlight w:val="none"/>
        </w:rPr>
      </w:pPr>
    </w:p>
    <w:p w14:paraId="377AC784">
      <w:pPr>
        <w:pStyle w:val="2"/>
        <w:shd w:val="clear"/>
        <w:rPr>
          <w:rFonts w:hint="eastAsia" w:ascii="宋体" w:hAnsi="宋体" w:eastAsia="宋体" w:cs="宋体"/>
          <w:highlight w:val="none"/>
        </w:rPr>
      </w:pPr>
    </w:p>
    <w:p w14:paraId="7C44D629">
      <w:pPr>
        <w:shd w:val="clear"/>
        <w:rPr>
          <w:rFonts w:hint="eastAsia" w:ascii="宋体" w:hAnsi="宋体" w:eastAsia="宋体" w:cs="宋体"/>
          <w:color w:val="auto"/>
          <w:highlight w:val="none"/>
        </w:rPr>
      </w:pPr>
    </w:p>
    <w:p w14:paraId="77D8E079">
      <w:pPr>
        <w:pStyle w:val="2"/>
        <w:shd w:val="clear"/>
        <w:rPr>
          <w:rFonts w:hint="eastAsia" w:ascii="宋体" w:hAnsi="宋体" w:eastAsia="宋体" w:cs="宋体"/>
          <w:highlight w:val="none"/>
        </w:rPr>
      </w:pPr>
    </w:p>
    <w:p w14:paraId="7E4B8029">
      <w:pPr>
        <w:shd w:val="clear"/>
        <w:spacing w:line="440" w:lineRule="exact"/>
        <w:rPr>
          <w:rFonts w:hint="eastAsia" w:ascii="宋体" w:hAnsi="宋体" w:eastAsia="宋体" w:cs="宋体"/>
          <w:color w:val="auto"/>
          <w:highlight w:val="none"/>
        </w:rPr>
        <w:sectPr>
          <w:pgSz w:w="11906" w:h="16838"/>
          <w:pgMar w:top="1440" w:right="1080" w:bottom="1440" w:left="1080" w:header="0" w:footer="714" w:gutter="0"/>
          <w:cols w:space="720" w:num="1"/>
          <w:docGrid w:linePitch="286" w:charSpace="0"/>
        </w:sectPr>
      </w:pPr>
    </w:p>
    <w:p w14:paraId="67CED667">
      <w:pPr>
        <w:shd w:val="clear"/>
        <w:kinsoku/>
        <w:autoSpaceDE/>
        <w:autoSpaceDN/>
        <w:adjustRightInd/>
        <w:snapToGrid/>
        <w:spacing w:line="360" w:lineRule="auto"/>
        <w:jc w:val="center"/>
        <w:textAlignment w:val="auto"/>
        <w:outlineLvl w:val="0"/>
        <w:rPr>
          <w:rFonts w:hint="eastAsia" w:ascii="宋体" w:hAnsi="宋体" w:eastAsia="宋体" w:cs="宋体"/>
          <w:b/>
          <w:bCs/>
          <w:color w:val="auto"/>
          <w:highlight w:val="none"/>
        </w:rPr>
      </w:pPr>
      <w:bookmarkStart w:id="86" w:name="_Toc101294426"/>
      <w:bookmarkStart w:id="87" w:name="_Toc101294496"/>
      <w:r>
        <w:rPr>
          <w:rFonts w:hint="eastAsia" w:ascii="宋体" w:hAnsi="宋体" w:eastAsia="宋体" w:cs="宋体"/>
          <w:b/>
          <w:bCs/>
          <w:color w:val="auto"/>
          <w:spacing w:val="10"/>
          <w:sz w:val="36"/>
          <w:szCs w:val="36"/>
          <w:highlight w:val="none"/>
        </w:rPr>
        <w:t>第六章  合同</w:t>
      </w:r>
      <w:r>
        <w:rPr>
          <w:rFonts w:hint="eastAsia" w:ascii="宋体" w:hAnsi="宋体" w:eastAsia="宋体" w:cs="宋体"/>
          <w:b/>
          <w:bCs/>
          <w:color w:val="auto"/>
          <w:sz w:val="36"/>
          <w:szCs w:val="36"/>
          <w:highlight w:val="none"/>
        </w:rPr>
        <w:t>条款及格式（仅供参考</w:t>
      </w:r>
      <w:r>
        <w:rPr>
          <w:rFonts w:hint="eastAsia" w:ascii="宋体" w:hAnsi="宋体" w:eastAsia="宋体" w:cs="宋体"/>
          <w:b/>
          <w:bCs/>
          <w:color w:val="auto"/>
          <w:spacing w:val="11"/>
          <w:sz w:val="36"/>
          <w:szCs w:val="36"/>
          <w:highlight w:val="none"/>
        </w:rPr>
        <w:t>）</w:t>
      </w:r>
      <w:bookmarkEnd w:id="86"/>
      <w:bookmarkEnd w:id="87"/>
    </w:p>
    <w:p w14:paraId="05041BDE">
      <w:pPr>
        <w:widowControl w:val="0"/>
        <w:shd w:val="clear"/>
        <w:kinsoku/>
        <w:autoSpaceDE/>
        <w:autoSpaceDN/>
        <w:adjustRightInd/>
        <w:snapToGrid/>
        <w:spacing w:before="120" w:beforeLines="50" w:after="120" w:afterLines="50" w:line="36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（中标人需与本项目采购人分别签订合同，合同条款最终以实际签订为准）</w:t>
      </w:r>
    </w:p>
    <w:p w14:paraId="693BB9A0">
      <w:pPr>
        <w:keepNext w:val="0"/>
        <w:keepLines w:val="0"/>
        <w:pageBreakBefore w:val="0"/>
        <w:widowControl w:val="0"/>
        <w:shd w:val="clear"/>
        <w:kinsoku/>
        <w:wordWrap/>
        <w:overflowPunct/>
        <w:topLinePunct w:val="0"/>
        <w:autoSpaceDE/>
        <w:autoSpaceDN/>
        <w:bidi w:val="0"/>
        <w:adjustRightInd/>
        <w:snapToGrid/>
        <w:spacing w:before="120" w:beforeLines="50" w:after="120" w:afterLines="50" w:line="440" w:lineRule="exact"/>
        <w:ind w:firstLine="0" w:firstLineChars="0"/>
        <w:jc w:val="center"/>
        <w:textAlignment w:val="auto"/>
        <w:outlineLvl w:val="0"/>
        <w:rPr>
          <w:rFonts w:hint="eastAsia" w:ascii="宋体" w:hAnsi="宋体" w:eastAsia="宋体" w:cs="宋体"/>
          <w:color w:val="auto"/>
          <w:highlight w:val="none"/>
        </w:rPr>
      </w:pPr>
      <w:r>
        <w:rPr>
          <w:rFonts w:hint="eastAsia" w:ascii="宋体" w:hAnsi="宋体" w:eastAsia="宋体" w:cs="宋体"/>
          <w:b/>
          <w:bCs/>
          <w:color w:val="000000" w:themeColor="text1"/>
          <w:sz w:val="28"/>
          <w:szCs w:val="28"/>
          <w:highlight w:val="none"/>
          <w14:textFill>
            <w14:solidFill>
              <w14:schemeClr w14:val="tx1"/>
            </w14:solidFill>
          </w14:textFill>
        </w:rPr>
        <w:t>2025-2027年度聚合氯化铝（PAC）采购合同</w:t>
      </w:r>
    </w:p>
    <w:p w14:paraId="2F91240E">
      <w:pPr>
        <w:keepNext w:val="0"/>
        <w:keepLines w:val="0"/>
        <w:pageBreakBefore w:val="0"/>
        <w:shd w:val="clear"/>
        <w:wordWrap/>
        <w:overflowPunct/>
        <w:topLinePunct w:val="0"/>
        <w:bidi w:val="0"/>
        <w:snapToGrid/>
        <w:spacing w:line="440" w:lineRule="exact"/>
        <w:ind w:firstLine="0" w:firstLineChars="0"/>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甲方：</w:t>
      </w:r>
    </w:p>
    <w:p w14:paraId="7DD7B6A3">
      <w:pPr>
        <w:keepNext w:val="0"/>
        <w:keepLines w:val="0"/>
        <w:pageBreakBefore w:val="0"/>
        <w:shd w:val="clear"/>
        <w:wordWrap/>
        <w:overflowPunct/>
        <w:topLinePunct w:val="0"/>
        <w:bidi w:val="0"/>
        <w:snapToGrid/>
        <w:spacing w:line="440" w:lineRule="exact"/>
        <w:ind w:firstLine="0" w:firstLineChars="0"/>
        <w:outlineLvl w:val="6"/>
        <w:rPr>
          <w:rFonts w:hint="eastAsia" w:ascii="宋体" w:hAnsi="宋体" w:eastAsia="宋体" w:cs="宋体"/>
          <w:color w:val="auto"/>
          <w:spacing w:val="3"/>
          <w:highlight w:val="none"/>
        </w:rPr>
      </w:pPr>
      <w:r>
        <w:rPr>
          <w:rFonts w:hint="eastAsia" w:ascii="宋体" w:hAnsi="宋体" w:eastAsia="宋体" w:cs="宋体"/>
          <w:b/>
          <w:bCs/>
          <w:color w:val="auto"/>
          <w:spacing w:val="3"/>
          <w:highlight w:val="none"/>
        </w:rPr>
        <w:t>乙方：</w:t>
      </w:r>
    </w:p>
    <w:p w14:paraId="57868798">
      <w:pPr>
        <w:keepNext w:val="0"/>
        <w:keepLines w:val="0"/>
        <w:pageBreakBefore w:val="0"/>
        <w:shd w:val="clear"/>
        <w:wordWrap/>
        <w:overflowPunct/>
        <w:topLinePunct w:val="0"/>
        <w:bidi w:val="0"/>
        <w:snapToGrid/>
        <w:spacing w:line="440" w:lineRule="exact"/>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为明确双方权利、义务，经甲乙双方协商达成如下协议：</w:t>
      </w:r>
    </w:p>
    <w:p w14:paraId="5F0CC023">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一、说明</w:t>
      </w:r>
    </w:p>
    <w:p w14:paraId="0733EA77">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1.合同基本条款是指采购人（以下简称甲方）和成交供应商（以下简称乙方）应共同遵守的基本原则，并作为双方签约的依据。对于合同的其他条款，双方应本着互谅互让的精神协商解决。</w:t>
      </w:r>
    </w:p>
    <w:p w14:paraId="6DB69259">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2.制定“合同主要条款”的依据是《中华人民共和国民法典》及其相关司法解释。</w:t>
      </w:r>
    </w:p>
    <w:p w14:paraId="1019463D">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auto"/>
          <w:spacing w:val="3"/>
          <w:highlight w:val="none"/>
        </w:rPr>
      </w:pPr>
      <w:r>
        <w:rPr>
          <w:rFonts w:hint="eastAsia" w:ascii="宋体" w:hAnsi="宋体" w:eastAsia="宋体" w:cs="宋体"/>
          <w:b/>
          <w:bCs/>
          <w:color w:val="auto"/>
          <w:spacing w:val="3"/>
          <w:highlight w:val="none"/>
        </w:rPr>
        <w:t>二、合同金额</w:t>
      </w:r>
    </w:p>
    <w:tbl>
      <w:tblPr>
        <w:tblStyle w:val="28"/>
        <w:tblW w:w="10048" w:type="dxa"/>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14"/>
        <w:gridCol w:w="887"/>
        <w:gridCol w:w="3422"/>
        <w:gridCol w:w="1056"/>
        <w:gridCol w:w="1134"/>
        <w:gridCol w:w="992"/>
        <w:gridCol w:w="992"/>
        <w:gridCol w:w="851"/>
      </w:tblGrid>
      <w:tr w14:paraId="4670994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14" w:type="dxa"/>
            <w:tcBorders>
              <w:tl2br w:val="nil"/>
              <w:tr2bl w:val="nil"/>
            </w:tcBorders>
            <w:vAlign w:val="center"/>
          </w:tcPr>
          <w:p w14:paraId="34A846D6">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87" w:type="dxa"/>
            <w:tcBorders>
              <w:tl2br w:val="nil"/>
              <w:tr2bl w:val="nil"/>
            </w:tcBorders>
            <w:vAlign w:val="center"/>
          </w:tcPr>
          <w:p w14:paraId="36B24DD2">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3422" w:type="dxa"/>
            <w:tcBorders>
              <w:tl2br w:val="nil"/>
              <w:tr2bl w:val="nil"/>
            </w:tcBorders>
            <w:vAlign w:val="center"/>
          </w:tcPr>
          <w:p w14:paraId="71602F1A">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b/>
                <w:bCs/>
                <w:snapToGrid/>
                <w:color w:val="000000" w:themeColor="text1"/>
                <w:highlight w:val="none"/>
                <w14:textFill>
                  <w14:solidFill>
                    <w14:schemeClr w14:val="tx1"/>
                  </w14:solidFill>
                </w14:textFill>
              </w:rPr>
              <w:t>技术参数</w:t>
            </w:r>
          </w:p>
        </w:tc>
        <w:tc>
          <w:tcPr>
            <w:tcW w:w="1056" w:type="dxa"/>
            <w:tcBorders>
              <w:tl2br w:val="nil"/>
              <w:tr2bl w:val="nil"/>
            </w:tcBorders>
            <w:vAlign w:val="center"/>
          </w:tcPr>
          <w:p w14:paraId="11FBF308">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预估数量</w:t>
            </w:r>
          </w:p>
          <w:p w14:paraId="09A733AE">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（吨）</w:t>
            </w:r>
          </w:p>
        </w:tc>
        <w:tc>
          <w:tcPr>
            <w:tcW w:w="1134" w:type="dxa"/>
            <w:tcBorders>
              <w:tl2br w:val="nil"/>
              <w:tr2bl w:val="nil"/>
            </w:tcBorders>
            <w:vAlign w:val="center"/>
          </w:tcPr>
          <w:p w14:paraId="6E764F68">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含税单价</w:t>
            </w:r>
          </w:p>
          <w:p w14:paraId="4BD147A2">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992" w:type="dxa"/>
            <w:tcBorders>
              <w:tl2br w:val="nil"/>
              <w:tr2bl w:val="nil"/>
            </w:tcBorders>
            <w:vAlign w:val="center"/>
          </w:tcPr>
          <w:p w14:paraId="36B5FF9F">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含税总价</w:t>
            </w:r>
          </w:p>
          <w:p w14:paraId="7F1C5492">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992" w:type="dxa"/>
            <w:tcBorders>
              <w:tl2br w:val="nil"/>
              <w:tr2bl w:val="nil"/>
            </w:tcBorders>
            <w:vAlign w:val="center"/>
          </w:tcPr>
          <w:p w14:paraId="7CE54EC2">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收货地址</w:t>
            </w:r>
          </w:p>
        </w:tc>
        <w:tc>
          <w:tcPr>
            <w:tcW w:w="851" w:type="dxa"/>
            <w:tcBorders>
              <w:tl2br w:val="nil"/>
              <w:tr2bl w:val="nil"/>
            </w:tcBorders>
            <w:vAlign w:val="center"/>
          </w:tcPr>
          <w:p w14:paraId="040B7412">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F189FB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714" w:type="dxa"/>
            <w:tcBorders>
              <w:tl2br w:val="nil"/>
              <w:tr2bl w:val="nil"/>
            </w:tcBorders>
            <w:vAlign w:val="center"/>
          </w:tcPr>
          <w:p w14:paraId="68B5F2BE">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87" w:type="dxa"/>
            <w:tcBorders>
              <w:tl2br w:val="nil"/>
              <w:tr2bl w:val="nil"/>
            </w:tcBorders>
            <w:vAlign w:val="center"/>
          </w:tcPr>
          <w:p w14:paraId="344EF70B">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聚合氯化铝（PAC）</w:t>
            </w:r>
          </w:p>
        </w:tc>
        <w:tc>
          <w:tcPr>
            <w:tcW w:w="3422" w:type="dxa"/>
            <w:tcBorders>
              <w:tl2br w:val="nil"/>
              <w:tr2bl w:val="nil"/>
            </w:tcBorders>
            <w:vAlign w:val="center"/>
          </w:tcPr>
          <w:p w14:paraId="5468373D">
            <w:pPr>
              <w:keepNext w:val="0"/>
              <w:keepLines w:val="0"/>
              <w:pageBreakBefore w:val="0"/>
              <w:shd w:val="clear"/>
              <w:wordWrap/>
              <w:overflowPunct/>
              <w:topLinePunct w:val="0"/>
              <w:bidi w:val="0"/>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000000" w:themeColor="text1"/>
                <w:highlight w:val="none"/>
                <w14:textFill>
                  <w14:solidFill>
                    <w14:schemeClr w14:val="tx1"/>
                  </w14:solidFill>
                </w14:textFill>
              </w:rPr>
              <w:t>氧化铝</w:t>
            </w:r>
            <w:r>
              <w:rPr>
                <w:rFonts w:hint="eastAsia" w:ascii="宋体" w:hAnsi="宋体" w:eastAsia="宋体" w:cs="宋体"/>
                <w:color w:val="auto"/>
                <w:highlight w:val="none"/>
              </w:rPr>
              <w:t>（Al</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O</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w:t>
            </w:r>
            <w:r>
              <w:rPr>
                <w:rFonts w:hint="eastAsia" w:ascii="宋体" w:hAnsi="宋体" w:eastAsia="宋体" w:cs="宋体"/>
                <w:color w:val="000000" w:themeColor="text1"/>
                <w:highlight w:val="none"/>
                <w14:textFill>
                  <w14:solidFill>
                    <w14:schemeClr w14:val="tx1"/>
                  </w14:solidFill>
                </w14:textFill>
              </w:rPr>
              <w:t>的质量分数≥28%，黄色粉末状固体，质量满足国标GB/T22627-2022要求，包装要求为25kg/袋</w:t>
            </w:r>
          </w:p>
        </w:tc>
        <w:tc>
          <w:tcPr>
            <w:tcW w:w="1056" w:type="dxa"/>
            <w:tcBorders>
              <w:tl2br w:val="nil"/>
              <w:tr2bl w:val="nil"/>
            </w:tcBorders>
            <w:vAlign w:val="center"/>
          </w:tcPr>
          <w:p w14:paraId="3D1BFB9F">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p>
        </w:tc>
        <w:tc>
          <w:tcPr>
            <w:tcW w:w="1134" w:type="dxa"/>
            <w:tcBorders>
              <w:tl2br w:val="nil"/>
              <w:tr2bl w:val="nil"/>
            </w:tcBorders>
          </w:tcPr>
          <w:p w14:paraId="7590E224">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p>
        </w:tc>
        <w:tc>
          <w:tcPr>
            <w:tcW w:w="992" w:type="dxa"/>
            <w:tcBorders>
              <w:tl2br w:val="nil"/>
              <w:tr2bl w:val="nil"/>
            </w:tcBorders>
          </w:tcPr>
          <w:p w14:paraId="5240880C">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p>
        </w:tc>
        <w:tc>
          <w:tcPr>
            <w:tcW w:w="992" w:type="dxa"/>
            <w:tcBorders>
              <w:tl2br w:val="nil"/>
              <w:tr2bl w:val="nil"/>
            </w:tcBorders>
            <w:vAlign w:val="center"/>
          </w:tcPr>
          <w:p w14:paraId="10B00FB3">
            <w:pPr>
              <w:keepNext w:val="0"/>
              <w:keepLines w:val="0"/>
              <w:pageBreakBefore w:val="0"/>
              <w:shd w:val="clear"/>
              <w:wordWrap/>
              <w:overflowPunct/>
              <w:topLinePunct w:val="0"/>
              <w:bidi w:val="0"/>
              <w:spacing w:line="440" w:lineRule="exact"/>
              <w:ind w:firstLine="0" w:firstLineChars="0"/>
              <w:rPr>
                <w:rFonts w:hint="eastAsia" w:ascii="宋体" w:hAnsi="宋体" w:eastAsia="宋体" w:cs="宋体"/>
                <w:color w:val="auto"/>
                <w:highlight w:val="none"/>
              </w:rPr>
            </w:pPr>
          </w:p>
        </w:tc>
        <w:tc>
          <w:tcPr>
            <w:tcW w:w="851" w:type="dxa"/>
            <w:tcBorders>
              <w:tl2br w:val="nil"/>
              <w:tr2bl w:val="nil"/>
            </w:tcBorders>
            <w:vAlign w:val="center"/>
          </w:tcPr>
          <w:p w14:paraId="4D57099D">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p>
        </w:tc>
      </w:tr>
      <w:tr w14:paraId="7AABDE5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023" w:type="dxa"/>
            <w:gridSpan w:val="3"/>
            <w:tcBorders>
              <w:tl2br w:val="nil"/>
              <w:tr2bl w:val="nil"/>
            </w:tcBorders>
            <w:vAlign w:val="center"/>
          </w:tcPr>
          <w:p w14:paraId="0EB49EA8">
            <w:pPr>
              <w:keepNext w:val="0"/>
              <w:keepLines w:val="0"/>
              <w:pageBreakBefore w:val="0"/>
              <w:shd w:val="clear"/>
              <w:wordWrap/>
              <w:overflowPunct/>
              <w:topLinePunct w:val="0"/>
              <w:bidi w:val="0"/>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合同暂定总价</w:t>
            </w:r>
          </w:p>
        </w:tc>
        <w:tc>
          <w:tcPr>
            <w:tcW w:w="5025" w:type="dxa"/>
            <w:gridSpan w:val="5"/>
            <w:tcBorders>
              <w:tl2br w:val="nil"/>
              <w:tr2bl w:val="nil"/>
            </w:tcBorders>
          </w:tcPr>
          <w:p w14:paraId="42373EB7">
            <w:pPr>
              <w:keepNext w:val="0"/>
              <w:keepLines w:val="0"/>
              <w:pageBreakBefore w:val="0"/>
              <w:shd w:val="clear"/>
              <w:wordWrap/>
              <w:overflowPunct/>
              <w:topLinePunct w:val="0"/>
              <w:bidi w:val="0"/>
              <w:spacing w:line="44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大写：</w:t>
            </w:r>
          </w:p>
          <w:p w14:paraId="5C6DC859">
            <w:pPr>
              <w:keepNext w:val="0"/>
              <w:keepLines w:val="0"/>
              <w:pageBreakBefore w:val="0"/>
              <w:shd w:val="clear"/>
              <w:wordWrap/>
              <w:overflowPunct/>
              <w:topLinePunct w:val="0"/>
              <w:bidi w:val="0"/>
              <w:spacing w:line="44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小写： ¥</w:t>
            </w:r>
          </w:p>
        </w:tc>
      </w:tr>
    </w:tbl>
    <w:p w14:paraId="2E7C970E">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1.本合同所载“预估数量”不视为甲方采购承诺，实际数量以甲方需求为准，按实结算，单价不变。</w:t>
      </w:r>
    </w:p>
    <w:p w14:paraId="47208516">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2.本合同总价款包括但不限于货物价款、劳务、运输、装卸、管理、保险、税费等可预见或其他不可预见的一切费用</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rPr>
        <w:t>市场价格波动、停产停供等一应风险由乙方承担。</w:t>
      </w:r>
    </w:p>
    <w:p w14:paraId="459E7B07">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三、技术参数要求</w:t>
      </w:r>
    </w:p>
    <w:p w14:paraId="07EF0999">
      <w:pPr>
        <w:keepNext w:val="0"/>
        <w:keepLines w:val="0"/>
        <w:pageBreakBefore w:val="0"/>
        <w:shd w:val="clear"/>
        <w:wordWrap/>
        <w:overflowPunct/>
        <w:topLinePunct w:val="0"/>
        <w:bidi w:val="0"/>
        <w:spacing w:line="440" w:lineRule="exact"/>
        <w:ind w:left="0" w:leftChars="0"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聚合氯化铝（PAC）技术参数要求：氧化铝（Al</w:t>
      </w:r>
      <w:r>
        <w:rPr>
          <w:rFonts w:hint="eastAsia" w:ascii="宋体" w:hAnsi="宋体" w:eastAsia="宋体" w:cs="宋体"/>
          <w:color w:val="000000" w:themeColor="text1"/>
          <w:spacing w:val="9"/>
          <w:highlight w:val="none"/>
          <w:vertAlign w:val="subscript"/>
          <w14:textFill>
            <w14:solidFill>
              <w14:schemeClr w14:val="tx1"/>
            </w14:solidFill>
          </w14:textFill>
        </w:rPr>
        <w:t>2</w:t>
      </w:r>
      <w:r>
        <w:rPr>
          <w:rFonts w:hint="eastAsia" w:ascii="宋体" w:hAnsi="宋体" w:eastAsia="宋体" w:cs="宋体"/>
          <w:color w:val="000000" w:themeColor="text1"/>
          <w:spacing w:val="9"/>
          <w:highlight w:val="none"/>
          <w14:textFill>
            <w14:solidFill>
              <w14:schemeClr w14:val="tx1"/>
            </w14:solidFill>
          </w14:textFill>
        </w:rPr>
        <w:t>O</w:t>
      </w:r>
      <w:r>
        <w:rPr>
          <w:rFonts w:hint="eastAsia" w:ascii="宋体" w:hAnsi="宋体" w:eastAsia="宋体" w:cs="宋体"/>
          <w:color w:val="000000" w:themeColor="text1"/>
          <w:spacing w:val="9"/>
          <w:highlight w:val="none"/>
          <w:vertAlign w:val="subscript"/>
          <w14:textFill>
            <w14:solidFill>
              <w14:schemeClr w14:val="tx1"/>
            </w14:solidFill>
          </w14:textFill>
        </w:rPr>
        <w:t>3</w:t>
      </w:r>
      <w:r>
        <w:rPr>
          <w:rFonts w:hint="eastAsia" w:ascii="宋体" w:hAnsi="宋体" w:eastAsia="宋体" w:cs="宋体"/>
          <w:color w:val="000000" w:themeColor="text1"/>
          <w:spacing w:val="9"/>
          <w:highlight w:val="none"/>
          <w14:textFill>
            <w14:solidFill>
              <w14:schemeClr w14:val="tx1"/>
            </w14:solidFill>
          </w14:textFill>
        </w:rPr>
        <w:t>）的质量分数≥28％，黄色粉末状固体，质量满足国标GB/T22627-2022要求，包装要求为25㎏/袋。</w:t>
      </w:r>
    </w:p>
    <w:p w14:paraId="7376A324">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四、供货期及交货时间、地点</w:t>
      </w:r>
    </w:p>
    <w:p w14:paraId="295D9756">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1.供货期：</w:t>
      </w:r>
      <w:r>
        <w:rPr>
          <w:rFonts w:hint="eastAsia" w:ascii="宋体" w:hAnsi="宋体" w:eastAsia="宋体" w:cs="宋体"/>
          <w:color w:val="000000" w:themeColor="text1"/>
          <w:spacing w:val="3"/>
          <w:highlight w:val="none"/>
          <w:lang w:val="en-US" w:eastAsia="zh-CN"/>
          <w14:textFill>
            <w14:solidFill>
              <w14:schemeClr w14:val="tx1"/>
            </w14:solidFill>
          </w14:textFill>
        </w:rPr>
        <w:t>2年。</w:t>
      </w:r>
      <w:r>
        <w:rPr>
          <w:rFonts w:hint="eastAsia" w:ascii="宋体" w:hAnsi="宋体" w:eastAsia="宋体" w:cs="宋体"/>
          <w:kern w:val="0"/>
          <w:highlight w:val="none"/>
        </w:rPr>
        <w:t>合同签订之后，</w:t>
      </w:r>
      <w:r>
        <w:rPr>
          <w:rFonts w:hint="eastAsia" w:ascii="宋体" w:hAnsi="宋体" w:eastAsia="宋体" w:cs="宋体"/>
          <w:color w:val="000000"/>
          <w:spacing w:val="3"/>
          <w:highlight w:val="none"/>
          <w:lang w:val="en-US" w:eastAsia="zh-CN"/>
        </w:rPr>
        <w:t>自</w:t>
      </w:r>
      <w:r>
        <w:rPr>
          <w:rFonts w:hint="eastAsia" w:ascii="宋体" w:hAnsi="宋体" w:eastAsia="宋体" w:cs="宋体"/>
          <w:color w:val="000000"/>
          <w:spacing w:val="3"/>
          <w:highlight w:val="none"/>
          <w:u w:val="single"/>
          <w:lang w:val="en-US" w:eastAsia="zh-CN"/>
        </w:rPr>
        <w:t xml:space="preserve">     </w:t>
      </w:r>
      <w:r>
        <w:rPr>
          <w:rFonts w:hint="eastAsia" w:ascii="宋体" w:hAnsi="宋体" w:eastAsia="宋体" w:cs="宋体"/>
          <w:color w:val="000000"/>
          <w:spacing w:val="3"/>
          <w:highlight w:val="none"/>
        </w:rPr>
        <w:t>年</w:t>
      </w:r>
      <w:r>
        <w:rPr>
          <w:rFonts w:hint="eastAsia" w:ascii="宋体" w:hAnsi="宋体" w:eastAsia="宋体" w:cs="宋体"/>
          <w:color w:val="000000"/>
          <w:spacing w:val="3"/>
          <w:highlight w:val="none"/>
          <w:u w:val="single"/>
        </w:rPr>
        <w:t xml:space="preserve"> </w:t>
      </w:r>
      <w:r>
        <w:rPr>
          <w:rFonts w:hint="eastAsia" w:ascii="宋体" w:hAnsi="宋体" w:eastAsia="宋体" w:cs="宋体"/>
          <w:color w:val="000000"/>
          <w:spacing w:val="3"/>
          <w:highlight w:val="none"/>
          <w:u w:val="single"/>
          <w:lang w:val="en-US" w:eastAsia="zh-CN"/>
        </w:rPr>
        <w:t xml:space="preserve"> </w:t>
      </w:r>
      <w:r>
        <w:rPr>
          <w:rFonts w:hint="eastAsia" w:ascii="宋体" w:hAnsi="宋体" w:eastAsia="宋体" w:cs="宋体"/>
          <w:color w:val="000000"/>
          <w:spacing w:val="3"/>
          <w:highlight w:val="none"/>
          <w:u w:val="single"/>
        </w:rPr>
        <w:t xml:space="preserve"> </w:t>
      </w:r>
      <w:r>
        <w:rPr>
          <w:rFonts w:hint="eastAsia" w:ascii="宋体" w:hAnsi="宋体" w:eastAsia="宋体" w:cs="宋体"/>
          <w:color w:val="000000"/>
          <w:spacing w:val="3"/>
          <w:highlight w:val="none"/>
        </w:rPr>
        <w:t>月</w:t>
      </w:r>
      <w:r>
        <w:rPr>
          <w:rFonts w:hint="eastAsia" w:ascii="宋体" w:hAnsi="宋体" w:eastAsia="宋体" w:cs="宋体"/>
          <w:color w:val="000000"/>
          <w:spacing w:val="3"/>
          <w:highlight w:val="none"/>
          <w:lang w:val="en-US" w:eastAsia="zh-CN"/>
        </w:rPr>
        <w:t xml:space="preserve"> </w:t>
      </w:r>
      <w:r>
        <w:rPr>
          <w:rFonts w:hint="eastAsia" w:ascii="宋体" w:hAnsi="宋体" w:eastAsia="宋体" w:cs="宋体"/>
          <w:color w:val="000000"/>
          <w:spacing w:val="3"/>
          <w:highlight w:val="none"/>
          <w:u w:val="single"/>
        </w:rPr>
        <w:t xml:space="preserve">  </w:t>
      </w:r>
      <w:r>
        <w:rPr>
          <w:rFonts w:hint="eastAsia" w:ascii="宋体" w:hAnsi="宋体" w:eastAsia="宋体" w:cs="宋体"/>
          <w:color w:val="000000"/>
          <w:spacing w:val="3"/>
          <w:highlight w:val="none"/>
          <w:u w:val="single"/>
          <w:lang w:val="en-US" w:eastAsia="zh-CN"/>
        </w:rPr>
        <w:t xml:space="preserve">  </w:t>
      </w:r>
      <w:r>
        <w:rPr>
          <w:rFonts w:hint="eastAsia" w:ascii="宋体" w:hAnsi="宋体" w:eastAsia="宋体" w:cs="宋体"/>
          <w:color w:val="000000"/>
          <w:spacing w:val="3"/>
          <w:highlight w:val="none"/>
        </w:rPr>
        <w:t>日至</w:t>
      </w:r>
      <w:r>
        <w:rPr>
          <w:rFonts w:hint="eastAsia" w:ascii="宋体" w:hAnsi="宋体" w:eastAsia="宋体" w:cs="宋体"/>
          <w:color w:val="000000"/>
          <w:spacing w:val="3"/>
          <w:highlight w:val="none"/>
          <w:u w:val="single"/>
          <w:lang w:val="en-US" w:eastAsia="zh-CN"/>
        </w:rPr>
        <w:t xml:space="preserve">     </w:t>
      </w:r>
      <w:r>
        <w:rPr>
          <w:rFonts w:hint="eastAsia" w:ascii="宋体" w:hAnsi="宋体" w:eastAsia="宋体" w:cs="宋体"/>
          <w:color w:val="000000"/>
          <w:spacing w:val="3"/>
          <w:highlight w:val="none"/>
        </w:rPr>
        <w:t>年</w:t>
      </w:r>
      <w:r>
        <w:rPr>
          <w:rFonts w:hint="eastAsia" w:ascii="宋体" w:hAnsi="宋体" w:eastAsia="宋体" w:cs="宋体"/>
          <w:color w:val="000000"/>
          <w:spacing w:val="3"/>
          <w:highlight w:val="none"/>
          <w:u w:val="single"/>
        </w:rPr>
        <w:t xml:space="preserve"> </w:t>
      </w:r>
      <w:r>
        <w:rPr>
          <w:rFonts w:hint="eastAsia" w:ascii="宋体" w:hAnsi="宋体" w:eastAsia="宋体" w:cs="宋体"/>
          <w:color w:val="000000"/>
          <w:spacing w:val="3"/>
          <w:highlight w:val="none"/>
          <w:u w:val="single"/>
          <w:lang w:val="en-US" w:eastAsia="zh-CN"/>
        </w:rPr>
        <w:t xml:space="preserve"> </w:t>
      </w:r>
      <w:r>
        <w:rPr>
          <w:rFonts w:hint="eastAsia" w:ascii="宋体" w:hAnsi="宋体" w:eastAsia="宋体" w:cs="宋体"/>
          <w:color w:val="000000"/>
          <w:spacing w:val="3"/>
          <w:highlight w:val="none"/>
          <w:u w:val="single"/>
        </w:rPr>
        <w:t xml:space="preserve"> </w:t>
      </w:r>
      <w:r>
        <w:rPr>
          <w:rFonts w:hint="eastAsia" w:ascii="宋体" w:hAnsi="宋体" w:eastAsia="宋体" w:cs="宋体"/>
          <w:color w:val="000000"/>
          <w:spacing w:val="3"/>
          <w:highlight w:val="none"/>
        </w:rPr>
        <w:t>月</w:t>
      </w:r>
      <w:r>
        <w:rPr>
          <w:rFonts w:hint="eastAsia" w:ascii="宋体" w:hAnsi="宋体" w:eastAsia="宋体" w:cs="宋体"/>
          <w:color w:val="000000"/>
          <w:spacing w:val="3"/>
          <w:highlight w:val="none"/>
          <w:u w:val="single"/>
        </w:rPr>
        <w:t xml:space="preserve"> </w:t>
      </w:r>
      <w:r>
        <w:rPr>
          <w:rFonts w:hint="eastAsia" w:ascii="宋体" w:hAnsi="宋体" w:eastAsia="宋体" w:cs="宋体"/>
          <w:color w:val="000000"/>
          <w:spacing w:val="3"/>
          <w:highlight w:val="none"/>
          <w:u w:val="single"/>
          <w:lang w:val="en-US" w:eastAsia="zh-CN"/>
        </w:rPr>
        <w:t xml:space="preserve"> </w:t>
      </w:r>
      <w:r>
        <w:rPr>
          <w:rFonts w:hint="eastAsia" w:ascii="宋体" w:hAnsi="宋体" w:eastAsia="宋体" w:cs="宋体"/>
          <w:color w:val="000000"/>
          <w:spacing w:val="3"/>
          <w:highlight w:val="none"/>
          <w:u w:val="single"/>
        </w:rPr>
        <w:t xml:space="preserve"> </w:t>
      </w:r>
      <w:r>
        <w:rPr>
          <w:rFonts w:hint="eastAsia" w:ascii="宋体" w:hAnsi="宋体" w:eastAsia="宋体" w:cs="宋体"/>
          <w:color w:val="000000"/>
          <w:spacing w:val="3"/>
          <w:highlight w:val="none"/>
        </w:rPr>
        <w:t>日</w:t>
      </w:r>
      <w:r>
        <w:rPr>
          <w:rFonts w:hint="eastAsia" w:ascii="宋体" w:hAnsi="宋体" w:eastAsia="宋体" w:cs="仿宋"/>
          <w:color w:val="000000"/>
          <w:spacing w:val="3"/>
          <w:highlight w:val="none"/>
          <w:lang w:eastAsia="zh-CN"/>
        </w:rPr>
        <w:t>。</w:t>
      </w:r>
      <w:r>
        <w:rPr>
          <w:rFonts w:hint="eastAsia" w:ascii="宋体" w:hAnsi="宋体" w:eastAsia="宋体" w:cs="宋体"/>
          <w:color w:val="000000" w:themeColor="text1"/>
          <w:spacing w:val="3"/>
          <w:highlight w:val="none"/>
          <w14:textFill>
            <w14:solidFill>
              <w14:schemeClr w14:val="tx1"/>
            </w14:solidFill>
          </w14:textFill>
        </w:rPr>
        <w:t>（如甲方未完成该项目下次采购并确定中标人，乙方有义务在本合同总金额未履约完的前提下继续履行该合同至甲方下次采购完成并确定中标人）乙方应清楚在合同供货期甲方存在不需要供货的可能性，同时甲方不承担任何责任。</w:t>
      </w:r>
    </w:p>
    <w:p w14:paraId="62E2CC92">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2.送货要求：</w:t>
      </w:r>
    </w:p>
    <w:p w14:paraId="31CEF440">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1</w:t>
      </w:r>
      <w:r>
        <w:rPr>
          <w:rFonts w:hint="eastAsia" w:ascii="宋体" w:hAnsi="宋体" w:eastAsia="宋体" w:cs="宋体"/>
          <w:color w:val="000000" w:themeColor="text1"/>
          <w:spacing w:val="3"/>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送货频次：按</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实际需求分批次供货，每批次具体送货时间、送货数量以</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通知为准，</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必须保证将货物安全、按时送到采购人指定地点。</w:t>
      </w:r>
    </w:p>
    <w:p w14:paraId="6B7D14B6">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（2）到货时间：自接到</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通知后，7日内送到</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指定地点。</w:t>
      </w:r>
    </w:p>
    <w:p w14:paraId="389085AD">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（3）送货要求：</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须按照国家相关运输规范将所供货物运输至</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指定地点，并按照国家相关规范完成货物的装卸工作，运输车辆不得混运其他货物，确保货品安全无损运达指定地点。</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负责所供货物的卸货工作，随车应配备人员防护用品，并对卸货过程中的环境安全负责。因包装、运输、装卸不当造成的货品损坏或损失由</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承担。每次送货</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必须有专人到现场，按照</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要求卸在指定位置。</w:t>
      </w:r>
    </w:p>
    <w:p w14:paraId="1B65058E">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（4）为</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提供7*24小时送货服务，满足</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应急供货需求，若</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有应急特殊情况，</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接到</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送货通知后，48小时内将货物如数送至</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指定地点。</w:t>
      </w:r>
    </w:p>
    <w:p w14:paraId="0D92EBE9">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（5）送货地点：运输、卸货、停放必须遵守</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场内车辆、人员管理规定，做到有序排队进园区、有序停放、安全运输、走备案路线、安全卸货、服从指挥。地址如下：</w:t>
      </w:r>
    </w:p>
    <w:p w14:paraId="5870FC85">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杭州市环境集团有限公司清洁直运分公司：杭州市钱塘区文津北路与银海街交叉口城东减量综合体，</w:t>
      </w:r>
      <w:r>
        <w:rPr>
          <w:rFonts w:hint="eastAsia" w:ascii="宋体" w:hAnsi="宋体" w:eastAsia="宋体" w:cs="宋体"/>
          <w:b/>
          <w:bCs/>
          <w:color w:val="000000" w:themeColor="text1"/>
          <w:spacing w:val="3"/>
          <w:highlight w:val="none"/>
          <w14:textFill>
            <w14:solidFill>
              <w14:schemeClr w14:val="tx1"/>
            </w14:solidFill>
          </w14:textFill>
        </w:rPr>
        <w:t>根据生产情况送货，每次送货量约为3吨。</w:t>
      </w:r>
    </w:p>
    <w:p w14:paraId="019460F9">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杭州临江环境能源有限公司：浙江省杭州市钱塘区临江街道红十五路10388-123号，按需供货，三固项目每季度送货一次，每次送货量约为12.5吨。</w:t>
      </w:r>
    </w:p>
    <w:p w14:paraId="3458DE17">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杭州环临环境发展有限公司：杭州市临平区崇贤街道沿山村水洪庙1-4镜子山资源环境利用中心，正常情况每周配送一批次，每次送货量约为10吨，具体以实际叫货数量为准；</w:t>
      </w:r>
    </w:p>
    <w:p w14:paraId="504CE395">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杭州萧山环城生物能源有限公司：杭州市萧山经济技术开发区高新八路698号。正常情况下两个月送货一次，每次送货量约为5吨，具体以实际叫货数量为准；</w:t>
      </w:r>
    </w:p>
    <w:p w14:paraId="30C3BE8F">
      <w:pPr>
        <w:keepNext w:val="0"/>
        <w:keepLines w:val="0"/>
        <w:pageBreakBefore w:val="0"/>
        <w:shd w:val="clear"/>
        <w:wordWrap/>
        <w:overflowPunct/>
        <w:topLinePunct w:val="0"/>
        <w:bidi w:val="0"/>
        <w:snapToGrid/>
        <w:spacing w:line="440" w:lineRule="exact"/>
        <w:ind w:firstLine="0" w:firstLineChars="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（具体发货地点及叫货数量以发货前具体通知为准）</w:t>
      </w:r>
    </w:p>
    <w:p w14:paraId="607233A3">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3</w:t>
      </w:r>
      <w:r>
        <w:rPr>
          <w:rFonts w:hint="eastAsia" w:ascii="宋体" w:hAnsi="宋体" w:eastAsia="宋体" w:cs="宋体"/>
          <w:color w:val="000000" w:themeColor="text1"/>
          <w:spacing w:val="3"/>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产品质量要求：</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保证产品质量要求为合格，且必须符合本项目要求的产品规格型号及质量指标，所供货物生产日期应在到货之日的前6个月内。每批次货物外包装上应有生产厂名、产品名称、商标、净质量、批号和生产日期等标志。并需附带送货清单、聚合氯化铝的化学品安全技术说明书（MSDS）、出厂检验合格报告（合格单需包括批号和出厂日期、出厂聚合氯化铝含量等信息）。如发生所供货物与</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要求不符，</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有权拒收或退货，由此产生的一切责任和后果由</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承担。到货验收合格后一个月内发现质量问题</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需无理由退货或者换货，调换、退货发生的一切费用和因此而造成的一切损失由</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承担。</w:t>
      </w:r>
    </w:p>
    <w:p w14:paraId="1833DD31">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4</w:t>
      </w:r>
      <w:r>
        <w:rPr>
          <w:rFonts w:hint="eastAsia" w:ascii="宋体" w:hAnsi="宋体" w:eastAsia="宋体" w:cs="宋体"/>
          <w:color w:val="000000" w:themeColor="text1"/>
          <w:spacing w:val="3"/>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取样：在签订合同时，</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向</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以书面形式备案运输车辆（车牌、车型、所属单位）、样品取样验收确认人员（</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出具授权委托书、姓名、身份证号、所属单位），如需更换运输车辆、样品取样验收确认人员，</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需提前3天向</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提交</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认可的书面更换函。取样时，使用洁净干燥的容器，分装2份密封，一份用于检测，一份封存保留30天备用。</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取样验收确认人员须在</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货物取样单上签名，如</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拒绝配合取样，则</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可以单方取样且视为</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对</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取样以及检验结果无异议。</w:t>
      </w:r>
    </w:p>
    <w:p w14:paraId="18B966A3">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5</w:t>
      </w:r>
      <w:r>
        <w:rPr>
          <w:rFonts w:hint="eastAsia" w:ascii="宋体" w:hAnsi="宋体" w:eastAsia="宋体" w:cs="宋体"/>
          <w:color w:val="000000" w:themeColor="text1"/>
          <w:spacing w:val="3"/>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14:textFill>
            <w14:solidFill>
              <w14:schemeClr w14:val="tx1"/>
            </w14:solidFill>
          </w14:textFill>
        </w:rPr>
        <w:t>其他要求：</w:t>
      </w:r>
    </w:p>
    <w:p w14:paraId="1BA339C8">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（1）货物在运输、装卸过程中，发生意外事故和故障损失，如撞、刮、裂、损、折、PAC泄漏、环境污染等事故均由</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承担责任。</w:t>
      </w:r>
    </w:p>
    <w:p w14:paraId="5FEC7AD5">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（2）货物在整个运送过程中产生的一切费用，如货物装卸费用、安全费用、环保费用、办理道路通行证等全部由</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负责。</w:t>
      </w:r>
    </w:p>
    <w:p w14:paraId="0E311AAB">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（3）</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必须遵守有关法律法规及</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的规章制度。否则，</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应承担相应责任。</w:t>
      </w:r>
    </w:p>
    <w:p w14:paraId="0CD8CB12">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（4）</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最终以实际验收的供货量进行结算。</w:t>
      </w:r>
    </w:p>
    <w:p w14:paraId="73F326CF">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（5）</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需承诺中标后所供货物的生产厂家与投标时的生产或授权厂家完全一致。</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违反前述约定的应承担相应责任。</w:t>
      </w:r>
    </w:p>
    <w:p w14:paraId="5224D905">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五、验收标准</w:t>
      </w:r>
    </w:p>
    <w:p w14:paraId="6AA67E8A">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产品验收分为到货验收和检测验收，产品质量以检测验收结果为准。到货验收与第三方检测验收均合格的，视为验收合格；未进行检测验收的，以到货验收合格为验收合格。验收过程</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需全程参与，否则视为对验收过程及结果均无异议。</w:t>
      </w:r>
    </w:p>
    <w:p w14:paraId="1051594A">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lang w:val="en-US" w:eastAsia="zh-CN"/>
          <w14:textFill>
            <w14:solidFill>
              <w14:schemeClr w14:val="tx1"/>
            </w14:solidFill>
          </w14:textFill>
        </w:rPr>
        <w:t>1.</w:t>
      </w:r>
      <w:r>
        <w:rPr>
          <w:rFonts w:hint="eastAsia" w:ascii="宋体" w:hAnsi="宋体" w:eastAsia="宋体" w:cs="宋体"/>
          <w:color w:val="000000" w:themeColor="text1"/>
          <w:spacing w:val="3"/>
          <w:highlight w:val="none"/>
          <w14:textFill>
            <w14:solidFill>
              <w14:schemeClr w14:val="tx1"/>
            </w14:solidFill>
          </w14:textFill>
        </w:rPr>
        <w:t>到货验收：</w:t>
      </w:r>
      <w:r>
        <w:rPr>
          <w:rFonts w:hint="eastAsia" w:ascii="宋体" w:hAnsi="宋体" w:eastAsia="宋体" w:cs="宋体"/>
          <w:color w:val="000000" w:themeColor="text1"/>
          <w:spacing w:val="3"/>
          <w:highlight w:val="none"/>
          <w:lang w:val="en-US" w:eastAsia="zh-CN"/>
          <w14:textFill>
            <w14:solidFill>
              <w14:schemeClr w14:val="tx1"/>
            </w14:solidFill>
          </w14:textFill>
        </w:rPr>
        <w:t>甲乙双方</w:t>
      </w:r>
      <w:r>
        <w:rPr>
          <w:rFonts w:hint="eastAsia" w:ascii="宋体" w:hAnsi="宋体" w:eastAsia="宋体" w:cs="宋体"/>
          <w:color w:val="000000" w:themeColor="text1"/>
          <w:spacing w:val="3"/>
          <w:highlight w:val="none"/>
          <w14:textFill>
            <w14:solidFill>
              <w14:schemeClr w14:val="tx1"/>
            </w14:solidFill>
          </w14:textFill>
        </w:rPr>
        <w:t>现场对照合同要求对货品的送货清单、到货数量、包装完好情况、化学品安全技术说明书（MSDS）、对应货品的出厂检验合格报告等进行初步验收，到货数量验收以货物包装袋出厂标明的净含量乘以袋数为准（双方签字确认）、过磅量作为参考。以上项目均符合</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要求则初步验收合格入库，有任一项未通过则初步验收不合格，做退换货处理。</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到货验收仅对产品的数量及可见外观进行查验，无法判断产品质量及使用效果。本次验收完成后，</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可入库并先行使用但并不代表且不应视为产品最终验收合格，同时</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有权随机抽样检测并以检测结果作为质量判定与货款结算依据。</w:t>
      </w:r>
    </w:p>
    <w:p w14:paraId="1BDB279A">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lang w:val="en-US" w:eastAsia="zh-CN"/>
          <w14:textFill>
            <w14:solidFill>
              <w14:schemeClr w14:val="tx1"/>
            </w14:solidFill>
          </w14:textFill>
        </w:rPr>
        <w:t>2.</w:t>
      </w:r>
      <w:r>
        <w:rPr>
          <w:rFonts w:hint="eastAsia" w:ascii="宋体" w:hAnsi="宋体" w:eastAsia="宋体" w:cs="宋体"/>
          <w:color w:val="000000" w:themeColor="text1"/>
          <w:spacing w:val="3"/>
          <w:highlight w:val="none"/>
          <w14:textFill>
            <w14:solidFill>
              <w14:schemeClr w14:val="tx1"/>
            </w14:solidFill>
          </w14:textFill>
        </w:rPr>
        <w:t>检测验收：</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有权对</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提供的货物进行第三方检测机构检定，分析结果将作为质量判定与货款结算依据。检测验收不合格，</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需按照</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的要求采取补足、更换或退货等处理措施，并承担由此发生的一切费用和损失。</w:t>
      </w:r>
    </w:p>
    <w:p w14:paraId="418B0FDE">
      <w:pPr>
        <w:keepNext w:val="0"/>
        <w:keepLines w:val="0"/>
        <w:pageBreakBefore w:val="0"/>
        <w:shd w:val="clear"/>
        <w:wordWrap/>
        <w:overflowPunct/>
        <w:topLinePunct w:val="0"/>
        <w:bidi w:val="0"/>
        <w:snapToGrid/>
        <w:spacing w:line="440" w:lineRule="exact"/>
        <w:ind w:left="0" w:leftChars="0"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（1）第三方检测机构检测：</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按需（每年不少于一次送第三方检测）对货物进行第三方检测机构送检，</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需认可有资质的检测单位出具的检测数据。第三方检测机构由</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指定且具备相应检测资质。</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应当派样品取样验收确认人员参加取样并现场确认（如果</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没有派人样品取样验收确认人员参加取样留样，</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有权自行取样留样，并视为</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已经对取样留样进行认可），取样标准按GB/T22627-2022标准内检验规则执行。检测指标为技术参数要求的全指标（氧化铝A1</w:t>
      </w:r>
      <w:r>
        <w:rPr>
          <w:rFonts w:hint="eastAsia" w:ascii="宋体" w:hAnsi="宋体" w:eastAsia="宋体" w:cs="宋体"/>
          <w:color w:val="000000" w:themeColor="text1"/>
          <w:spacing w:val="3"/>
          <w:highlight w:val="none"/>
          <w:vertAlign w:val="subscript"/>
          <w14:textFill>
            <w14:solidFill>
              <w14:schemeClr w14:val="tx1"/>
            </w14:solidFill>
          </w14:textFill>
        </w:rPr>
        <w:t>2</w:t>
      </w:r>
      <w:r>
        <w:rPr>
          <w:rFonts w:hint="eastAsia" w:ascii="宋体" w:hAnsi="宋体" w:eastAsia="宋体" w:cs="宋体"/>
          <w:color w:val="000000" w:themeColor="text1"/>
          <w:spacing w:val="3"/>
          <w:highlight w:val="none"/>
          <w14:textFill>
            <w14:solidFill>
              <w14:schemeClr w14:val="tx1"/>
            </w14:solidFill>
          </w14:textFill>
        </w:rPr>
        <w:t>0</w:t>
      </w:r>
      <w:r>
        <w:rPr>
          <w:rFonts w:hint="eastAsia" w:ascii="宋体" w:hAnsi="宋体" w:eastAsia="宋体" w:cs="宋体"/>
          <w:color w:val="000000" w:themeColor="text1"/>
          <w:spacing w:val="3"/>
          <w:highlight w:val="none"/>
          <w:vertAlign w:val="subscript"/>
          <w14:textFill>
            <w14:solidFill>
              <w14:schemeClr w14:val="tx1"/>
            </w14:solidFill>
          </w14:textFill>
        </w:rPr>
        <w:t>3</w:t>
      </w:r>
      <w:r>
        <w:rPr>
          <w:rFonts w:hint="eastAsia" w:ascii="宋体" w:hAnsi="宋体" w:eastAsia="宋体" w:cs="宋体"/>
          <w:color w:val="000000" w:themeColor="text1"/>
          <w:spacing w:val="3"/>
          <w:highlight w:val="none"/>
          <w14:textFill>
            <w14:solidFill>
              <w14:schemeClr w14:val="tx1"/>
            </w14:solidFill>
          </w14:textFill>
        </w:rPr>
        <w:t>的质量分数≥28%，盐基度/%20-98，不溶物的w/%≤0.4，pH值3.5-5.0，铁w/%≤1.5，氨氮w/%≤0.05，砷w/%≤0.0005，铅w/%≤0.002，镉w/%≤0.0005，汞w/%≤0.00005，铬w/%≤0.005），检验结果中若有一项指标不符合标准要求时，则判该批产品为不合格产品。</w:t>
      </w:r>
      <w:bookmarkStart w:id="88" w:name="OLE_LINK1"/>
      <w:r>
        <w:rPr>
          <w:rFonts w:hint="eastAsia" w:ascii="宋体" w:hAnsi="宋体" w:eastAsia="宋体" w:cs="宋体"/>
          <w:color w:val="000000" w:themeColor="text1"/>
          <w:spacing w:val="3"/>
          <w:highlight w:val="none"/>
          <w14:textFill>
            <w14:solidFill>
              <w14:schemeClr w14:val="tx1"/>
            </w14:solidFill>
          </w14:textFill>
        </w:rPr>
        <w:t>若</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对第三方检测结果提出异议的，可申请该批次货物样品送第三方检测机构进行复测（最多一次），</w:t>
      </w:r>
      <w:bookmarkEnd w:id="88"/>
      <w:r>
        <w:rPr>
          <w:rFonts w:hint="eastAsia" w:ascii="宋体" w:hAnsi="宋体" w:eastAsia="宋体" w:cs="宋体"/>
          <w:color w:val="000000" w:themeColor="text1"/>
          <w:spacing w:val="3"/>
          <w:highlight w:val="none"/>
          <w14:textFill>
            <w14:solidFill>
              <w14:schemeClr w14:val="tx1"/>
            </w14:solidFill>
          </w14:textFill>
        </w:rPr>
        <w:t>如</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对同批次产品多次送检的，则以最近一次的检验结果为准。所供产品不符合</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质量指标要求，</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需按照不合格供货承担违约责任。</w:t>
      </w:r>
    </w:p>
    <w:p w14:paraId="0EEC9816">
      <w:pPr>
        <w:keepNext w:val="0"/>
        <w:keepLines w:val="0"/>
        <w:pageBreakBefore w:val="0"/>
        <w:shd w:val="clear"/>
        <w:wordWrap/>
        <w:overflowPunct/>
        <w:topLinePunct w:val="0"/>
        <w:bidi w:val="0"/>
        <w:snapToGrid/>
        <w:spacing w:line="440" w:lineRule="exact"/>
        <w:ind w:left="420" w:leftChars="200" w:firstLine="0" w:firstLineChars="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（2）上述第三方检测机构检定的检测费用，检测合格由</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承担，检测不合格的由</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承担。</w:t>
      </w:r>
    </w:p>
    <w:p w14:paraId="25932EB4">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六、售后服务</w:t>
      </w:r>
    </w:p>
    <w:p w14:paraId="1A737766">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必须满足</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售后服务要求。如产品使用过程发生问题，</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须在接到</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通知后24小时内做出书面答复并提供解决方案。若需要派遣技术人员，则应在接到</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通知后48小时内派遣生产厂家技术人员到达现场进行免费指导解决问题。如确系货物质量问题，</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应当及时沟通解决。期间</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技术人员所产生的一切费用由</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自行承担。</w:t>
      </w:r>
    </w:p>
    <w:p w14:paraId="5AB84CE2">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自行协调处理与属地运输、公安等部门之间的关系，确保供货渠道畅通、不得影响招标人正常生产。</w:t>
      </w:r>
    </w:p>
    <w:p w14:paraId="6C53717E">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七、结算及货款支付</w:t>
      </w:r>
    </w:p>
    <w:p w14:paraId="5835DB32">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1.货款按月结算，根据实际验收合格的货量和单价进行结算货款，单价不变。</w:t>
      </w:r>
    </w:p>
    <w:p w14:paraId="5926D8A1">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2.在每个结算周期内，双方结算无异议后，</w:t>
      </w:r>
      <w:r>
        <w:rPr>
          <w:rFonts w:hint="eastAsia" w:ascii="宋体" w:hAnsi="宋体" w:eastAsia="宋体" w:cs="宋体"/>
          <w:color w:val="000000" w:themeColor="text1"/>
          <w:spacing w:val="3"/>
          <w:highlight w:val="none"/>
          <w:lang w:val="en-US" w:eastAsia="zh-CN"/>
          <w14:textFill>
            <w14:solidFill>
              <w14:schemeClr w14:val="tx1"/>
            </w14:solidFill>
          </w14:textFill>
        </w:rPr>
        <w:t>乙方</w:t>
      </w:r>
      <w:r>
        <w:rPr>
          <w:rFonts w:hint="eastAsia" w:ascii="宋体" w:hAnsi="宋体" w:eastAsia="宋体" w:cs="宋体"/>
          <w:color w:val="000000" w:themeColor="text1"/>
          <w:spacing w:val="3"/>
          <w:highlight w:val="none"/>
          <w14:textFill>
            <w14:solidFill>
              <w14:schemeClr w14:val="tx1"/>
            </w14:solidFill>
          </w14:textFill>
        </w:rPr>
        <w:t>向</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提交足额合法的增值税专用发票（税率</w:t>
      </w:r>
      <w:r>
        <w:rPr>
          <w:rFonts w:hint="eastAsia" w:ascii="宋体" w:hAnsi="宋体" w:eastAsia="宋体" w:cs="宋体"/>
          <w:color w:val="000000" w:themeColor="text1"/>
          <w:spacing w:val="3"/>
          <w:highlight w:val="none"/>
          <w:lang w:eastAsia="zh-CN"/>
          <w14:textFill>
            <w14:solidFill>
              <w14:schemeClr w14:val="tx1"/>
            </w14:solidFill>
          </w14:textFill>
        </w:rPr>
        <w:t>：</w:t>
      </w:r>
      <w:r>
        <w:rPr>
          <w:rFonts w:hint="eastAsia" w:ascii="宋体" w:hAnsi="宋体" w:eastAsia="宋体" w:cs="宋体"/>
          <w:color w:val="000000" w:themeColor="text1"/>
          <w:spacing w:val="3"/>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
          <w:highlight w:val="none"/>
          <w14:textFill>
            <w14:solidFill>
              <w14:schemeClr w14:val="tx1"/>
            </w14:solidFill>
          </w14:textFill>
        </w:rPr>
        <w:t>%）后，</w:t>
      </w:r>
      <w:r>
        <w:rPr>
          <w:rFonts w:hint="eastAsia" w:ascii="宋体" w:hAnsi="宋体" w:eastAsia="宋体" w:cs="宋体"/>
          <w:color w:val="000000" w:themeColor="text1"/>
          <w:spacing w:val="3"/>
          <w:highlight w:val="none"/>
          <w:lang w:val="en-US" w:eastAsia="zh-CN"/>
          <w14:textFill>
            <w14:solidFill>
              <w14:schemeClr w14:val="tx1"/>
            </w14:solidFill>
          </w14:textFill>
        </w:rPr>
        <w:t>甲方</w:t>
      </w:r>
      <w:r>
        <w:rPr>
          <w:rFonts w:hint="eastAsia" w:ascii="宋体" w:hAnsi="宋体" w:eastAsia="宋体" w:cs="宋体"/>
          <w:color w:val="000000" w:themeColor="text1"/>
          <w:spacing w:val="3"/>
          <w:highlight w:val="none"/>
          <w14:textFill>
            <w14:solidFill>
              <w14:schemeClr w14:val="tx1"/>
            </w14:solidFill>
          </w14:textFill>
        </w:rPr>
        <w:t>在收到发票之日起15个工作日内支付相应货款。乙方必须确保提交发票的真实、合法性，严禁虚开、假开、冒开、代开发票，否则造成甲方无法抵扣或损失的，乙方除了承担甲方全部实际损失赔偿外，还应赔偿甲方实际损失金额2倍的赔偿金。</w:t>
      </w:r>
    </w:p>
    <w:p w14:paraId="42518EBA">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仿宋"/>
          <w:b/>
          <w:bCs/>
          <w:color w:val="000000" w:themeColor="text1"/>
          <w:spacing w:val="3"/>
          <w:highlight w:val="none"/>
          <w14:textFill>
            <w14:solidFill>
              <w14:schemeClr w14:val="tx1"/>
            </w14:solidFill>
          </w14:textFill>
        </w:rPr>
      </w:pPr>
      <w:r>
        <w:rPr>
          <w:rFonts w:hint="eastAsia" w:ascii="宋体" w:hAnsi="宋体" w:eastAsia="宋体" w:cs="仿宋"/>
          <w:b/>
          <w:bCs/>
          <w:color w:val="000000" w:themeColor="text1"/>
          <w:spacing w:val="3"/>
          <w:highlight w:val="none"/>
          <w14:textFill>
            <w14:solidFill>
              <w14:schemeClr w14:val="tx1"/>
            </w14:solidFill>
          </w14:textFill>
        </w:rPr>
        <w:t>八、税费</w:t>
      </w:r>
    </w:p>
    <w:p w14:paraId="4DDD412C">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仿宋"/>
          <w:color w:val="000000" w:themeColor="text1"/>
          <w:spacing w:val="3"/>
          <w:highlight w:val="none"/>
          <w14:textFill>
            <w14:solidFill>
              <w14:schemeClr w14:val="tx1"/>
            </w14:solidFill>
          </w14:textFill>
        </w:rPr>
      </w:pPr>
      <w:r>
        <w:rPr>
          <w:rFonts w:hint="eastAsia" w:ascii="宋体" w:hAnsi="宋体" w:eastAsia="宋体" w:cs="仿宋"/>
          <w:color w:val="000000" w:themeColor="text1"/>
          <w:spacing w:val="3"/>
          <w:highlight w:val="none"/>
          <w14:textFill>
            <w14:solidFill>
              <w14:schemeClr w14:val="tx1"/>
            </w14:solidFill>
          </w14:textFill>
        </w:rPr>
        <w:t>本合同执行中相关的一切税费均由双方依法承担。</w:t>
      </w:r>
    </w:p>
    <w:p w14:paraId="3C1A1964">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九、履约保证金</w:t>
      </w:r>
    </w:p>
    <w:p w14:paraId="504CD417">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在合同签订前，乙方交纳人民币</w:t>
      </w:r>
      <w:r>
        <w:rPr>
          <w:rFonts w:hint="eastAsia" w:ascii="宋体" w:hAnsi="宋体" w:eastAsia="宋体" w:cs="宋体"/>
          <w:color w:val="000000" w:themeColor="text1"/>
          <w:spacing w:val="3"/>
          <w:highlight w:val="none"/>
          <w:u w:val="single"/>
          <w14:textFill>
            <w14:solidFill>
              <w14:schemeClr w14:val="tx1"/>
            </w14:solidFill>
          </w14:textFill>
        </w:rPr>
        <w:t xml:space="preserve">      </w:t>
      </w:r>
      <w:r>
        <w:rPr>
          <w:rFonts w:hint="eastAsia" w:ascii="宋体" w:hAnsi="宋体" w:eastAsia="宋体" w:cs="宋体"/>
          <w:color w:val="000000" w:themeColor="text1"/>
          <w:spacing w:val="3"/>
          <w:highlight w:val="none"/>
          <w14:textFill>
            <w14:solidFill>
              <w14:schemeClr w14:val="tx1"/>
            </w14:solidFill>
          </w14:textFill>
        </w:rPr>
        <w:t>元作为本合同的履约保证金（合同总价的5%）, 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p w14:paraId="2E714A20">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十、转包或分包</w:t>
      </w:r>
    </w:p>
    <w:p w14:paraId="4B358A50">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1.本合同范围的货物，应由乙方直接供应，不得转让他人供应。</w:t>
      </w:r>
    </w:p>
    <w:p w14:paraId="6007ECFC">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2.除非得到甲方的书面同意，乙方不得将本合同范围的货物全部或部分分包给他人供应。</w:t>
      </w:r>
    </w:p>
    <w:p w14:paraId="2B1B7C27">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3.如有转让和未经甲方同意的分包行为，甲方有权解除合同，没收全部或部分履约保证金并追究乙方相应的违约责任。</w:t>
      </w:r>
    </w:p>
    <w:p w14:paraId="5876C0A1">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十一、保密</w:t>
      </w:r>
    </w:p>
    <w:p w14:paraId="5EC8BFDF">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75B09E">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十二、知识产权</w:t>
      </w:r>
    </w:p>
    <w:p w14:paraId="7C0578BC">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乙方应保证所提供的货物或其任何一部分均不会侵犯任何第三方的知识产权。</w:t>
      </w:r>
    </w:p>
    <w:p w14:paraId="78F5AE3E">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十三、产权担保</w:t>
      </w:r>
    </w:p>
    <w:p w14:paraId="042A7ABC">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乙方保证所交付的货物的所有权完全属于乙方且无任何抵押、查封等产权瑕疵。</w:t>
      </w:r>
      <w:r>
        <w:rPr>
          <w:rFonts w:hint="eastAsia" w:ascii="宋体" w:hAnsi="宋体" w:eastAsia="宋体" w:cs="宋体"/>
          <w:color w:val="000000" w:themeColor="text1"/>
          <w:spacing w:val="3"/>
          <w:highlight w:val="none"/>
          <w14:textFill>
            <w14:solidFill>
              <w14:schemeClr w14:val="tx1"/>
            </w14:solidFill>
          </w14:textFill>
        </w:rPr>
        <w:tab/>
      </w:r>
    </w:p>
    <w:p w14:paraId="6CB33BA9">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十四、违约责任及处罚</w:t>
      </w:r>
    </w:p>
    <w:p w14:paraId="3304B988">
      <w:pPr>
        <w:keepNext w:val="0"/>
        <w:keepLines w:val="0"/>
        <w:pageBreakBefore w:val="0"/>
        <w:shd w:val="clear"/>
        <w:wordWrap/>
        <w:overflowPunct/>
        <w:topLinePunct w:val="0"/>
        <w:bidi w:val="0"/>
        <w:spacing w:line="440" w:lineRule="exact"/>
        <w:ind w:right="74" w:firstLine="456" w:firstLineChars="200"/>
        <w:contextualSpacing/>
        <w:rPr>
          <w:rFonts w:hint="eastAsia" w:ascii="宋体" w:hAnsi="宋体" w:eastAsia="宋体" w:cs="宋体"/>
          <w:color w:val="000000" w:themeColor="text1"/>
          <w:spacing w:val="9"/>
          <w:highlight w:val="none"/>
          <w14:textFill>
            <w14:solidFill>
              <w14:schemeClr w14:val="tx1"/>
            </w14:solidFill>
          </w14:textFill>
        </w:rPr>
      </w:pPr>
      <w:r>
        <w:rPr>
          <w:rFonts w:hint="eastAsia" w:ascii="宋体" w:hAnsi="宋体" w:eastAsia="宋体" w:cs="宋体"/>
          <w:color w:val="000000" w:themeColor="text1"/>
          <w:spacing w:val="9"/>
          <w:highlight w:val="none"/>
          <w14:textFill>
            <w14:solidFill>
              <w14:schemeClr w14:val="tx1"/>
            </w14:solidFill>
          </w14:textFill>
        </w:rPr>
        <w:t>1.对于验收不合格的货物，双方按照以下方式处理：</w:t>
      </w:r>
    </w:p>
    <w:p w14:paraId="314D6661">
      <w:pPr>
        <w:shd w:val="clea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1.1甲方尚未使用的，乙方应当立即自费运回，逾期视为遗弃。另应无条件2日内更换合格的货物至甲方，由此产生的运输费、装卸费等一切费用由乙方承担。同时乙方按照该批次货物对应合同金额的5%承担违约金。如乙方拒绝或逾期更换的，视同逾期交货，应承担逾期交货责任。</w:t>
      </w:r>
    </w:p>
    <w:p w14:paraId="7A451049">
      <w:pPr>
        <w:shd w:val="clear"/>
        <w:snapToGrid/>
        <w:spacing w:line="440" w:lineRule="exact"/>
        <w:ind w:firstLine="432" w:firstLineChars="200"/>
        <w:outlineLvl w:val="6"/>
        <w:rPr>
          <w:rFonts w:hint="eastAsia" w:ascii="宋体" w:hAnsi="宋体" w:eastAsia="宋体" w:cs="仿宋"/>
          <w:b w:val="0"/>
          <w:bCs w:val="0"/>
          <w:color w:val="000000" w:themeColor="text1"/>
          <w:spacing w:val="3"/>
          <w:highlight w:val="none"/>
          <w14:textFill>
            <w14:solidFill>
              <w14:schemeClr w14:val="tx1"/>
            </w14:solidFill>
          </w14:textFill>
        </w:rPr>
      </w:pPr>
      <w:r>
        <w:rPr>
          <w:rFonts w:hint="eastAsia" w:ascii="宋体" w:hAnsi="宋体" w:eastAsia="宋体" w:cs="仿宋"/>
          <w:b w:val="0"/>
          <w:bCs w:val="0"/>
          <w:color w:val="000000" w:themeColor="text1"/>
          <w:spacing w:val="3"/>
          <w:highlight w:val="none"/>
          <w14:textFill>
            <w14:solidFill>
              <w14:schemeClr w14:val="tx1"/>
            </w14:solidFill>
          </w14:textFill>
        </w:rPr>
        <w:t>1.2甲方已经使用的，</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若第三方</w:t>
      </w:r>
      <w:r>
        <w:rPr>
          <w:rFonts w:hint="eastAsia" w:ascii="宋体" w:hAnsi="宋体" w:eastAsia="宋体" w:cs="仿宋"/>
          <w:color w:val="000000" w:themeColor="text1"/>
          <w:spacing w:val="3"/>
          <w:highlight w:val="none"/>
          <w14:textFill>
            <w14:solidFill>
              <w14:schemeClr w14:val="tx1"/>
            </w14:solidFill>
          </w14:textFill>
        </w:rPr>
        <w:t>检测出交付产品中含有按正常工艺生产不该含有的成份</w:t>
      </w:r>
      <w:r>
        <w:rPr>
          <w:rFonts w:hint="eastAsia" w:ascii="宋体" w:hAnsi="宋体" w:eastAsia="宋体" w:cs="仿宋"/>
          <w:color w:val="000000" w:themeColor="text1"/>
          <w:spacing w:val="3"/>
          <w:highlight w:val="none"/>
          <w:lang w:val="en-US" w:eastAsia="zh-CN"/>
          <w14:textFill>
            <w14:solidFill>
              <w14:schemeClr w14:val="tx1"/>
            </w14:solidFill>
          </w14:textFill>
        </w:rPr>
        <w:t>或不符合本合同规定的基础参数</w:t>
      </w:r>
      <w:r>
        <w:rPr>
          <w:rFonts w:hint="eastAsia" w:ascii="宋体" w:hAnsi="宋体" w:eastAsia="宋体" w:cs="仿宋"/>
          <w:color w:val="000000" w:themeColor="text1"/>
          <w:spacing w:val="3"/>
          <w:highlight w:val="none"/>
          <w14:textFill>
            <w14:solidFill>
              <w14:schemeClr w14:val="tx1"/>
            </w14:solidFill>
          </w14:textFill>
        </w:rPr>
        <w:t>（以具备相应资质的第三方认定为准）</w:t>
      </w:r>
      <w:r>
        <w:rPr>
          <w:rFonts w:hint="eastAsia" w:ascii="宋体" w:hAnsi="宋体" w:eastAsia="宋体" w:cs="仿宋"/>
          <w:b w:val="0"/>
          <w:bCs w:val="0"/>
          <w:color w:val="000000" w:themeColor="text1"/>
          <w:spacing w:val="3"/>
          <w:highlight w:val="none"/>
          <w14:textFill>
            <w14:solidFill>
              <w14:schemeClr w14:val="tx1"/>
            </w14:solidFill>
          </w14:textFill>
        </w:rPr>
        <w:t>，</w:t>
      </w:r>
      <w:r>
        <w:rPr>
          <w:rFonts w:hint="eastAsia" w:ascii="宋体" w:hAnsi="宋体" w:eastAsia="宋体" w:cs="仿宋"/>
          <w:color w:val="000000" w:themeColor="text1"/>
          <w:spacing w:val="3"/>
          <w:highlight w:val="none"/>
          <w14:textFill>
            <w14:solidFill>
              <w14:schemeClr w14:val="tx1"/>
            </w14:solidFill>
          </w14:textFill>
        </w:rPr>
        <w:t>第三方检测费用由乙方承担，并向乙方追究由此对甲方生产运行造成的影响或损失</w:t>
      </w:r>
      <w:r>
        <w:rPr>
          <w:rFonts w:hint="eastAsia" w:ascii="宋体" w:hAnsi="宋体" w:eastAsia="宋体" w:cs="仿宋"/>
          <w:color w:val="000000" w:themeColor="text1"/>
          <w:spacing w:val="3"/>
          <w:highlight w:val="none"/>
          <w:lang w:eastAsia="zh-CN"/>
          <w14:textFill>
            <w14:solidFill>
              <w14:schemeClr w14:val="tx1"/>
            </w14:solidFill>
          </w14:textFill>
        </w:rPr>
        <w:t>，</w:t>
      </w:r>
      <w:r>
        <w:rPr>
          <w:rFonts w:hint="eastAsia" w:ascii="宋体" w:hAnsi="宋体" w:eastAsia="宋体" w:cs="仿宋"/>
          <w:b w:val="0"/>
          <w:bCs w:val="0"/>
          <w:color w:val="000000" w:themeColor="text1"/>
          <w:spacing w:val="3"/>
          <w:highlight w:val="none"/>
          <w14:textFill>
            <w14:solidFill>
              <w14:schemeClr w14:val="tx1"/>
            </w14:solidFill>
          </w14:textFill>
        </w:rPr>
        <w:t>甲方扣除该批次货款的</w:t>
      </w:r>
      <w:r>
        <w:rPr>
          <w:rFonts w:hint="eastAsia" w:ascii="宋体" w:hAnsi="宋体" w:eastAsia="宋体" w:cs="仿宋"/>
          <w:b w:val="0"/>
          <w:bCs w:val="0"/>
          <w:color w:val="000000" w:themeColor="text1"/>
          <w:spacing w:val="3"/>
          <w:highlight w:val="none"/>
          <w:lang w:val="en-US" w:eastAsia="zh-CN"/>
          <w14:textFill>
            <w14:solidFill>
              <w14:schemeClr w14:val="tx1"/>
            </w14:solidFill>
          </w14:textFill>
        </w:rPr>
        <w:t>20</w:t>
      </w:r>
      <w:r>
        <w:rPr>
          <w:rFonts w:hint="eastAsia" w:ascii="宋体" w:hAnsi="宋体" w:eastAsia="宋体" w:cs="仿宋"/>
          <w:b w:val="0"/>
          <w:bCs w:val="0"/>
          <w:color w:val="000000" w:themeColor="text1"/>
          <w:spacing w:val="3"/>
          <w:highlight w:val="none"/>
          <w14:textFill>
            <w14:solidFill>
              <w14:schemeClr w14:val="tx1"/>
            </w14:solidFill>
          </w14:textFill>
        </w:rPr>
        <w:t>%作为违约金。不合格货物如造成甲方损失的，乙方应当足额赔偿。如该批次货款已支付的，甲方有权在履约保证金、应付乙方款项中扣除或另行向乙方追缴。</w:t>
      </w:r>
    </w:p>
    <w:p w14:paraId="0DB59172">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b w:val="0"/>
          <w:bCs w:val="0"/>
          <w:spacing w:val="3"/>
          <w:highlight w:val="none"/>
        </w:rPr>
      </w:pPr>
      <w:r>
        <w:rPr>
          <w:rFonts w:hint="eastAsia" w:ascii="宋体" w:hAnsi="宋体" w:eastAsia="宋体" w:cs="宋体"/>
          <w:b w:val="0"/>
          <w:bCs w:val="0"/>
          <w:spacing w:val="3"/>
          <w:highlight w:val="none"/>
        </w:rPr>
        <w:t>如出现三次以上第三方检测不合格情形的，同时对甲方的生产经营造成影响，经约谈1个月内仍未改进的，甲方有权终止合同，扣罚全部合同履约保证金，取消乙方参加甲方二年内所有采购项目的资格。同时对甲方造成损失的，乙方还应继续赔偿损失。</w:t>
      </w:r>
    </w:p>
    <w:p w14:paraId="099967A8">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b w:val="0"/>
          <w:bCs w:val="0"/>
          <w:spacing w:val="3"/>
          <w:highlight w:val="none"/>
        </w:rPr>
      </w:pPr>
      <w:r>
        <w:rPr>
          <w:rFonts w:hint="eastAsia" w:ascii="宋体" w:hAnsi="宋体" w:eastAsia="宋体" w:cs="宋体"/>
          <w:b w:val="0"/>
          <w:bCs w:val="0"/>
          <w:spacing w:val="3"/>
          <w:highlight w:val="none"/>
        </w:rPr>
        <w:t>2.逾期交货违约责任和赔偿：</w:t>
      </w:r>
    </w:p>
    <w:p w14:paraId="5D2A5612">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b w:val="0"/>
          <w:bCs w:val="0"/>
          <w:spacing w:val="3"/>
          <w:highlight w:val="none"/>
        </w:rPr>
      </w:pPr>
      <w:r>
        <w:rPr>
          <w:rFonts w:hint="eastAsia" w:ascii="宋体" w:hAnsi="宋体" w:eastAsia="宋体" w:cs="宋体"/>
          <w:b w:val="0"/>
          <w:bCs w:val="0"/>
          <w:spacing w:val="3"/>
          <w:highlight w:val="none"/>
        </w:rPr>
        <w:t>2.1如乙方逾期供货的，每逾期一天应支付甲方违约金</w:t>
      </w:r>
      <w:r>
        <w:rPr>
          <w:rFonts w:hint="eastAsia" w:ascii="宋体" w:hAnsi="宋体" w:eastAsia="宋体" w:cs="宋体"/>
          <w:b w:val="0"/>
          <w:bCs w:val="0"/>
          <w:spacing w:val="3"/>
          <w:highlight w:val="none"/>
          <w:lang w:val="en-US" w:eastAsia="zh-CN"/>
        </w:rPr>
        <w:t>2</w:t>
      </w:r>
      <w:r>
        <w:rPr>
          <w:rFonts w:hint="eastAsia" w:ascii="宋体" w:hAnsi="宋体" w:eastAsia="宋体" w:cs="宋体"/>
          <w:b w:val="0"/>
          <w:bCs w:val="0"/>
          <w:spacing w:val="3"/>
          <w:highlight w:val="none"/>
        </w:rPr>
        <w:t>000元。逾期超过3天的，甲方有权单方解除合同，扣罚全部合同履约保证金，并要求乙方按照逾期交货部分总价20%承担违约金，同时对甲方造成损失的，乙方还应继续赔偿损失。</w:t>
      </w:r>
    </w:p>
    <w:p w14:paraId="3C34D9AA">
      <w:pPr>
        <w:pStyle w:val="2"/>
        <w:keepNext w:val="0"/>
        <w:keepLines w:val="0"/>
        <w:pageBreakBefore w:val="0"/>
        <w:shd w:val="clear"/>
        <w:wordWrap/>
        <w:overflowPunct/>
        <w:topLinePunct w:val="0"/>
        <w:bidi w:val="0"/>
        <w:spacing w:after="0" w:afterAutospacing="0" w:line="440" w:lineRule="exact"/>
        <w:ind w:firstLine="432" w:firstLineChars="200"/>
        <w:rPr>
          <w:rFonts w:hint="eastAsia" w:ascii="宋体" w:hAnsi="宋体" w:eastAsia="宋体" w:cs="宋体"/>
          <w:color w:val="000000"/>
          <w:spacing w:val="3"/>
          <w:sz w:val="21"/>
          <w:szCs w:val="24"/>
          <w:highlight w:val="none"/>
        </w:rPr>
      </w:pPr>
      <w:r>
        <w:rPr>
          <w:rFonts w:hint="eastAsia" w:ascii="宋体" w:hAnsi="宋体" w:eastAsia="宋体" w:cs="宋体"/>
          <w:color w:val="000000"/>
          <w:spacing w:val="3"/>
          <w:sz w:val="21"/>
          <w:szCs w:val="24"/>
          <w:highlight w:val="none"/>
        </w:rPr>
        <w:t>2.2经双方同意延期交货不在此列。</w:t>
      </w:r>
    </w:p>
    <w:p w14:paraId="528F2287">
      <w:pPr>
        <w:keepNext w:val="0"/>
        <w:keepLines w:val="0"/>
        <w:pageBreakBefore w:val="0"/>
        <w:shd w:val="clear"/>
        <w:wordWrap/>
        <w:overflowPunct/>
        <w:topLinePunct w:val="0"/>
        <w:bidi w:val="0"/>
        <w:spacing w:beforeAutospacing="0" w:line="44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3.由于乙方违约对甲方造成的所有损失（包括因所供产品质量问题导致甲方生产经营损失、甲方被主管部门处罚等损失），全部由乙方承担赔偿责任。</w:t>
      </w:r>
    </w:p>
    <w:p w14:paraId="582C71BA">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4.因甲方违约造成终止合同，甲方应退还乙方缴纳的履约保证金。但属执行国家行政指令造成的合同终止，不支付违约金。</w:t>
      </w:r>
    </w:p>
    <w:p w14:paraId="3C13E0DC">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5.乙方的送货车辆与人员一旦进入甲方厂区内，必须严格遵守甲方的内部管理要求。乙方若在进货、卸货、药剂投加过程中发生抽烟、随意丢弃垃圾等不良情况的，除相应损失由乙方照价赔偿外，对抽烟、随意丢弃垃圾等不良情况每发现1次扣款500元人民币，发现3次则甲方有权要求乙方调换驾驶员，乙方调换的驾驶员须经甲方同意。</w:t>
      </w:r>
    </w:p>
    <w:p w14:paraId="61A62E2A">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6.严格遵守交通法规及甲方内部制度，自行负责装卸、运输等过程中的安全环保工作，上述过程中若出现意外，一切经济损失和法律责任由乙方承担，甲方不承担任何责任。</w:t>
      </w:r>
    </w:p>
    <w:p w14:paraId="3F45DDB8">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7.在终止合同的情况下，并不解除乙方按已交货部分材料应负的产品质量责任。</w:t>
      </w:r>
    </w:p>
    <w:p w14:paraId="7657BB39">
      <w:pPr>
        <w:keepNext w:val="0"/>
        <w:keepLines w:val="0"/>
        <w:pageBreakBefore w:val="0"/>
        <w:shd w:val="clear"/>
        <w:wordWrap/>
        <w:overflowPunct/>
        <w:topLinePunct w:val="0"/>
        <w:bidi w:val="0"/>
        <w:spacing w:line="440" w:lineRule="exact"/>
        <w:ind w:firstLine="432" w:firstLineChars="200"/>
        <w:outlineLvl w:val="6"/>
        <w:rPr>
          <w:rFonts w:hint="eastAsia" w:ascii="宋体" w:hAnsi="宋体" w:eastAsia="宋体" w:cs="宋体"/>
          <w:spacing w:val="3"/>
          <w:highlight w:val="none"/>
        </w:rPr>
      </w:pPr>
      <w:r>
        <w:rPr>
          <w:rFonts w:hint="eastAsia" w:ascii="宋体" w:hAnsi="宋体" w:eastAsia="宋体" w:cs="宋体"/>
          <w:spacing w:val="3"/>
          <w:highlight w:val="none"/>
        </w:rPr>
        <w:t>8.乙方承诺中标后所供货物的生产厂家与投标时的生产或授权厂家完全一致。乙方违反前述约定的，扣除2000元/次，被发现三次以上的，甲方有权解除合同，没收乙方全部履约保证金，并将乙方列入《杭州市环境集团有限公司黑名单供应商名录库》，取消其两年内在甲方及甲方分子公司及其他关联方组织的任何招标或采购中的供应商资格。</w:t>
      </w:r>
    </w:p>
    <w:p w14:paraId="1EB682AE">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十五、质量保证及售后服务</w:t>
      </w:r>
    </w:p>
    <w:p w14:paraId="5AC0022F">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1.乙方应按采购文件规定的货物性能、技术要求、质量标准向甲方提供未经使用的全新产品。</w:t>
      </w:r>
    </w:p>
    <w:p w14:paraId="1320AF07">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在货物使用过程中，如甲方生产出现异常问题，乙方应随时响应甲方的要求，如有需要24小时内指派技术人员到场提供免费现场指导，解决实际问题。如确系货物质量问题，乙方提供货物严重不符合指标要求，致使系统出口指标不能满足排放要求，即使货物已使用，乙方也需更换聚合氯化铝（PAC），直至系统出口指标满足排放要求，同时由此产生的费用由乙方承担。</w:t>
      </w:r>
    </w:p>
    <w:p w14:paraId="67E74CDF">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3.乙方应具备解决紧急问题的能力，如甲方在使用产品过程中发现问题，乙方应及时到现场解决。针对甲方系统处理异常等特殊情况时，乙方能提供针对性的专门方案，以保障甲方系统处理出口指标达标，乙方也支持甲方临时向乙方之外的供应商采购满足特定需求该类产品的行动。</w:t>
      </w:r>
    </w:p>
    <w:p w14:paraId="23992250">
      <w:pPr>
        <w:pageBreakBefore w:val="0"/>
        <w:widowControl/>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4.乙方不能提供或不能满足质保和售后服务的，甲方有权另行委托第三方供货。</w:t>
      </w:r>
    </w:p>
    <w:p w14:paraId="64ED95F2">
      <w:pPr>
        <w:pageBreakBefore w:val="0"/>
        <w:widowControl/>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仿宋"/>
          <w:color w:val="000000"/>
          <w:spacing w:val="3"/>
          <w:highlight w:val="none"/>
          <w:lang w:val="en-US" w:eastAsia="zh-CN"/>
        </w:rPr>
        <w:t>5</w:t>
      </w:r>
      <w:r>
        <w:rPr>
          <w:rFonts w:hint="eastAsia" w:ascii="宋体" w:hAnsi="宋体" w:eastAsia="宋体" w:cs="仿宋"/>
          <w:color w:val="000000"/>
          <w:spacing w:val="3"/>
          <w:highlight w:val="none"/>
        </w:rPr>
        <w:t>.乙方自行协调处理与属地运输、公安等部门之间的关系，确保供货渠道畅通、不得影响甲方正常生产。</w:t>
      </w:r>
    </w:p>
    <w:p w14:paraId="69EC81C3">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十六、不可抗力事件处理</w:t>
      </w:r>
    </w:p>
    <w:p w14:paraId="313B1212">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在合同有效期内，任何一方因不可抗力事件导致不能履行合同应当立即通知另一方确认并提供相应的证明材料，确系不可抗力影响则合同履行期可延长，其延长期与不可抗力影响期相同。</w:t>
      </w:r>
    </w:p>
    <w:p w14:paraId="42311C86">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十七、争议解决</w:t>
      </w:r>
    </w:p>
    <w:p w14:paraId="71200E4D">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因本合同引起的争议，首先由双方友好协商解决；协商不成的，由甲方所在地人民法院管辖。</w:t>
      </w:r>
    </w:p>
    <w:p w14:paraId="75D1A711">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十八、通知与送达</w:t>
      </w:r>
    </w:p>
    <w:p w14:paraId="07032433">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一方向另一方发出的任何通知应当采用书面形式，可以通过专人递送或特快专递发送到本协议载明的联系地址。如果通过专人递送，该等通知在接收时即应视为已经送达；如果通过特快专递，该等通知在发出之日后三个工作日即应视为已经送达。一方变更联系信息，应提前二个工作日书面通知另一方变更后的联系方式。否则，由未通知方承担不利后果。</w:t>
      </w:r>
    </w:p>
    <w:p w14:paraId="1E907718">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2.本协议项下的地址、联系电话等联系方式均为各方有效的送达地址（包括但不限于接收通知、文件以及债务催收和司法文书等）。各方一致确认可以将前述送达地址直接作为相关文件或文书的有效送达地址。</w:t>
      </w:r>
    </w:p>
    <w:p w14:paraId="2735A0E6">
      <w:pPr>
        <w:keepNext w:val="0"/>
        <w:keepLines w:val="0"/>
        <w:pageBreakBefore w:val="0"/>
        <w:shd w:val="clear"/>
        <w:wordWrap/>
        <w:overflowPunct/>
        <w:topLinePunct w:val="0"/>
        <w:bidi w:val="0"/>
        <w:snapToGrid/>
        <w:spacing w:line="440" w:lineRule="exact"/>
        <w:ind w:firstLine="434" w:firstLineChars="200"/>
        <w:outlineLvl w:val="6"/>
        <w:rPr>
          <w:rFonts w:hint="eastAsia" w:ascii="宋体" w:hAnsi="宋体" w:eastAsia="宋体" w:cs="宋体"/>
          <w:b/>
          <w:bCs/>
          <w:color w:val="000000" w:themeColor="text1"/>
          <w:spacing w:val="3"/>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十九、合同的生效</w:t>
      </w:r>
    </w:p>
    <w:p w14:paraId="4F6A4E7A">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1.本合同经甲、乙双方</w:t>
      </w:r>
      <w:r>
        <w:rPr>
          <w:rFonts w:hint="eastAsia" w:ascii="宋体" w:hAnsi="宋体" w:eastAsia="宋体" w:cs="宋体"/>
          <w:color w:val="000000" w:themeColor="text1"/>
          <w:spacing w:val="3"/>
          <w:highlight w:val="none"/>
          <w:lang w:val="en-US" w:eastAsia="zh-CN"/>
          <w14:textFill>
            <w14:solidFill>
              <w14:schemeClr w14:val="tx1"/>
            </w14:solidFill>
          </w14:textFill>
        </w:rPr>
        <w:t>签字</w:t>
      </w:r>
      <w:r>
        <w:rPr>
          <w:rFonts w:hint="eastAsia" w:ascii="宋体" w:hAnsi="宋体" w:eastAsia="宋体" w:cs="宋体"/>
          <w:color w:val="000000" w:themeColor="text1"/>
          <w:spacing w:val="3"/>
          <w:highlight w:val="none"/>
          <w14:textFill>
            <w14:solidFill>
              <w14:schemeClr w14:val="tx1"/>
            </w14:solidFill>
          </w14:textFill>
        </w:rPr>
        <w:t>盖章后生效。项目采购过程中有关招标文件、投标文件、澄清文件、承诺书等均为本合同的组成部分，与本合同具有同等效力。本合同未尽事宜以招标、投标文件为准，文件有矛盾之处，以时间后者为准。</w:t>
      </w:r>
    </w:p>
    <w:p w14:paraId="3C517DA1">
      <w:pPr>
        <w:keepNext w:val="0"/>
        <w:keepLines w:val="0"/>
        <w:pageBreakBefore w:val="0"/>
        <w:shd w:val="clear"/>
        <w:wordWrap/>
        <w:overflowPunct/>
        <w:topLinePunct w:val="0"/>
        <w:bidi w:val="0"/>
        <w:snapToGrid/>
        <w:spacing w:line="440" w:lineRule="exact"/>
        <w:ind w:firstLine="432" w:firstLineChars="20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2.本合同一式陆份，甲方执肆份、乙方执贰份，效力相同。</w:t>
      </w:r>
    </w:p>
    <w:p w14:paraId="1D4D6521">
      <w:pPr>
        <w:keepNext w:val="0"/>
        <w:keepLines w:val="0"/>
        <w:pageBreakBefore w:val="0"/>
        <w:shd w:val="clear"/>
        <w:wordWrap/>
        <w:overflowPunct/>
        <w:topLinePunct w:val="0"/>
        <w:bidi w:val="0"/>
        <w:snapToGrid/>
        <w:spacing w:line="440" w:lineRule="exact"/>
        <w:ind w:firstLine="0" w:firstLineChars="0"/>
        <w:outlineLvl w:val="6"/>
        <w:rPr>
          <w:rFonts w:hint="eastAsia" w:ascii="宋体" w:hAnsi="宋体" w:eastAsia="宋体" w:cs="宋体"/>
          <w:color w:val="000000" w:themeColor="text1"/>
          <w:spacing w:val="3"/>
          <w:highlight w:val="none"/>
          <w14:textFill>
            <w14:solidFill>
              <w14:schemeClr w14:val="tx1"/>
            </w14:solidFill>
          </w14:textFill>
        </w:rPr>
      </w:pPr>
    </w:p>
    <w:p w14:paraId="3D2D5C16">
      <w:pPr>
        <w:keepNext w:val="0"/>
        <w:keepLines w:val="0"/>
        <w:pageBreakBefore w:val="0"/>
        <w:shd w:val="clear"/>
        <w:wordWrap/>
        <w:overflowPunct/>
        <w:topLinePunct w:val="0"/>
        <w:bidi w:val="0"/>
        <w:snapToGrid/>
        <w:spacing w:line="440" w:lineRule="exact"/>
        <w:ind w:firstLine="0" w:firstLineChars="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 xml:space="preserve">甲方（盖章）：                      乙方（盖章）：             </w:t>
      </w:r>
    </w:p>
    <w:p w14:paraId="10327B35">
      <w:pPr>
        <w:keepNext w:val="0"/>
        <w:keepLines w:val="0"/>
        <w:pageBreakBefore w:val="0"/>
        <w:shd w:val="clear"/>
        <w:wordWrap/>
        <w:overflowPunct/>
        <w:topLinePunct w:val="0"/>
        <w:bidi w:val="0"/>
        <w:snapToGrid/>
        <w:spacing w:line="440" w:lineRule="exact"/>
        <w:ind w:firstLine="0" w:firstLineChars="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 xml:space="preserve">法定代表人或授权代表（签字）：      法定代表人或授权代表（签字）：                   </w:t>
      </w:r>
    </w:p>
    <w:p w14:paraId="7BAD511B">
      <w:pPr>
        <w:keepNext w:val="0"/>
        <w:keepLines w:val="0"/>
        <w:pageBreakBefore w:val="0"/>
        <w:shd w:val="clear"/>
        <w:wordWrap/>
        <w:overflowPunct/>
        <w:topLinePunct w:val="0"/>
        <w:bidi w:val="0"/>
        <w:spacing w:line="440" w:lineRule="exact"/>
        <w:ind w:firstLine="0" w:firstLineChars="0"/>
        <w:outlineLvl w:val="6"/>
        <w:rPr>
          <w:rFonts w:hint="eastAsia" w:ascii="宋体" w:hAnsi="宋体" w:eastAsia="宋体" w:cs="宋体"/>
          <w:color w:val="000000" w:themeColor="text1"/>
          <w:spacing w:val="3"/>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签订日期：  年  月  日</w:t>
      </w:r>
    </w:p>
    <w:p w14:paraId="73A0DF99">
      <w:pPr>
        <w:keepNext w:val="0"/>
        <w:keepLines w:val="0"/>
        <w:pageBreakBefore w:val="0"/>
        <w:shd w:val="clear"/>
        <w:wordWrap/>
        <w:overflowPunct/>
        <w:topLinePunct w:val="0"/>
        <w:bidi w:val="0"/>
        <w:spacing w:before="65" w:line="440" w:lineRule="exact"/>
        <w:ind w:firstLine="0" w:firstLineChars="0"/>
        <w:rPr>
          <w:rFonts w:hint="eastAsia" w:ascii="宋体" w:hAnsi="宋体" w:eastAsia="宋体" w:cs="宋体"/>
          <w:color w:val="000000" w:themeColor="text1"/>
          <w:sz w:val="20"/>
          <w:szCs w:val="20"/>
          <w:highlight w:val="none"/>
          <w14:textFill>
            <w14:solidFill>
              <w14:schemeClr w14:val="tx1"/>
            </w14:solidFill>
          </w14:textFill>
        </w:rPr>
      </w:pPr>
    </w:p>
    <w:p w14:paraId="6C23DD6A">
      <w:pPr>
        <w:keepNext w:val="0"/>
        <w:keepLines w:val="0"/>
        <w:pageBreakBefore w:val="0"/>
        <w:shd w:val="clear"/>
        <w:wordWrap/>
        <w:overflowPunct/>
        <w:topLinePunct w:val="0"/>
        <w:bidi w:val="0"/>
        <w:spacing w:before="65" w:line="440" w:lineRule="exact"/>
        <w:ind w:firstLine="0" w:firstLineChars="0"/>
        <w:rPr>
          <w:rFonts w:hint="eastAsia" w:ascii="宋体" w:hAnsi="宋体" w:eastAsia="宋体" w:cs="宋体"/>
          <w:color w:val="000000" w:themeColor="text1"/>
          <w:sz w:val="20"/>
          <w:szCs w:val="20"/>
          <w:highlight w:val="none"/>
          <w14:textFill>
            <w14:solidFill>
              <w14:schemeClr w14:val="tx1"/>
            </w14:solidFill>
          </w14:textFill>
        </w:rPr>
        <w:sectPr>
          <w:headerReference r:id="rId34" w:type="first"/>
          <w:headerReference r:id="rId32" w:type="default"/>
          <w:footerReference r:id="rId35" w:type="default"/>
          <w:headerReference r:id="rId33" w:type="even"/>
          <w:pgSz w:w="11906" w:h="16838"/>
          <w:pgMar w:top="1440" w:right="1080" w:bottom="1440" w:left="1080" w:header="0" w:footer="714" w:gutter="0"/>
          <w:cols w:equalWidth="0" w:num="1">
            <w:col w:w="9494"/>
          </w:cols>
          <w:docGrid w:linePitch="286" w:charSpace="0"/>
        </w:sectPr>
      </w:pPr>
      <w:r>
        <w:rPr>
          <w:rFonts w:hint="eastAsia" w:ascii="宋体" w:hAnsi="宋体" w:eastAsia="宋体" w:cs="宋体"/>
          <w:b/>
          <w:sz w:val="24"/>
          <w:highlight w:val="none"/>
        </w:rPr>
        <w:t>▲ 此仅为合同书样本，中标单位需根据实际情况和采购人签订相应的合同！</w:t>
      </w:r>
    </w:p>
    <w:p w14:paraId="38AEDF7E">
      <w:pPr>
        <w:shd w:val="clear"/>
        <w:spacing w:before="78"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w:t>
      </w:r>
      <w:r>
        <w:rPr>
          <w:rFonts w:hint="eastAsia" w:ascii="宋体" w:hAnsi="宋体" w:eastAsia="宋体" w:cs="宋体"/>
          <w:color w:val="auto"/>
          <w:spacing w:val="-19"/>
          <w:sz w:val="24"/>
          <w:szCs w:val="24"/>
          <w:highlight w:val="none"/>
        </w:rPr>
        <w:t>：</w:t>
      </w:r>
      <w:r>
        <w:rPr>
          <w:rFonts w:hint="eastAsia" w:ascii="宋体" w:hAnsi="宋体" w:eastAsia="宋体" w:cs="宋体"/>
          <w:color w:val="auto"/>
          <w:sz w:val="24"/>
          <w:szCs w:val="24"/>
          <w:highlight w:val="none"/>
        </w:rPr>
        <w:t>廉政协议</w:t>
      </w:r>
    </w:p>
    <w:p w14:paraId="27C0B76C">
      <w:pPr>
        <w:pStyle w:val="4"/>
        <w:shd w:val="clear"/>
        <w:spacing w:after="0" w:line="240" w:lineRule="auto"/>
        <w:jc w:val="center"/>
        <w:rPr>
          <w:rFonts w:hint="eastAsia" w:ascii="宋体" w:hAnsi="宋体" w:eastAsia="宋体" w:cs="宋体"/>
          <w:color w:val="auto"/>
          <w:sz w:val="24"/>
          <w:szCs w:val="24"/>
          <w:highlight w:val="none"/>
        </w:rPr>
      </w:pPr>
      <w:bookmarkStart w:id="89" w:name="_Toc101294428"/>
      <w:bookmarkStart w:id="90" w:name="_Toc101294498"/>
      <w:r>
        <w:rPr>
          <w:rFonts w:hint="eastAsia" w:ascii="宋体" w:hAnsi="宋体" w:eastAsia="宋体" w:cs="宋体"/>
          <w:color w:val="auto"/>
          <w:sz w:val="24"/>
          <w:szCs w:val="24"/>
          <w:highlight w:val="none"/>
        </w:rPr>
        <w:t>廉 政 协 议</w:t>
      </w:r>
      <w:bookmarkEnd w:id="89"/>
      <w:bookmarkEnd w:id="90"/>
    </w:p>
    <w:p w14:paraId="27496B20">
      <w:pPr>
        <w:shd w:val="clear"/>
        <w:spacing w:line="440" w:lineRule="exact"/>
        <w:ind w:firstLine="28"/>
        <w:rPr>
          <w:rFonts w:hint="eastAsia" w:ascii="宋体" w:hAnsi="宋体" w:eastAsia="宋体" w:cs="宋体"/>
          <w:color w:val="auto"/>
          <w:highlight w:val="none"/>
        </w:rPr>
      </w:pPr>
      <w:r>
        <w:rPr>
          <w:rFonts w:hint="eastAsia" w:ascii="宋体" w:hAnsi="宋体" w:eastAsia="宋体" w:cs="宋体"/>
          <w:color w:val="auto"/>
          <w:highlight w:val="none"/>
        </w:rPr>
        <w:t>甲方：</w:t>
      </w:r>
    </w:p>
    <w:p w14:paraId="469F69A4">
      <w:pPr>
        <w:shd w:val="clear"/>
        <w:spacing w:line="440" w:lineRule="exact"/>
        <w:ind w:firstLine="15"/>
        <w:rPr>
          <w:rFonts w:hint="eastAsia" w:ascii="宋体" w:hAnsi="宋体" w:eastAsia="宋体" w:cs="宋体"/>
          <w:color w:val="auto"/>
          <w:highlight w:val="none"/>
        </w:rPr>
      </w:pPr>
      <w:r>
        <w:rPr>
          <w:rFonts w:hint="eastAsia" w:ascii="宋体" w:hAnsi="宋体" w:eastAsia="宋体" w:cs="宋体"/>
          <w:color w:val="auto"/>
          <w:highlight w:val="none"/>
        </w:rPr>
        <w:t>乙方：</w:t>
      </w:r>
    </w:p>
    <w:p w14:paraId="6CA48933">
      <w:pPr>
        <w:shd w:val="clear"/>
        <w:spacing w:line="440" w:lineRule="exact"/>
        <w:ind w:left="1" w:right="77" w:firstLine="426"/>
        <w:rPr>
          <w:rFonts w:hint="eastAsia" w:ascii="宋体" w:hAnsi="宋体" w:eastAsia="宋体" w:cs="宋体"/>
          <w:color w:val="auto"/>
          <w:highlight w:val="none"/>
        </w:rPr>
      </w:pPr>
      <w:r>
        <w:rPr>
          <w:rFonts w:hint="eastAsia" w:ascii="宋体" w:hAnsi="宋体" w:eastAsia="宋体" w:cs="宋体"/>
          <w:color w:val="auto"/>
          <w:spacing w:val="11"/>
          <w:highlight w:val="none"/>
        </w:rPr>
        <w:t>为加强廉政</w:t>
      </w:r>
      <w:r>
        <w:rPr>
          <w:rFonts w:hint="eastAsia" w:ascii="宋体" w:hAnsi="宋体" w:eastAsia="宋体" w:cs="宋体"/>
          <w:color w:val="auto"/>
          <w:spacing w:val="10"/>
          <w:highlight w:val="none"/>
        </w:rPr>
        <w:t>建设</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规范双方的各项活动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防止发生各种谋取不正当利益的违法违纪行为</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保护</w:t>
      </w:r>
      <w:r>
        <w:rPr>
          <w:rFonts w:hint="eastAsia" w:ascii="宋体" w:hAnsi="宋体" w:eastAsia="宋体" w:cs="宋体"/>
          <w:color w:val="auto"/>
          <w:spacing w:val="11"/>
          <w:highlight w:val="none"/>
        </w:rPr>
        <w:t>国家</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集体和当事人的合法</w:t>
      </w:r>
      <w:r>
        <w:rPr>
          <w:rFonts w:hint="eastAsia" w:ascii="宋体" w:hAnsi="宋体" w:eastAsia="宋体" w:cs="宋体"/>
          <w:color w:val="auto"/>
          <w:spacing w:val="10"/>
          <w:highlight w:val="none"/>
        </w:rPr>
        <w:t>权益</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根据国家有关法律法规和廉政建设责任制度规定</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特签订本廉政</w:t>
      </w:r>
      <w:r>
        <w:rPr>
          <w:rFonts w:hint="eastAsia" w:ascii="宋体" w:hAnsi="宋体" w:eastAsia="宋体" w:cs="宋体"/>
          <w:color w:val="auto"/>
          <w:spacing w:val="2"/>
          <w:highlight w:val="none"/>
        </w:rPr>
        <w:t>协</w:t>
      </w:r>
      <w:r>
        <w:rPr>
          <w:rFonts w:hint="eastAsia" w:ascii="宋体" w:hAnsi="宋体" w:eastAsia="宋体" w:cs="宋体"/>
          <w:color w:val="auto"/>
          <w:spacing w:val="1"/>
          <w:highlight w:val="none"/>
        </w:rPr>
        <w:t>议</w:t>
      </w:r>
      <w:r>
        <w:rPr>
          <w:rFonts w:hint="eastAsia" w:ascii="宋体" w:hAnsi="宋体" w:eastAsia="宋体" w:cs="宋体"/>
          <w:color w:val="auto"/>
          <w:spacing w:val="3"/>
          <w:highlight w:val="none"/>
        </w:rPr>
        <w:t>。</w:t>
      </w:r>
    </w:p>
    <w:p w14:paraId="7F305472">
      <w:pPr>
        <w:shd w:val="clear"/>
        <w:spacing w:line="440" w:lineRule="exact"/>
        <w:ind w:firstLine="9"/>
        <w:rPr>
          <w:rFonts w:hint="eastAsia" w:ascii="宋体" w:hAnsi="宋体" w:eastAsia="宋体" w:cs="宋体"/>
          <w:color w:val="auto"/>
          <w:highlight w:val="none"/>
        </w:rPr>
      </w:pPr>
      <w:r>
        <w:rPr>
          <w:rFonts w:hint="eastAsia" w:ascii="宋体" w:hAnsi="宋体" w:eastAsia="宋体" w:cs="宋体"/>
          <w:color w:val="auto"/>
          <w:spacing w:val="8"/>
          <w:highlight w:val="none"/>
        </w:rPr>
        <w:t>第一</w:t>
      </w:r>
      <w:r>
        <w:rPr>
          <w:rFonts w:hint="eastAsia" w:ascii="宋体" w:hAnsi="宋体" w:eastAsia="宋体" w:cs="宋体"/>
          <w:color w:val="auto"/>
          <w:spacing w:val="7"/>
          <w:highlight w:val="none"/>
        </w:rPr>
        <w:t>条甲</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乙双方约定</w:t>
      </w:r>
    </w:p>
    <w:p w14:paraId="7C24A168">
      <w:pPr>
        <w:shd w:val="clear"/>
        <w:spacing w:line="440" w:lineRule="exact"/>
        <w:ind w:left="6" w:right="115" w:hanging="1"/>
        <w:rPr>
          <w:rFonts w:hint="eastAsia" w:ascii="宋体" w:hAnsi="宋体" w:eastAsia="宋体" w:cs="宋体"/>
          <w:color w:val="auto"/>
          <w:highlight w:val="none"/>
        </w:rPr>
      </w:pPr>
      <w:r>
        <w:rPr>
          <w:rFonts w:hint="eastAsia" w:ascii="宋体" w:hAnsi="宋体" w:eastAsia="宋体" w:cs="宋体"/>
          <w:color w:val="auto"/>
          <w:spacing w:val="7"/>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甲</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乙双方应共同严格遵守国家和省市以及招标人主管部门关于市场准入</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项目招标投标</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市场经济活动等有关法律</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法规和相关政策</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以及项目廉政建设的各项规定</w:t>
      </w:r>
      <w:r>
        <w:rPr>
          <w:rFonts w:hint="eastAsia" w:ascii="宋体" w:hAnsi="宋体" w:eastAsia="宋体" w:cs="宋体"/>
          <w:color w:val="auto"/>
          <w:spacing w:val="8"/>
          <w:highlight w:val="none"/>
        </w:rPr>
        <w:t>。</w:t>
      </w:r>
    </w:p>
    <w:p w14:paraId="245106B3">
      <w:pPr>
        <w:shd w:val="clea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1"/>
          <w:highlight w:val="none"/>
        </w:rPr>
        <w:t>（二）甲、乙双方应认真执行双方签订的合同文</w:t>
      </w:r>
      <w:r>
        <w:rPr>
          <w:rFonts w:hint="eastAsia" w:ascii="宋体" w:hAnsi="宋体" w:eastAsia="宋体" w:cs="宋体"/>
          <w:color w:val="auto"/>
          <w:highlight w:val="none"/>
        </w:rPr>
        <w:t>件</w:t>
      </w:r>
      <w:r>
        <w:rPr>
          <w:rFonts w:hint="eastAsia" w:ascii="宋体" w:hAnsi="宋体" w:eastAsia="宋体" w:cs="宋体"/>
          <w:color w:val="auto"/>
          <w:spacing w:val="1"/>
          <w:highlight w:val="none"/>
        </w:rPr>
        <w:t>，</w:t>
      </w:r>
      <w:r>
        <w:rPr>
          <w:rFonts w:hint="eastAsia" w:ascii="宋体" w:hAnsi="宋体" w:eastAsia="宋体" w:cs="宋体"/>
          <w:color w:val="auto"/>
          <w:highlight w:val="none"/>
        </w:rPr>
        <w:t xml:space="preserve">  自觉按合同约定履行责任</w:t>
      </w:r>
      <w:r>
        <w:rPr>
          <w:rFonts w:hint="eastAsia" w:ascii="宋体" w:hAnsi="宋体" w:eastAsia="宋体" w:cs="宋体"/>
          <w:color w:val="auto"/>
          <w:spacing w:val="1"/>
          <w:highlight w:val="none"/>
        </w:rPr>
        <w:t>。</w:t>
      </w:r>
    </w:p>
    <w:p w14:paraId="537AB481">
      <w:pPr>
        <w:shd w:val="clear"/>
        <w:spacing w:line="440" w:lineRule="exact"/>
        <w:ind w:left="4" w:right="77"/>
        <w:rPr>
          <w:rFonts w:hint="eastAsia" w:ascii="宋体" w:hAnsi="宋体" w:eastAsia="宋体" w:cs="宋体"/>
          <w:color w:val="auto"/>
          <w:highlight w:val="none"/>
        </w:rPr>
      </w:pPr>
      <w:r>
        <w:rPr>
          <w:rFonts w:hint="eastAsia" w:ascii="宋体" w:hAnsi="宋体" w:eastAsia="宋体" w:cs="宋体"/>
          <w:color w:val="auto"/>
          <w:spacing w:val="8"/>
          <w:highlight w:val="none"/>
        </w:rPr>
        <w:t>（三</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乙双方的业务活动必须坚持公开</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公平</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公正</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诚信</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透明的原则（除法</w:t>
      </w:r>
      <w:r>
        <w:rPr>
          <w:rFonts w:hint="eastAsia" w:ascii="宋体" w:hAnsi="宋体" w:eastAsia="宋体" w:cs="宋体"/>
          <w:color w:val="auto"/>
          <w:spacing w:val="7"/>
          <w:highlight w:val="none"/>
        </w:rPr>
        <w:t>律法规另有规定者外</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不得为获取不正当的利益</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损害国家</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集体和对方利益</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不得违反管理相关</w:t>
      </w:r>
      <w:r>
        <w:rPr>
          <w:rFonts w:hint="eastAsia" w:ascii="宋体" w:hAnsi="宋体" w:eastAsia="宋体" w:cs="宋体"/>
          <w:color w:val="auto"/>
          <w:spacing w:val="6"/>
          <w:highlight w:val="none"/>
        </w:rPr>
        <w:t>规章制度</w:t>
      </w:r>
      <w:r>
        <w:rPr>
          <w:rFonts w:hint="eastAsia" w:ascii="宋体" w:hAnsi="宋体" w:eastAsia="宋体" w:cs="宋体"/>
          <w:color w:val="auto"/>
          <w:spacing w:val="8"/>
          <w:highlight w:val="none"/>
        </w:rPr>
        <w:t>。</w:t>
      </w:r>
    </w:p>
    <w:p w14:paraId="256B8A89">
      <w:pPr>
        <w:shd w:val="clea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7"/>
          <w:highlight w:val="none"/>
        </w:rPr>
        <w:t>（四</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甲</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乙双方有</w:t>
      </w:r>
      <w:r>
        <w:rPr>
          <w:rFonts w:hint="eastAsia" w:ascii="宋体" w:hAnsi="宋体" w:eastAsia="宋体" w:cs="宋体"/>
          <w:color w:val="auto"/>
          <w:spacing w:val="6"/>
          <w:highlight w:val="none"/>
        </w:rPr>
        <w:t>对本方人员开展廉政告知</w:t>
      </w:r>
      <w:r>
        <w:rPr>
          <w:rFonts w:hint="eastAsia" w:ascii="宋体" w:hAnsi="宋体" w:eastAsia="宋体" w:cs="宋体"/>
          <w:color w:val="auto"/>
          <w:spacing w:val="8"/>
          <w:highlight w:val="none"/>
        </w:rPr>
        <w:t>、</w:t>
      </w:r>
      <w:r>
        <w:rPr>
          <w:rFonts w:hint="eastAsia" w:ascii="宋体" w:hAnsi="宋体" w:eastAsia="宋体" w:cs="宋体"/>
          <w:color w:val="auto"/>
          <w:spacing w:val="6"/>
          <w:highlight w:val="none"/>
        </w:rPr>
        <w:t>廉政教育和职业道德教育的义务</w:t>
      </w:r>
      <w:r>
        <w:rPr>
          <w:rFonts w:hint="eastAsia" w:ascii="宋体" w:hAnsi="宋体" w:eastAsia="宋体" w:cs="宋体"/>
          <w:color w:val="auto"/>
          <w:spacing w:val="8"/>
          <w:highlight w:val="none"/>
        </w:rPr>
        <w:t>。</w:t>
      </w:r>
    </w:p>
    <w:p w14:paraId="29AE8329">
      <w:pPr>
        <w:shd w:val="clear"/>
        <w:spacing w:line="440" w:lineRule="exact"/>
        <w:ind w:left="3" w:right="77" w:firstLine="1"/>
        <w:rPr>
          <w:rFonts w:hint="eastAsia" w:ascii="宋体" w:hAnsi="宋体" w:eastAsia="宋体" w:cs="宋体"/>
          <w:color w:val="auto"/>
          <w:highlight w:val="none"/>
        </w:rPr>
      </w:pPr>
      <w:r>
        <w:rPr>
          <w:rFonts w:hint="eastAsia" w:ascii="宋体" w:hAnsi="宋体" w:eastAsia="宋体" w:cs="宋体"/>
          <w:color w:val="auto"/>
          <w:spacing w:val="8"/>
          <w:highlight w:val="none"/>
        </w:rPr>
        <w:t>（五</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乙双方应加强对本方人员廉政监督</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建立健全廉政制度</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认真严肃查处本方人</w:t>
      </w:r>
      <w:r>
        <w:rPr>
          <w:rFonts w:hint="eastAsia" w:ascii="宋体" w:hAnsi="宋体" w:eastAsia="宋体" w:cs="宋体"/>
          <w:color w:val="auto"/>
          <w:spacing w:val="7"/>
          <w:highlight w:val="none"/>
        </w:rPr>
        <w:t>员违法违</w:t>
      </w:r>
      <w:r>
        <w:rPr>
          <w:rFonts w:hint="eastAsia" w:ascii="宋体" w:hAnsi="宋体" w:eastAsia="宋体" w:cs="宋体"/>
          <w:color w:val="auto"/>
          <w:spacing w:val="3"/>
          <w:highlight w:val="none"/>
        </w:rPr>
        <w:t>纪行为</w:t>
      </w:r>
      <w:r>
        <w:rPr>
          <w:rFonts w:hint="eastAsia" w:ascii="宋体" w:hAnsi="宋体" w:eastAsia="宋体" w:cs="宋体"/>
          <w:color w:val="auto"/>
          <w:spacing w:val="4"/>
          <w:highlight w:val="none"/>
        </w:rPr>
        <w:t>。</w:t>
      </w:r>
    </w:p>
    <w:p w14:paraId="26EA8A1F">
      <w:pPr>
        <w:shd w:val="clear"/>
        <w:spacing w:line="440" w:lineRule="exact"/>
        <w:ind w:right="77" w:firstLine="5"/>
        <w:rPr>
          <w:rFonts w:hint="eastAsia" w:ascii="宋体" w:hAnsi="宋体" w:eastAsia="宋体" w:cs="宋体"/>
          <w:color w:val="auto"/>
          <w:highlight w:val="none"/>
        </w:rPr>
      </w:pPr>
      <w:r>
        <w:rPr>
          <w:rFonts w:hint="eastAsia" w:ascii="宋体" w:hAnsi="宋体" w:eastAsia="宋体" w:cs="宋体"/>
          <w:color w:val="auto"/>
          <w:spacing w:val="8"/>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乙双方如发现对方人员在业务活动中有违规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违纪</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违法行为的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应及时提</w:t>
      </w:r>
      <w:r>
        <w:rPr>
          <w:rFonts w:hint="eastAsia" w:ascii="宋体" w:hAnsi="宋体" w:eastAsia="宋体" w:cs="宋体"/>
          <w:color w:val="auto"/>
          <w:spacing w:val="7"/>
          <w:highlight w:val="none"/>
        </w:rPr>
        <w:t>醒对方并督</w:t>
      </w:r>
      <w:r>
        <w:rPr>
          <w:rFonts w:hint="eastAsia" w:ascii="宋体" w:hAnsi="宋体" w:eastAsia="宋体" w:cs="宋体"/>
          <w:color w:val="auto"/>
          <w:spacing w:val="10"/>
          <w:highlight w:val="none"/>
        </w:rPr>
        <w:t>促其纠正</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或直接向对方法人代表</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纪检监察部门及检察机关如实反映情况</w:t>
      </w:r>
      <w:r>
        <w:rPr>
          <w:rFonts w:hint="eastAsia" w:ascii="宋体" w:hAnsi="宋体" w:eastAsia="宋体" w:cs="宋体"/>
          <w:color w:val="auto"/>
          <w:spacing w:val="11"/>
          <w:highlight w:val="none"/>
        </w:rPr>
        <w:t>。</w:t>
      </w:r>
    </w:p>
    <w:p w14:paraId="0EC19304">
      <w:pPr>
        <w:shd w:val="clear"/>
        <w:spacing w:line="440" w:lineRule="exact"/>
        <w:ind w:firstLine="9"/>
        <w:rPr>
          <w:rFonts w:hint="eastAsia" w:ascii="宋体" w:hAnsi="宋体" w:eastAsia="宋体" w:cs="宋体"/>
          <w:color w:val="auto"/>
          <w:highlight w:val="none"/>
        </w:rPr>
      </w:pPr>
      <w:r>
        <w:rPr>
          <w:rFonts w:hint="eastAsia" w:ascii="宋体" w:hAnsi="宋体" w:eastAsia="宋体" w:cs="宋体"/>
          <w:color w:val="auto"/>
          <w:spacing w:val="9"/>
          <w:highlight w:val="none"/>
        </w:rPr>
        <w:t>第二条甲</w:t>
      </w:r>
      <w:r>
        <w:rPr>
          <w:rFonts w:hint="eastAsia" w:ascii="宋体" w:hAnsi="宋体" w:eastAsia="宋体" w:cs="宋体"/>
          <w:color w:val="auto"/>
          <w:spacing w:val="8"/>
          <w:highlight w:val="none"/>
        </w:rPr>
        <w:t>方（含甲方人员</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廉政责任</w:t>
      </w:r>
    </w:p>
    <w:p w14:paraId="3331CC6E">
      <w:pPr>
        <w:shd w:val="clea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10"/>
          <w:position w:val="1"/>
          <w:highlight w:val="none"/>
        </w:rPr>
        <w:t>（一</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10"/>
          <w:position w:val="1"/>
          <w:highlight w:val="none"/>
        </w:rPr>
        <w:t>不得接受乙方</w:t>
      </w:r>
      <w:r>
        <w:rPr>
          <w:rFonts w:hint="eastAsia" w:ascii="宋体" w:hAnsi="宋体" w:eastAsia="宋体" w:cs="宋体"/>
          <w:color w:val="auto"/>
          <w:spacing w:val="9"/>
          <w:position w:val="1"/>
          <w:highlight w:val="none"/>
        </w:rPr>
        <w:t>或向乙方索取或以借用为名占用乙方的任何财物</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9"/>
          <w:position w:val="1"/>
          <w:highlight w:val="none"/>
        </w:rPr>
        <w:t>不得接受乙方的礼金</w:t>
      </w:r>
      <w:r>
        <w:rPr>
          <w:rFonts w:hint="eastAsia" w:ascii="宋体" w:hAnsi="宋体" w:eastAsia="宋体" w:cs="宋体"/>
          <w:color w:val="auto"/>
          <w:spacing w:val="11"/>
          <w:position w:val="1"/>
          <w:highlight w:val="none"/>
        </w:rPr>
        <w:t>、</w:t>
      </w:r>
    </w:p>
    <w:p w14:paraId="187C78D9">
      <w:pPr>
        <w:shd w:val="clear"/>
        <w:spacing w:line="440" w:lineRule="exact"/>
        <w:ind w:left="4" w:hanging="3"/>
        <w:rPr>
          <w:rFonts w:hint="eastAsia" w:ascii="宋体" w:hAnsi="宋体" w:eastAsia="宋体" w:cs="宋体"/>
          <w:color w:val="auto"/>
          <w:highlight w:val="none"/>
        </w:rPr>
      </w:pPr>
      <w:r>
        <w:rPr>
          <w:rFonts w:hint="eastAsia" w:ascii="宋体" w:hAnsi="宋体" w:eastAsia="宋体" w:cs="宋体"/>
          <w:color w:val="auto"/>
          <w:spacing w:val="8"/>
          <w:highlight w:val="none"/>
        </w:rPr>
        <w:t>礼品和各种有价证券</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支付凭证及其他贵重物品</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不得接受乙方的以任何名义支付的回扣</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好处费</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感谢费或其</w:t>
      </w:r>
      <w:r>
        <w:rPr>
          <w:rFonts w:hint="eastAsia" w:ascii="宋体" w:hAnsi="宋体" w:eastAsia="宋体" w:cs="宋体"/>
          <w:color w:val="auto"/>
          <w:spacing w:val="7"/>
          <w:highlight w:val="none"/>
        </w:rPr>
        <w:t>他经济利益</w:t>
      </w:r>
      <w:r>
        <w:rPr>
          <w:rFonts w:hint="eastAsia" w:ascii="宋体" w:hAnsi="宋体" w:eastAsia="宋体" w:cs="宋体"/>
          <w:color w:val="auto"/>
          <w:spacing w:val="8"/>
          <w:highlight w:val="none"/>
        </w:rPr>
        <w:t>。</w:t>
      </w:r>
    </w:p>
    <w:p w14:paraId="7A34CAFC">
      <w:pPr>
        <w:shd w:val="clear"/>
        <w:spacing w:line="440" w:lineRule="exact"/>
        <w:ind w:right="77" w:firstLine="4"/>
        <w:rPr>
          <w:rFonts w:hint="eastAsia" w:ascii="宋体" w:hAnsi="宋体" w:eastAsia="宋体" w:cs="宋体"/>
          <w:color w:val="auto"/>
          <w:highlight w:val="none"/>
        </w:rPr>
      </w:pPr>
      <w:r>
        <w:rPr>
          <w:rFonts w:hint="eastAsia" w:ascii="宋体" w:hAnsi="宋体" w:eastAsia="宋体" w:cs="宋体"/>
          <w:color w:val="auto"/>
          <w:spacing w:val="11"/>
          <w:highlight w:val="none"/>
        </w:rPr>
        <w:t>（二</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不得</w:t>
      </w:r>
      <w:r>
        <w:rPr>
          <w:rFonts w:hint="eastAsia" w:ascii="宋体" w:hAnsi="宋体" w:eastAsia="宋体" w:cs="宋体"/>
          <w:color w:val="auto"/>
          <w:spacing w:val="10"/>
          <w:highlight w:val="none"/>
        </w:rPr>
        <w:t>向乙方报销应由甲方（含甲方人员</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承担的费用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不得接受乙方提供的宴请</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旅游</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健</w:t>
      </w:r>
      <w:r>
        <w:rPr>
          <w:rFonts w:hint="eastAsia" w:ascii="宋体" w:hAnsi="宋体" w:eastAsia="宋体" w:cs="宋体"/>
          <w:color w:val="auto"/>
          <w:spacing w:val="11"/>
          <w:highlight w:val="none"/>
        </w:rPr>
        <w:t>身</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娱乐等活动安排</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在婚</w:t>
      </w:r>
      <w:r>
        <w:rPr>
          <w:rFonts w:hint="eastAsia" w:ascii="宋体" w:hAnsi="宋体" w:eastAsia="宋体" w:cs="宋体"/>
          <w:color w:val="auto"/>
          <w:spacing w:val="10"/>
          <w:highlight w:val="none"/>
        </w:rPr>
        <w:t>丧嫁娶等活动中不邀请乙方人员参加</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不得接受乙方提供装修住房</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配</w:t>
      </w:r>
      <w:r>
        <w:rPr>
          <w:rFonts w:hint="eastAsia" w:ascii="宋体" w:hAnsi="宋体" w:eastAsia="宋体" w:cs="宋体"/>
          <w:color w:val="auto"/>
          <w:spacing w:val="9"/>
          <w:highlight w:val="none"/>
        </w:rPr>
        <w:t>偶子女的工作</w:t>
      </w:r>
      <w:r>
        <w:rPr>
          <w:rFonts w:hint="eastAsia" w:ascii="宋体" w:hAnsi="宋体" w:eastAsia="宋体" w:cs="宋体"/>
          <w:color w:val="auto"/>
          <w:spacing w:val="8"/>
          <w:highlight w:val="none"/>
        </w:rPr>
        <w:t>安排等方面的便利</w:t>
      </w:r>
      <w:r>
        <w:rPr>
          <w:rFonts w:hint="eastAsia" w:ascii="宋体" w:hAnsi="宋体" w:eastAsia="宋体" w:cs="宋体"/>
          <w:color w:val="auto"/>
          <w:spacing w:val="9"/>
          <w:highlight w:val="none"/>
        </w:rPr>
        <w:t>。</w:t>
      </w:r>
    </w:p>
    <w:p w14:paraId="565C218D">
      <w:pPr>
        <w:shd w:val="clear"/>
        <w:spacing w:line="440" w:lineRule="exact"/>
        <w:ind w:left="1" w:right="77" w:firstLine="3"/>
        <w:rPr>
          <w:rFonts w:hint="eastAsia" w:ascii="宋体" w:hAnsi="宋体" w:eastAsia="宋体" w:cs="宋体"/>
          <w:color w:val="auto"/>
          <w:highlight w:val="none"/>
        </w:rPr>
      </w:pPr>
      <w:r>
        <w:rPr>
          <w:rFonts w:hint="eastAsia" w:ascii="宋体" w:hAnsi="宋体" w:eastAsia="宋体" w:cs="宋体"/>
          <w:color w:val="auto"/>
          <w:spacing w:val="8"/>
          <w:highlight w:val="none"/>
        </w:rPr>
        <w:t>（三</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不得利用职务便利向乙方介绍或指定工程分包单位（或个人</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物资供应商</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不得</w:t>
      </w:r>
      <w:r>
        <w:rPr>
          <w:rFonts w:hint="eastAsia" w:ascii="宋体" w:hAnsi="宋体" w:eastAsia="宋体" w:cs="宋体"/>
          <w:color w:val="auto"/>
          <w:spacing w:val="7"/>
          <w:highlight w:val="none"/>
        </w:rPr>
        <w:t>利用职务</w:t>
      </w:r>
      <w:r>
        <w:rPr>
          <w:rFonts w:hint="eastAsia" w:ascii="宋体" w:hAnsi="宋体" w:eastAsia="宋体" w:cs="宋体"/>
          <w:color w:val="auto"/>
          <w:spacing w:val="9"/>
          <w:highlight w:val="none"/>
        </w:rPr>
        <w:t>便利向乙方推销或指定</w:t>
      </w:r>
      <w:r>
        <w:rPr>
          <w:rFonts w:hint="eastAsia" w:ascii="宋体" w:hAnsi="宋体" w:eastAsia="宋体" w:cs="宋体"/>
          <w:color w:val="auto"/>
          <w:spacing w:val="8"/>
          <w:highlight w:val="none"/>
        </w:rPr>
        <w:t>使用物资设备等</w:t>
      </w:r>
      <w:r>
        <w:rPr>
          <w:rFonts w:hint="eastAsia" w:ascii="宋体" w:hAnsi="宋体" w:eastAsia="宋体" w:cs="宋体"/>
          <w:color w:val="auto"/>
          <w:spacing w:val="9"/>
          <w:highlight w:val="none"/>
        </w:rPr>
        <w:t>。</w:t>
      </w:r>
    </w:p>
    <w:p w14:paraId="27800FBE">
      <w:pPr>
        <w:shd w:val="clear"/>
        <w:spacing w:line="440" w:lineRule="exact"/>
        <w:ind w:firstLine="5"/>
        <w:rPr>
          <w:rFonts w:hint="eastAsia" w:ascii="宋体" w:hAnsi="宋体" w:eastAsia="宋体" w:cs="宋体"/>
          <w:color w:val="auto"/>
          <w:highlight w:val="none"/>
        </w:rPr>
      </w:pPr>
      <w:r>
        <w:rPr>
          <w:rFonts w:hint="eastAsia" w:ascii="宋体" w:hAnsi="宋体" w:eastAsia="宋体" w:cs="宋体"/>
          <w:color w:val="auto"/>
          <w:spacing w:val="9"/>
          <w:position w:val="1"/>
          <w:highlight w:val="none"/>
        </w:rPr>
        <w:t>（四</w:t>
      </w:r>
      <w:r>
        <w:rPr>
          <w:rFonts w:hint="eastAsia" w:ascii="宋体" w:hAnsi="宋体" w:eastAsia="宋体" w:cs="宋体"/>
          <w:color w:val="auto"/>
          <w:spacing w:val="10"/>
          <w:position w:val="1"/>
          <w:highlight w:val="none"/>
        </w:rPr>
        <w:t>）</w:t>
      </w:r>
      <w:r>
        <w:rPr>
          <w:rFonts w:hint="eastAsia" w:ascii="宋体" w:hAnsi="宋体" w:eastAsia="宋体" w:cs="宋体"/>
          <w:color w:val="auto"/>
          <w:spacing w:val="9"/>
          <w:position w:val="1"/>
          <w:highlight w:val="none"/>
        </w:rPr>
        <w:t>不得接受乙方购置的或长期提供的通信工具</w:t>
      </w:r>
      <w:r>
        <w:rPr>
          <w:rFonts w:hint="eastAsia" w:ascii="宋体" w:hAnsi="宋体" w:eastAsia="宋体" w:cs="宋体"/>
          <w:color w:val="auto"/>
          <w:spacing w:val="10"/>
          <w:position w:val="1"/>
          <w:highlight w:val="none"/>
        </w:rPr>
        <w:t>、</w:t>
      </w:r>
      <w:r>
        <w:rPr>
          <w:rFonts w:hint="eastAsia" w:ascii="宋体" w:hAnsi="宋体" w:eastAsia="宋体" w:cs="宋体"/>
          <w:color w:val="auto"/>
          <w:spacing w:val="9"/>
          <w:position w:val="1"/>
          <w:highlight w:val="none"/>
        </w:rPr>
        <w:t>交通工具</w:t>
      </w:r>
      <w:r>
        <w:rPr>
          <w:rFonts w:hint="eastAsia" w:ascii="宋体" w:hAnsi="宋体" w:eastAsia="宋体" w:cs="宋体"/>
          <w:color w:val="auto"/>
          <w:spacing w:val="8"/>
          <w:position w:val="1"/>
          <w:highlight w:val="none"/>
        </w:rPr>
        <w:t>等</w:t>
      </w:r>
      <w:r>
        <w:rPr>
          <w:rFonts w:hint="eastAsia" w:ascii="宋体" w:hAnsi="宋体" w:eastAsia="宋体" w:cs="宋体"/>
          <w:color w:val="auto"/>
          <w:spacing w:val="10"/>
          <w:position w:val="1"/>
          <w:highlight w:val="none"/>
        </w:rPr>
        <w:t>。</w:t>
      </w:r>
    </w:p>
    <w:p w14:paraId="76E8A69D">
      <w:pPr>
        <w:shd w:val="clear"/>
        <w:spacing w:line="440" w:lineRule="exact"/>
        <w:ind w:left="1" w:right="77" w:firstLine="3"/>
        <w:rPr>
          <w:rFonts w:hint="eastAsia" w:ascii="宋体" w:hAnsi="宋体" w:eastAsia="宋体" w:cs="宋体"/>
          <w:color w:val="auto"/>
          <w:highlight w:val="none"/>
        </w:rPr>
      </w:pPr>
      <w:r>
        <w:rPr>
          <w:rFonts w:hint="eastAsia" w:ascii="宋体" w:hAnsi="宋体" w:eastAsia="宋体" w:cs="宋体"/>
          <w:color w:val="auto"/>
          <w:spacing w:val="11"/>
          <w:highlight w:val="none"/>
        </w:rPr>
        <w:t>（五）对无法拒绝的乙方及其</w:t>
      </w:r>
      <w:r>
        <w:rPr>
          <w:rFonts w:hint="eastAsia" w:ascii="宋体" w:hAnsi="宋体" w:eastAsia="宋体" w:cs="宋体"/>
          <w:color w:val="auto"/>
          <w:spacing w:val="10"/>
          <w:highlight w:val="none"/>
        </w:rPr>
        <w:t>个人所送的钱物</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受礼者自收受之日起一个月内上交至甲方监察审计</w:t>
      </w:r>
      <w:r>
        <w:rPr>
          <w:rFonts w:hint="eastAsia" w:ascii="宋体" w:hAnsi="宋体" w:eastAsia="宋体" w:cs="宋体"/>
          <w:color w:val="auto"/>
          <w:spacing w:val="2"/>
          <w:highlight w:val="none"/>
        </w:rPr>
        <w:t>部</w:t>
      </w:r>
      <w:r>
        <w:rPr>
          <w:rFonts w:hint="eastAsia" w:ascii="宋体" w:hAnsi="宋体" w:eastAsia="宋体" w:cs="宋体"/>
          <w:color w:val="auto"/>
          <w:spacing w:val="1"/>
          <w:highlight w:val="none"/>
        </w:rPr>
        <w:t>门</w:t>
      </w:r>
      <w:r>
        <w:rPr>
          <w:rFonts w:hint="eastAsia" w:ascii="宋体" w:hAnsi="宋体" w:eastAsia="宋体" w:cs="宋体"/>
          <w:color w:val="auto"/>
          <w:spacing w:val="3"/>
          <w:highlight w:val="none"/>
        </w:rPr>
        <w:t>。</w:t>
      </w:r>
    </w:p>
    <w:p w14:paraId="564CD6E3">
      <w:pPr>
        <w:shd w:val="clear"/>
        <w:spacing w:line="440" w:lineRule="exact"/>
        <w:ind w:left="9" w:right="3503" w:hanging="4"/>
        <w:rPr>
          <w:rFonts w:hint="eastAsia" w:ascii="宋体" w:hAnsi="宋体" w:eastAsia="宋体" w:cs="宋体"/>
          <w:color w:val="auto"/>
          <w:spacing w:val="9"/>
          <w:highlight w:val="none"/>
        </w:rPr>
      </w:pPr>
      <w:r>
        <w:rPr>
          <w:rFonts w:hint="eastAsia" w:ascii="宋体" w:hAnsi="宋体" w:eastAsia="宋体" w:cs="宋体"/>
          <w:color w:val="auto"/>
          <w:spacing w:val="8"/>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对乙方提供的有关信息</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应及时调查处理并反馈结</w:t>
      </w:r>
      <w:r>
        <w:rPr>
          <w:rFonts w:hint="eastAsia" w:ascii="宋体" w:hAnsi="宋体" w:eastAsia="宋体" w:cs="宋体"/>
          <w:color w:val="auto"/>
          <w:spacing w:val="7"/>
          <w:highlight w:val="none"/>
        </w:rPr>
        <w:t>果</w:t>
      </w:r>
      <w:r>
        <w:rPr>
          <w:rFonts w:hint="eastAsia" w:ascii="宋体" w:hAnsi="宋体" w:eastAsia="宋体" w:cs="宋体"/>
          <w:color w:val="auto"/>
          <w:spacing w:val="9"/>
          <w:highlight w:val="none"/>
        </w:rPr>
        <w:t>。</w:t>
      </w:r>
    </w:p>
    <w:p w14:paraId="5CDC940F">
      <w:pPr>
        <w:shd w:val="clear"/>
        <w:spacing w:line="440" w:lineRule="exact"/>
        <w:ind w:left="9" w:right="3503" w:hanging="4"/>
        <w:rPr>
          <w:rFonts w:hint="eastAsia" w:ascii="宋体" w:hAnsi="宋体" w:eastAsia="宋体" w:cs="宋体"/>
          <w:color w:val="auto"/>
          <w:highlight w:val="none"/>
        </w:rPr>
      </w:pPr>
      <w:r>
        <w:rPr>
          <w:rFonts w:hint="eastAsia" w:ascii="宋体" w:hAnsi="宋体" w:eastAsia="宋体" w:cs="宋体"/>
          <w:color w:val="auto"/>
          <w:spacing w:val="9"/>
          <w:highlight w:val="none"/>
        </w:rPr>
        <w:t>第三条乙</w:t>
      </w:r>
      <w:r>
        <w:rPr>
          <w:rFonts w:hint="eastAsia" w:ascii="宋体" w:hAnsi="宋体" w:eastAsia="宋体" w:cs="宋体"/>
          <w:color w:val="auto"/>
          <w:spacing w:val="8"/>
          <w:highlight w:val="none"/>
        </w:rPr>
        <w:t>方（含乙方人员</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廉政责任</w:t>
      </w:r>
    </w:p>
    <w:p w14:paraId="1528FC3D">
      <w:pPr>
        <w:shd w:val="clear"/>
        <w:spacing w:line="440" w:lineRule="exact"/>
        <w:ind w:left="7" w:right="77" w:hanging="2"/>
        <w:rPr>
          <w:rFonts w:hint="eastAsia" w:ascii="宋体" w:hAnsi="宋体" w:eastAsia="宋体" w:cs="宋体"/>
          <w:color w:val="auto"/>
          <w:highlight w:val="none"/>
        </w:rPr>
      </w:pPr>
      <w:r>
        <w:rPr>
          <w:rFonts w:hint="eastAsia" w:ascii="宋体" w:hAnsi="宋体" w:eastAsia="宋体" w:cs="宋体"/>
          <w:color w:val="auto"/>
          <w:spacing w:val="11"/>
          <w:highlight w:val="none"/>
        </w:rPr>
        <w:t>（一</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不得以任</w:t>
      </w:r>
      <w:r>
        <w:rPr>
          <w:rFonts w:hint="eastAsia" w:ascii="宋体" w:hAnsi="宋体" w:eastAsia="宋体" w:cs="宋体"/>
          <w:color w:val="auto"/>
          <w:spacing w:val="10"/>
          <w:highlight w:val="none"/>
        </w:rPr>
        <w:t>何形式向甲方行贿</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不得向甲方送礼金</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礼品和各种有价证券</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支付凭证及其他贵重</w:t>
      </w:r>
      <w:r>
        <w:rPr>
          <w:rFonts w:hint="eastAsia" w:ascii="宋体" w:hAnsi="宋体" w:eastAsia="宋体" w:cs="宋体"/>
          <w:color w:val="auto"/>
          <w:spacing w:val="9"/>
          <w:highlight w:val="none"/>
        </w:rPr>
        <w:t>物品</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不得以任何名义向甲方及其工作人员支付回扣</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好处费</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感谢费或其他经济利益</w:t>
      </w:r>
      <w:r>
        <w:rPr>
          <w:rFonts w:hint="eastAsia" w:ascii="宋体" w:hAnsi="宋体" w:eastAsia="宋体" w:cs="宋体"/>
          <w:color w:val="auto"/>
          <w:spacing w:val="11"/>
          <w:highlight w:val="none"/>
        </w:rPr>
        <w:t>。</w:t>
      </w:r>
    </w:p>
    <w:p w14:paraId="60615C24">
      <w:pPr>
        <w:shd w:val="clea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11"/>
          <w:highlight w:val="none"/>
        </w:rPr>
        <w:t>（二</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不得为甲方报销应由甲方（含甲方人员</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承担的费用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不向甲方提供宴请</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旅游</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健身</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娱乐等活动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不参加甲方人员的婚丧嫁娶等活动</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不向甲方家庭成员及亲属赠送任何礼金</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礼品等</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不得向甲方及其工作</w:t>
      </w:r>
      <w:r>
        <w:rPr>
          <w:rFonts w:hint="eastAsia" w:ascii="宋体" w:hAnsi="宋体" w:eastAsia="宋体" w:cs="宋体"/>
          <w:color w:val="auto"/>
          <w:spacing w:val="9"/>
          <w:highlight w:val="none"/>
        </w:rPr>
        <w:t>人员提供个人装修住房</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配偶子女的工作安排等方面的便利</w:t>
      </w:r>
      <w:r>
        <w:rPr>
          <w:rFonts w:hint="eastAsia" w:ascii="宋体" w:hAnsi="宋体" w:eastAsia="宋体" w:cs="宋体"/>
          <w:color w:val="auto"/>
          <w:spacing w:val="10"/>
          <w:highlight w:val="none"/>
        </w:rPr>
        <w:t>。</w:t>
      </w:r>
    </w:p>
    <w:p w14:paraId="1218C2D3">
      <w:pPr>
        <w:shd w:val="clear"/>
        <w:spacing w:line="440" w:lineRule="exact"/>
        <w:ind w:left="12" w:right="24" w:hanging="6"/>
        <w:rPr>
          <w:rFonts w:hint="eastAsia" w:ascii="宋体" w:hAnsi="宋体" w:eastAsia="宋体" w:cs="宋体"/>
          <w:color w:val="auto"/>
          <w:highlight w:val="none"/>
        </w:rPr>
      </w:pPr>
      <w:r>
        <w:rPr>
          <w:rFonts w:hint="eastAsia" w:ascii="宋体" w:hAnsi="宋体" w:eastAsia="宋体" w:cs="宋体"/>
          <w:color w:val="auto"/>
          <w:spacing w:val="11"/>
          <w:highlight w:val="none"/>
        </w:rPr>
        <w:t>（三）不得接受甲方介绍或指</w:t>
      </w:r>
      <w:r>
        <w:rPr>
          <w:rFonts w:hint="eastAsia" w:ascii="宋体" w:hAnsi="宋体" w:eastAsia="宋体" w:cs="宋体"/>
          <w:color w:val="auto"/>
          <w:spacing w:val="10"/>
          <w:highlight w:val="none"/>
        </w:rPr>
        <w:t>定的工程分包单位和物资供应商</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不得接受甲方推销或指定使用的物</w:t>
      </w:r>
      <w:r>
        <w:rPr>
          <w:rFonts w:hint="eastAsia" w:ascii="宋体" w:hAnsi="宋体" w:eastAsia="宋体" w:cs="宋体"/>
          <w:color w:val="auto"/>
          <w:spacing w:val="1"/>
          <w:highlight w:val="none"/>
        </w:rPr>
        <w:t>资设备</w:t>
      </w:r>
      <w:r>
        <w:rPr>
          <w:rFonts w:hint="eastAsia" w:ascii="宋体" w:hAnsi="宋体" w:eastAsia="宋体" w:cs="宋体"/>
          <w:color w:val="auto"/>
          <w:spacing w:val="2"/>
          <w:highlight w:val="none"/>
        </w:rPr>
        <w:t>。</w:t>
      </w:r>
    </w:p>
    <w:p w14:paraId="5AF6C1C9">
      <w:pPr>
        <w:shd w:val="clear"/>
        <w:spacing w:line="440" w:lineRule="exact"/>
        <w:ind w:firstLine="6"/>
        <w:rPr>
          <w:rFonts w:hint="eastAsia" w:ascii="宋体" w:hAnsi="宋体" w:eastAsia="宋体" w:cs="宋体"/>
          <w:color w:val="auto"/>
          <w:highlight w:val="none"/>
        </w:rPr>
      </w:pPr>
      <w:r>
        <w:rPr>
          <w:rFonts w:hint="eastAsia" w:ascii="宋体" w:hAnsi="宋体" w:eastAsia="宋体" w:cs="宋体"/>
          <w:color w:val="auto"/>
          <w:spacing w:val="10"/>
          <w:position w:val="1"/>
          <w:highlight w:val="none"/>
        </w:rPr>
        <w:t>（四</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10"/>
          <w:position w:val="1"/>
          <w:highlight w:val="none"/>
        </w:rPr>
        <w:t>不得</w:t>
      </w:r>
      <w:r>
        <w:rPr>
          <w:rFonts w:hint="eastAsia" w:ascii="宋体" w:hAnsi="宋体" w:eastAsia="宋体" w:cs="宋体"/>
          <w:color w:val="auto"/>
          <w:spacing w:val="9"/>
          <w:position w:val="1"/>
          <w:highlight w:val="none"/>
        </w:rPr>
        <w:t>以任何理由为甲方及其工作人员购置或长期提供通信工具</w:t>
      </w:r>
      <w:r>
        <w:rPr>
          <w:rFonts w:hint="eastAsia" w:ascii="宋体" w:hAnsi="宋体" w:eastAsia="宋体" w:cs="宋体"/>
          <w:color w:val="auto"/>
          <w:spacing w:val="11"/>
          <w:position w:val="1"/>
          <w:highlight w:val="none"/>
        </w:rPr>
        <w:t>、</w:t>
      </w:r>
      <w:r>
        <w:rPr>
          <w:rFonts w:hint="eastAsia" w:ascii="宋体" w:hAnsi="宋体" w:eastAsia="宋体" w:cs="宋体"/>
          <w:color w:val="auto"/>
          <w:spacing w:val="9"/>
          <w:position w:val="1"/>
          <w:highlight w:val="none"/>
        </w:rPr>
        <w:t>交通工具等</w:t>
      </w:r>
      <w:r>
        <w:rPr>
          <w:rFonts w:hint="eastAsia" w:ascii="宋体" w:hAnsi="宋体" w:eastAsia="宋体" w:cs="宋体"/>
          <w:color w:val="auto"/>
          <w:spacing w:val="11"/>
          <w:position w:val="1"/>
          <w:highlight w:val="none"/>
        </w:rPr>
        <w:t>。</w:t>
      </w:r>
    </w:p>
    <w:p w14:paraId="47753182">
      <w:pPr>
        <w:shd w:val="clear"/>
        <w:spacing w:line="440" w:lineRule="exact"/>
        <w:ind w:left="3" w:right="24" w:firstLine="2"/>
        <w:rPr>
          <w:rFonts w:hint="eastAsia" w:ascii="宋体" w:hAnsi="宋体" w:eastAsia="宋体" w:cs="宋体"/>
          <w:color w:val="auto"/>
          <w:highlight w:val="none"/>
        </w:rPr>
      </w:pPr>
      <w:r>
        <w:rPr>
          <w:rFonts w:hint="eastAsia" w:ascii="宋体" w:hAnsi="宋体" w:eastAsia="宋体" w:cs="宋体"/>
          <w:color w:val="auto"/>
          <w:spacing w:val="11"/>
          <w:highlight w:val="none"/>
        </w:rPr>
        <w:t>（五</w:t>
      </w:r>
      <w:r>
        <w:rPr>
          <w:rFonts w:hint="eastAsia" w:ascii="宋体" w:hAnsi="宋体" w:eastAsia="宋体" w:cs="宋体"/>
          <w:color w:val="auto"/>
          <w:spacing w:val="12"/>
          <w:highlight w:val="none"/>
        </w:rPr>
        <w:t>）</w:t>
      </w:r>
      <w:r>
        <w:rPr>
          <w:rFonts w:hint="eastAsia" w:ascii="宋体" w:hAnsi="宋体" w:eastAsia="宋体" w:cs="宋体"/>
          <w:color w:val="auto"/>
          <w:spacing w:val="11"/>
          <w:highlight w:val="none"/>
        </w:rPr>
        <w:t>对甲方及其个</w:t>
      </w:r>
      <w:r>
        <w:rPr>
          <w:rFonts w:hint="eastAsia" w:ascii="宋体" w:hAnsi="宋体" w:eastAsia="宋体" w:cs="宋体"/>
          <w:color w:val="auto"/>
          <w:spacing w:val="10"/>
          <w:highlight w:val="none"/>
        </w:rPr>
        <w:t>人索要钱物</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介绍或指定工程分包单位和物资供应商</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推销或指定使用物资设备</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借用占</w:t>
      </w:r>
      <w:r>
        <w:rPr>
          <w:rFonts w:hint="eastAsia" w:ascii="宋体" w:hAnsi="宋体" w:eastAsia="宋体" w:cs="宋体"/>
          <w:color w:val="auto"/>
          <w:spacing w:val="9"/>
          <w:highlight w:val="none"/>
        </w:rPr>
        <w:t>用车辆等行为予以拒绝</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并及时主动向乙方上级纪检监察组织报告</w:t>
      </w:r>
      <w:r>
        <w:rPr>
          <w:rFonts w:hint="eastAsia" w:ascii="宋体" w:hAnsi="宋体" w:eastAsia="宋体" w:cs="宋体"/>
          <w:color w:val="auto"/>
          <w:spacing w:val="11"/>
          <w:highlight w:val="none"/>
        </w:rPr>
        <w:t>。</w:t>
      </w:r>
    </w:p>
    <w:p w14:paraId="75F91ADF">
      <w:pPr>
        <w:shd w:val="clear"/>
        <w:spacing w:line="440" w:lineRule="exact"/>
        <w:ind w:firstLine="6"/>
        <w:rPr>
          <w:rFonts w:hint="eastAsia" w:ascii="宋体" w:hAnsi="宋体" w:eastAsia="宋体" w:cs="宋体"/>
          <w:color w:val="auto"/>
          <w:highlight w:val="none"/>
        </w:rPr>
      </w:pPr>
      <w:r>
        <w:rPr>
          <w:rFonts w:hint="eastAsia" w:ascii="宋体" w:hAnsi="宋体" w:eastAsia="宋体" w:cs="宋体"/>
          <w:color w:val="auto"/>
          <w:spacing w:val="10"/>
          <w:highlight w:val="none"/>
        </w:rPr>
        <w:t>（六</w:t>
      </w:r>
      <w:r>
        <w:rPr>
          <w:rFonts w:hint="eastAsia" w:ascii="宋体" w:hAnsi="宋体" w:eastAsia="宋体" w:cs="宋体"/>
          <w:color w:val="auto"/>
          <w:spacing w:val="11"/>
          <w:highlight w:val="none"/>
        </w:rPr>
        <w:t>）</w:t>
      </w:r>
      <w:r>
        <w:rPr>
          <w:rFonts w:hint="eastAsia" w:ascii="宋体" w:hAnsi="宋体" w:eastAsia="宋体" w:cs="宋体"/>
          <w:color w:val="auto"/>
          <w:spacing w:val="10"/>
          <w:highlight w:val="none"/>
        </w:rPr>
        <w:t>对</w:t>
      </w:r>
      <w:r>
        <w:rPr>
          <w:rFonts w:hint="eastAsia" w:ascii="宋体" w:hAnsi="宋体" w:eastAsia="宋体" w:cs="宋体"/>
          <w:color w:val="auto"/>
          <w:spacing w:val="9"/>
          <w:highlight w:val="none"/>
        </w:rPr>
        <w:t>甲方提供的乙方（含乙方人员</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违纪违规有关信息</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应及时调查处理并反馈结果</w:t>
      </w:r>
      <w:r>
        <w:rPr>
          <w:rFonts w:hint="eastAsia" w:ascii="宋体" w:hAnsi="宋体" w:eastAsia="宋体" w:cs="宋体"/>
          <w:color w:val="auto"/>
          <w:spacing w:val="11"/>
          <w:highlight w:val="none"/>
        </w:rPr>
        <w:t>。</w:t>
      </w:r>
    </w:p>
    <w:p w14:paraId="7088C443">
      <w:pPr>
        <w:shd w:val="clea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8"/>
          <w:highlight w:val="none"/>
        </w:rPr>
        <w:t>（七）乙方不得以任何理由为甲方及其工作人员组织有可能影响公正执行公务的宴请和各类休闲娱</w:t>
      </w:r>
      <w:r>
        <w:rPr>
          <w:rFonts w:hint="eastAsia" w:ascii="宋体" w:hAnsi="宋体" w:eastAsia="宋体" w:cs="宋体"/>
          <w:color w:val="auto"/>
          <w:spacing w:val="5"/>
          <w:highlight w:val="none"/>
        </w:rPr>
        <w:t>乐等活动</w:t>
      </w:r>
      <w:r>
        <w:rPr>
          <w:rFonts w:hint="eastAsia" w:ascii="宋体" w:hAnsi="宋体" w:eastAsia="宋体" w:cs="宋体"/>
          <w:color w:val="auto"/>
          <w:spacing w:val="6"/>
          <w:highlight w:val="none"/>
        </w:rPr>
        <w:t>。</w:t>
      </w:r>
    </w:p>
    <w:p w14:paraId="49DE23DE">
      <w:pPr>
        <w:shd w:val="clear"/>
        <w:spacing w:line="440" w:lineRule="exact"/>
        <w:ind w:left="10" w:right="90" w:hanging="4"/>
        <w:rPr>
          <w:rFonts w:hint="eastAsia" w:ascii="宋体" w:hAnsi="宋体" w:eastAsia="宋体" w:cs="宋体"/>
          <w:color w:val="auto"/>
          <w:highlight w:val="none"/>
        </w:rPr>
      </w:pPr>
      <w:r>
        <w:rPr>
          <w:rFonts w:hint="eastAsia" w:ascii="宋体" w:hAnsi="宋体" w:eastAsia="宋体" w:cs="宋体"/>
          <w:color w:val="auto"/>
          <w:spacing w:val="9"/>
          <w:highlight w:val="none"/>
        </w:rPr>
        <w:t>（八</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乙方及其工作人员必须严格按照有关规程办事</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不得与其</w:t>
      </w:r>
      <w:r>
        <w:rPr>
          <w:rFonts w:hint="eastAsia" w:ascii="宋体" w:hAnsi="宋体" w:eastAsia="宋体" w:cs="宋体"/>
          <w:color w:val="auto"/>
          <w:spacing w:val="8"/>
          <w:highlight w:val="none"/>
        </w:rPr>
        <w:t>他单位互相串通</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损害甲方利益</w:t>
      </w:r>
      <w:r>
        <w:rPr>
          <w:rFonts w:hint="eastAsia" w:ascii="宋体" w:hAnsi="宋体" w:eastAsia="宋体" w:cs="宋体"/>
          <w:color w:val="auto"/>
          <w:spacing w:val="10"/>
          <w:highlight w:val="none"/>
        </w:rPr>
        <w:t>。</w:t>
      </w:r>
      <w:r>
        <w:rPr>
          <w:rFonts w:hint="eastAsia" w:ascii="宋体" w:hAnsi="宋体" w:eastAsia="宋体" w:cs="宋体"/>
          <w:color w:val="auto"/>
          <w:spacing w:val="7"/>
          <w:highlight w:val="none"/>
        </w:rPr>
        <w:t>第四条</w:t>
      </w:r>
      <w:r>
        <w:rPr>
          <w:rFonts w:hint="eastAsia" w:ascii="宋体" w:hAnsi="宋体" w:eastAsia="宋体" w:cs="宋体"/>
          <w:color w:val="auto"/>
          <w:spacing w:val="6"/>
          <w:highlight w:val="none"/>
        </w:rPr>
        <w:t>违约责任</w:t>
      </w:r>
    </w:p>
    <w:p w14:paraId="6A12DA48">
      <w:pPr>
        <w:shd w:val="clear"/>
        <w:spacing w:line="440" w:lineRule="exact"/>
        <w:ind w:left="3" w:right="24" w:firstLine="26"/>
        <w:rPr>
          <w:rFonts w:hint="eastAsia" w:ascii="宋体" w:hAnsi="宋体" w:eastAsia="宋体" w:cs="宋体"/>
          <w:color w:val="auto"/>
          <w:highlight w:val="none"/>
        </w:rPr>
      </w:pPr>
      <w:r>
        <w:rPr>
          <w:rFonts w:hint="eastAsia" w:ascii="宋体" w:hAnsi="宋体" w:eastAsia="宋体" w:cs="宋体"/>
          <w:color w:val="auto"/>
          <w:spacing w:val="8"/>
          <w:highlight w:val="none"/>
        </w:rPr>
        <w:t>甲乙双方不履行各自义务，构成犯罪和违纪</w:t>
      </w:r>
      <w:r>
        <w:rPr>
          <w:rFonts w:hint="eastAsia" w:ascii="宋体" w:hAnsi="宋体" w:eastAsia="宋体" w:cs="宋体"/>
          <w:color w:val="auto"/>
          <w:spacing w:val="7"/>
          <w:highlight w:val="none"/>
        </w:rPr>
        <w:t>的</w:t>
      </w:r>
      <w:r>
        <w:rPr>
          <w:rFonts w:hint="eastAsia" w:ascii="宋体" w:hAnsi="宋体" w:eastAsia="宋体" w:cs="宋体"/>
          <w:color w:val="auto"/>
          <w:spacing w:val="8"/>
          <w:highlight w:val="none"/>
        </w:rPr>
        <w:t>，</w:t>
      </w:r>
      <w:r>
        <w:rPr>
          <w:rFonts w:hint="eastAsia" w:ascii="宋体" w:hAnsi="宋体" w:eastAsia="宋体" w:cs="宋体"/>
          <w:color w:val="auto"/>
          <w:spacing w:val="7"/>
          <w:highlight w:val="none"/>
        </w:rPr>
        <w:t>由司法机关和有关纪检监察部门按管辖依法依纪处</w:t>
      </w:r>
      <w:r>
        <w:rPr>
          <w:rFonts w:hint="eastAsia" w:ascii="宋体" w:hAnsi="宋体" w:eastAsia="宋体" w:cs="宋体"/>
          <w:color w:val="auto"/>
          <w:spacing w:val="9"/>
          <w:highlight w:val="none"/>
        </w:rPr>
        <w:t>理</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所认定的事实和处理结果作为承担下列约定违约责任的依据</w:t>
      </w:r>
      <w:r>
        <w:rPr>
          <w:rFonts w:hint="eastAsia" w:ascii="宋体" w:hAnsi="宋体" w:eastAsia="宋体" w:cs="宋体"/>
          <w:color w:val="auto"/>
          <w:spacing w:val="11"/>
          <w:highlight w:val="none"/>
        </w:rPr>
        <w:t>。</w:t>
      </w:r>
    </w:p>
    <w:p w14:paraId="704CE5CD">
      <w:pPr>
        <w:shd w:val="clear"/>
        <w:spacing w:line="440" w:lineRule="exact"/>
        <w:ind w:left="4" w:right="24" w:firstLine="1"/>
        <w:rPr>
          <w:rFonts w:hint="eastAsia" w:ascii="宋体" w:hAnsi="宋体" w:eastAsia="宋体" w:cs="宋体"/>
          <w:color w:val="auto"/>
          <w:highlight w:val="none"/>
        </w:rPr>
      </w:pPr>
      <w:r>
        <w:rPr>
          <w:rFonts w:hint="eastAsia" w:ascii="宋体" w:hAnsi="宋体" w:eastAsia="宋体" w:cs="宋体"/>
          <w:color w:val="auto"/>
          <w:spacing w:val="8"/>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甲乙双方工作人员有违反本协议约定的责任行为的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按照管理权限</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依据有关法律法</w:t>
      </w:r>
      <w:r>
        <w:rPr>
          <w:rFonts w:hint="eastAsia" w:ascii="宋体" w:hAnsi="宋体" w:eastAsia="宋体" w:cs="宋体"/>
          <w:color w:val="auto"/>
          <w:spacing w:val="7"/>
          <w:highlight w:val="none"/>
        </w:rPr>
        <w:t>规和甲</w:t>
      </w:r>
      <w:r>
        <w:rPr>
          <w:rFonts w:hint="eastAsia" w:ascii="宋体" w:hAnsi="宋体" w:eastAsia="宋体" w:cs="宋体"/>
          <w:color w:val="auto"/>
          <w:spacing w:val="11"/>
          <w:highlight w:val="none"/>
        </w:rPr>
        <w:t>乙</w:t>
      </w:r>
      <w:r>
        <w:rPr>
          <w:rFonts w:hint="eastAsia" w:ascii="宋体" w:hAnsi="宋体" w:eastAsia="宋体" w:cs="宋体"/>
          <w:color w:val="auto"/>
          <w:spacing w:val="10"/>
          <w:highlight w:val="none"/>
        </w:rPr>
        <w:t>双方单位及其上级党政部门党风廉政建设规定给予当事人批评教育</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组织处理或党纪政纪处分</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涉嫌犯</w:t>
      </w:r>
      <w:r>
        <w:rPr>
          <w:rFonts w:hint="eastAsia" w:ascii="宋体" w:hAnsi="宋体" w:eastAsia="宋体" w:cs="宋体"/>
          <w:color w:val="auto"/>
          <w:spacing w:val="9"/>
          <w:highlight w:val="none"/>
        </w:rPr>
        <w:t>罪的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移交司法机关追究刑事责任</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给甲方单位造成经济损失的</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应予以赔偿</w:t>
      </w:r>
      <w:r>
        <w:rPr>
          <w:rFonts w:hint="eastAsia" w:ascii="宋体" w:hAnsi="宋体" w:eastAsia="宋体" w:cs="宋体"/>
          <w:color w:val="auto"/>
          <w:spacing w:val="11"/>
          <w:highlight w:val="none"/>
        </w:rPr>
        <w:t>。</w:t>
      </w:r>
    </w:p>
    <w:p w14:paraId="5118EE05">
      <w:pPr>
        <w:shd w:val="clear"/>
        <w:spacing w:line="440" w:lineRule="exact"/>
        <w:ind w:left="3" w:right="24" w:firstLine="2"/>
        <w:rPr>
          <w:rFonts w:hint="eastAsia" w:ascii="宋体" w:hAnsi="宋体" w:eastAsia="宋体" w:cs="宋体"/>
          <w:color w:val="auto"/>
          <w:highlight w:val="none"/>
        </w:rPr>
      </w:pPr>
      <w:r>
        <w:rPr>
          <w:rFonts w:hint="eastAsia" w:ascii="宋体" w:hAnsi="宋体" w:eastAsia="宋体" w:cs="宋体"/>
          <w:color w:val="auto"/>
          <w:spacing w:val="4"/>
          <w:highlight w:val="none"/>
        </w:rPr>
        <w:t>（二）乙方贿赂甲方人员的，</w:t>
      </w:r>
      <w:r>
        <w:rPr>
          <w:rFonts w:hint="eastAsia" w:ascii="宋体" w:hAnsi="宋体" w:eastAsia="宋体" w:cs="宋体"/>
          <w:color w:val="auto"/>
          <w:spacing w:val="3"/>
          <w:highlight w:val="none"/>
        </w:rPr>
        <w:t>被纪检监察部门或检察机关立案查处的</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甲方有权中止项目合同</w:t>
      </w:r>
      <w:r>
        <w:rPr>
          <w:rFonts w:hint="eastAsia" w:ascii="宋体" w:hAnsi="宋体" w:eastAsia="宋体" w:cs="宋体"/>
          <w:color w:val="auto"/>
          <w:spacing w:val="4"/>
          <w:highlight w:val="none"/>
        </w:rPr>
        <w:t>，</w:t>
      </w:r>
      <w:r>
        <w:rPr>
          <w:rFonts w:hint="eastAsia" w:ascii="宋体" w:hAnsi="宋体" w:eastAsia="宋体" w:cs="宋体"/>
          <w:color w:val="auto"/>
          <w:spacing w:val="3"/>
          <w:highlight w:val="none"/>
        </w:rPr>
        <w:t>由</w:t>
      </w:r>
      <w:r>
        <w:rPr>
          <w:rFonts w:hint="eastAsia" w:ascii="宋体" w:hAnsi="宋体" w:eastAsia="宋体" w:cs="宋体"/>
          <w:color w:val="auto"/>
          <w:spacing w:val="9"/>
          <w:highlight w:val="none"/>
        </w:rPr>
        <w:t>此造成甲方的损失以及一切费用均</w:t>
      </w:r>
      <w:r>
        <w:rPr>
          <w:rFonts w:hint="eastAsia" w:ascii="宋体" w:hAnsi="宋体" w:eastAsia="宋体" w:cs="宋体"/>
          <w:color w:val="auto"/>
          <w:spacing w:val="8"/>
          <w:highlight w:val="none"/>
        </w:rPr>
        <w:t>由乙方承担</w:t>
      </w:r>
      <w:r>
        <w:rPr>
          <w:rFonts w:hint="eastAsia" w:ascii="宋体" w:hAnsi="宋体" w:eastAsia="宋体" w:cs="宋体"/>
          <w:color w:val="auto"/>
          <w:spacing w:val="10"/>
          <w:highlight w:val="none"/>
        </w:rPr>
        <w:t>。</w:t>
      </w:r>
    </w:p>
    <w:p w14:paraId="44701C18">
      <w:pPr>
        <w:shd w:val="clea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8"/>
          <w:highlight w:val="none"/>
        </w:rPr>
        <w:t>（三</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甲方双方不履行协议约定义务的</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应将责任人调离本项目并按规定予以处理</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且双方</w:t>
      </w:r>
      <w:r>
        <w:rPr>
          <w:rFonts w:hint="eastAsia" w:ascii="宋体" w:hAnsi="宋体" w:eastAsia="宋体" w:cs="宋体"/>
          <w:color w:val="auto"/>
          <w:spacing w:val="7"/>
          <w:highlight w:val="none"/>
        </w:rPr>
        <w:t>有义务</w:t>
      </w:r>
      <w:r>
        <w:rPr>
          <w:rFonts w:hint="eastAsia" w:ascii="宋体" w:hAnsi="宋体" w:eastAsia="宋体" w:cs="宋体"/>
          <w:color w:val="auto"/>
          <w:spacing w:val="9"/>
          <w:highlight w:val="none"/>
        </w:rPr>
        <w:t>将有关责任人的责任追</w:t>
      </w:r>
      <w:r>
        <w:rPr>
          <w:rFonts w:hint="eastAsia" w:ascii="宋体" w:hAnsi="宋体" w:eastAsia="宋体" w:cs="宋体"/>
          <w:color w:val="auto"/>
          <w:spacing w:val="8"/>
          <w:highlight w:val="none"/>
        </w:rPr>
        <w:t>究情况通报对方</w:t>
      </w:r>
      <w:r>
        <w:rPr>
          <w:rFonts w:hint="eastAsia" w:ascii="宋体" w:hAnsi="宋体" w:eastAsia="宋体" w:cs="宋体"/>
          <w:color w:val="auto"/>
          <w:spacing w:val="9"/>
          <w:highlight w:val="none"/>
        </w:rPr>
        <w:t>。</w:t>
      </w:r>
    </w:p>
    <w:p w14:paraId="1BF29C3D">
      <w:pPr>
        <w:shd w:val="clear"/>
        <w:spacing w:line="440" w:lineRule="exact"/>
        <w:ind w:left="5" w:right="24" w:firstLine="1"/>
        <w:rPr>
          <w:rFonts w:hint="eastAsia" w:ascii="宋体" w:hAnsi="宋体" w:eastAsia="宋体" w:cs="宋体"/>
          <w:color w:val="auto"/>
          <w:highlight w:val="none"/>
        </w:rPr>
      </w:pPr>
      <w:r>
        <w:rPr>
          <w:rFonts w:hint="eastAsia" w:ascii="宋体" w:hAnsi="宋体" w:eastAsia="宋体" w:cs="宋体"/>
          <w:color w:val="auto"/>
          <w:spacing w:val="6"/>
          <w:highlight w:val="none"/>
        </w:rPr>
        <w:t>（四）甲乙双方自觉履行本协议并互相监督，一方不履行协议</w:t>
      </w:r>
      <w:r>
        <w:rPr>
          <w:rFonts w:hint="eastAsia" w:ascii="宋体" w:hAnsi="宋体" w:eastAsia="宋体" w:cs="宋体"/>
          <w:color w:val="auto"/>
          <w:spacing w:val="5"/>
          <w:highlight w:val="none"/>
        </w:rPr>
        <w:t>的</w:t>
      </w:r>
      <w:r>
        <w:rPr>
          <w:rFonts w:hint="eastAsia" w:ascii="宋体" w:hAnsi="宋体" w:eastAsia="宋体" w:cs="宋体"/>
          <w:color w:val="auto"/>
          <w:spacing w:val="6"/>
          <w:highlight w:val="none"/>
        </w:rPr>
        <w:t>，</w:t>
      </w:r>
      <w:r>
        <w:rPr>
          <w:rFonts w:hint="eastAsia" w:ascii="宋体" w:hAnsi="宋体" w:eastAsia="宋体" w:cs="宋体"/>
          <w:color w:val="auto"/>
          <w:spacing w:val="5"/>
          <w:highlight w:val="none"/>
        </w:rPr>
        <w:t>另一方有权利和义务进行举报</w:t>
      </w:r>
      <w:r>
        <w:rPr>
          <w:rFonts w:hint="eastAsia" w:ascii="宋体" w:hAnsi="宋体" w:eastAsia="宋体" w:cs="宋体"/>
          <w:color w:val="auto"/>
          <w:spacing w:val="6"/>
          <w:highlight w:val="none"/>
        </w:rPr>
        <w:t>。</w:t>
      </w:r>
      <w:r>
        <w:rPr>
          <w:rFonts w:hint="eastAsia" w:ascii="宋体" w:hAnsi="宋体" w:eastAsia="宋体" w:cs="宋体"/>
          <w:color w:val="auto"/>
          <w:spacing w:val="11"/>
          <w:highlight w:val="none"/>
        </w:rPr>
        <w:t>一方主动举报另一方</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举报方不承担上述约定的违约责任</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全部由被举报方承担</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rPr>
        <w:t>但不免除各自应</w:t>
      </w:r>
      <w:r>
        <w:rPr>
          <w:rFonts w:hint="eastAsia" w:ascii="宋体" w:hAnsi="宋体" w:eastAsia="宋体" w:cs="宋体"/>
          <w:color w:val="auto"/>
          <w:spacing w:val="6"/>
          <w:highlight w:val="none"/>
        </w:rPr>
        <w:t>负的法纪责任</w:t>
      </w:r>
      <w:r>
        <w:rPr>
          <w:rFonts w:hint="eastAsia" w:ascii="宋体" w:hAnsi="宋体" w:eastAsia="宋体" w:cs="宋体"/>
          <w:color w:val="auto"/>
          <w:spacing w:val="8"/>
          <w:highlight w:val="none"/>
        </w:rPr>
        <w:t>。</w:t>
      </w:r>
    </w:p>
    <w:p w14:paraId="456089A1">
      <w:pPr>
        <w:shd w:val="clear"/>
        <w:spacing w:line="440" w:lineRule="exact"/>
        <w:ind w:firstLine="6"/>
        <w:rPr>
          <w:rFonts w:hint="eastAsia" w:ascii="宋体" w:hAnsi="宋体" w:eastAsia="宋体" w:cs="宋体"/>
          <w:color w:val="auto"/>
          <w:highlight w:val="none"/>
        </w:rPr>
      </w:pPr>
      <w:r>
        <w:rPr>
          <w:rFonts w:hint="eastAsia" w:ascii="宋体" w:hAnsi="宋体" w:eastAsia="宋体" w:cs="宋体"/>
          <w:color w:val="auto"/>
          <w:spacing w:val="7"/>
          <w:highlight w:val="none"/>
        </w:rPr>
        <w:t>（五）由于甲乙双方单位或工作人员个人行</w:t>
      </w:r>
      <w:r>
        <w:rPr>
          <w:rFonts w:hint="eastAsia" w:ascii="宋体" w:hAnsi="宋体" w:eastAsia="宋体" w:cs="宋体"/>
          <w:color w:val="auto"/>
          <w:spacing w:val="6"/>
          <w:highlight w:val="none"/>
        </w:rPr>
        <w:t>为造成违约的</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双方承担上述违约责任</w:t>
      </w:r>
      <w:r>
        <w:rPr>
          <w:rFonts w:hint="eastAsia" w:ascii="宋体" w:hAnsi="宋体" w:eastAsia="宋体" w:cs="宋体"/>
          <w:color w:val="auto"/>
          <w:spacing w:val="7"/>
          <w:highlight w:val="none"/>
        </w:rPr>
        <w:t>。</w:t>
      </w:r>
    </w:p>
    <w:p w14:paraId="238CCB8B">
      <w:pPr>
        <w:shd w:val="clear"/>
        <w:spacing w:line="440" w:lineRule="exact"/>
        <w:ind w:left="3" w:right="24" w:firstLine="3"/>
        <w:rPr>
          <w:rFonts w:hint="eastAsia" w:ascii="宋体" w:hAnsi="宋体" w:eastAsia="宋体" w:cs="宋体"/>
          <w:color w:val="auto"/>
          <w:highlight w:val="none"/>
        </w:rPr>
      </w:pPr>
      <w:r>
        <w:rPr>
          <w:rFonts w:hint="eastAsia" w:ascii="宋体" w:hAnsi="宋体" w:eastAsia="宋体" w:cs="宋体"/>
          <w:color w:val="auto"/>
          <w:spacing w:val="8"/>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甲乙双方在履行协议中发生争议</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一方有权向对方上级单位主管部门和纪检监察部门反</w:t>
      </w:r>
      <w:r>
        <w:rPr>
          <w:rFonts w:hint="eastAsia" w:ascii="宋体" w:hAnsi="宋体" w:eastAsia="宋体" w:cs="宋体"/>
          <w:color w:val="auto"/>
          <w:spacing w:val="7"/>
          <w:highlight w:val="none"/>
        </w:rPr>
        <w:t>映情</w:t>
      </w:r>
      <w:r>
        <w:rPr>
          <w:rFonts w:hint="eastAsia" w:ascii="宋体" w:hAnsi="宋体" w:eastAsia="宋体" w:cs="宋体"/>
          <w:color w:val="auto"/>
          <w:spacing w:val="8"/>
          <w:highlight w:val="none"/>
        </w:rPr>
        <w:t>况并要求帮助解</w:t>
      </w:r>
      <w:r>
        <w:rPr>
          <w:rFonts w:hint="eastAsia" w:ascii="宋体" w:hAnsi="宋体" w:eastAsia="宋体" w:cs="宋体"/>
          <w:color w:val="auto"/>
          <w:spacing w:val="7"/>
          <w:highlight w:val="none"/>
        </w:rPr>
        <w:t>决争议</w:t>
      </w:r>
      <w:r>
        <w:rPr>
          <w:rFonts w:hint="eastAsia" w:ascii="宋体" w:hAnsi="宋体" w:eastAsia="宋体" w:cs="宋体"/>
          <w:color w:val="auto"/>
          <w:spacing w:val="9"/>
          <w:highlight w:val="none"/>
        </w:rPr>
        <w:t>。</w:t>
      </w:r>
    </w:p>
    <w:p w14:paraId="6B69561B">
      <w:pPr>
        <w:shd w:val="clear"/>
        <w:spacing w:line="440" w:lineRule="exact"/>
        <w:ind w:firstLine="11"/>
        <w:rPr>
          <w:rFonts w:hint="eastAsia" w:ascii="宋体" w:hAnsi="宋体" w:eastAsia="宋体" w:cs="宋体"/>
          <w:color w:val="auto"/>
          <w:highlight w:val="none"/>
        </w:rPr>
      </w:pPr>
      <w:r>
        <w:rPr>
          <w:rFonts w:hint="eastAsia" w:ascii="宋体" w:hAnsi="宋体" w:eastAsia="宋体" w:cs="宋体"/>
          <w:color w:val="auto"/>
          <w:spacing w:val="9"/>
          <w:highlight w:val="none"/>
        </w:rPr>
        <w:t>第五条本协议有效期为双方签</w:t>
      </w:r>
      <w:r>
        <w:rPr>
          <w:rFonts w:hint="eastAsia" w:ascii="宋体" w:hAnsi="宋体" w:eastAsia="宋体" w:cs="宋体"/>
          <w:color w:val="auto"/>
          <w:spacing w:val="8"/>
          <w:highlight w:val="none"/>
        </w:rPr>
        <w:t>署之日起至双方权利义务履行完毕为止</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有效期内发生的违约事实</w:t>
      </w:r>
      <w:r>
        <w:rPr>
          <w:rFonts w:hint="eastAsia" w:ascii="宋体" w:hAnsi="宋体" w:eastAsia="宋体" w:cs="宋体"/>
          <w:color w:val="auto"/>
          <w:spacing w:val="9"/>
          <w:highlight w:val="none"/>
        </w:rPr>
        <w:t>，有效期后</w:t>
      </w:r>
      <w:r>
        <w:rPr>
          <w:rFonts w:hint="eastAsia" w:ascii="宋体" w:hAnsi="宋体" w:eastAsia="宋体" w:cs="宋体"/>
          <w:color w:val="auto"/>
          <w:spacing w:val="8"/>
          <w:highlight w:val="none"/>
        </w:rPr>
        <w:t>发现的适用本协议</w:t>
      </w:r>
      <w:r>
        <w:rPr>
          <w:rFonts w:hint="eastAsia" w:ascii="宋体" w:hAnsi="宋体" w:eastAsia="宋体" w:cs="宋体"/>
          <w:color w:val="auto"/>
          <w:spacing w:val="9"/>
          <w:highlight w:val="none"/>
        </w:rPr>
        <w:t>。</w:t>
      </w:r>
    </w:p>
    <w:p w14:paraId="7C9519BD">
      <w:pPr>
        <w:shd w:val="clear"/>
        <w:spacing w:line="440" w:lineRule="exact"/>
        <w:rPr>
          <w:rFonts w:hint="eastAsia" w:ascii="宋体" w:hAnsi="宋体" w:eastAsia="宋体" w:cs="宋体"/>
          <w:color w:val="auto"/>
          <w:highlight w:val="none"/>
        </w:rPr>
        <w:sectPr>
          <w:headerReference r:id="rId38" w:type="first"/>
          <w:headerReference r:id="rId36" w:type="default"/>
          <w:footerReference r:id="rId39" w:type="default"/>
          <w:headerReference r:id="rId37" w:type="even"/>
          <w:pgSz w:w="11906" w:h="16838"/>
          <w:pgMar w:top="1440" w:right="1080" w:bottom="1440" w:left="1080" w:header="0" w:footer="714" w:gutter="0"/>
          <w:cols w:equalWidth="0" w:num="1">
            <w:col w:w="9398"/>
          </w:cols>
          <w:docGrid w:linePitch="286" w:charSpace="0"/>
        </w:sectPr>
      </w:pPr>
    </w:p>
    <w:p w14:paraId="3939A94B">
      <w:pPr>
        <w:shd w:val="clear"/>
        <w:spacing w:line="440" w:lineRule="exact"/>
        <w:ind w:firstLine="32"/>
        <w:rPr>
          <w:rFonts w:hint="eastAsia" w:ascii="宋体" w:hAnsi="宋体" w:eastAsia="宋体" w:cs="宋体"/>
          <w:color w:val="auto"/>
          <w:spacing w:val="3"/>
          <w:highlight w:val="none"/>
        </w:rPr>
      </w:pPr>
    </w:p>
    <w:p w14:paraId="74206F6B">
      <w:pPr>
        <w:shd w:val="clear"/>
        <w:spacing w:line="440" w:lineRule="exact"/>
        <w:ind w:firstLine="32"/>
        <w:rPr>
          <w:rFonts w:hint="eastAsia" w:ascii="宋体" w:hAnsi="宋体" w:eastAsia="宋体" w:cs="宋体"/>
          <w:color w:val="auto"/>
          <w:highlight w:val="none"/>
        </w:rPr>
      </w:pPr>
      <w:r>
        <w:rPr>
          <w:rFonts w:hint="eastAsia" w:ascii="宋体" w:hAnsi="宋体" w:eastAsia="宋体" w:cs="宋体"/>
          <w:color w:val="auto"/>
          <w:spacing w:val="3"/>
          <w:highlight w:val="none"/>
        </w:rPr>
        <w:t>甲</w:t>
      </w:r>
      <w:r>
        <w:rPr>
          <w:rFonts w:hint="eastAsia" w:ascii="宋体" w:hAnsi="宋体" w:eastAsia="宋体" w:cs="宋体"/>
          <w:color w:val="auto"/>
          <w:spacing w:val="2"/>
          <w:highlight w:val="none"/>
        </w:rPr>
        <w:t>方（盖章</w:t>
      </w:r>
      <w:r>
        <w:rPr>
          <w:rFonts w:hint="eastAsia" w:ascii="宋体" w:hAnsi="宋体" w:eastAsia="宋体" w:cs="宋体"/>
          <w:color w:val="auto"/>
          <w:spacing w:val="4"/>
          <w:highlight w:val="none"/>
        </w:rPr>
        <w:t>）：</w:t>
      </w:r>
    </w:p>
    <w:p w14:paraId="1B5F5F86">
      <w:pPr>
        <w:shd w:val="clear"/>
        <w:spacing w:line="440" w:lineRule="exact"/>
        <w:ind w:firstLine="11"/>
        <w:rPr>
          <w:rFonts w:hint="eastAsia" w:ascii="宋体" w:hAnsi="宋体" w:eastAsia="宋体" w:cs="宋体"/>
          <w:color w:val="auto"/>
          <w:highlight w:val="none"/>
        </w:rPr>
      </w:pPr>
      <w:r>
        <w:rPr>
          <w:rFonts w:hint="eastAsia" w:ascii="宋体" w:hAnsi="宋体" w:eastAsia="宋体" w:cs="宋体"/>
          <w:color w:val="auto"/>
          <w:spacing w:val="8"/>
          <w:highlight w:val="none"/>
        </w:rPr>
        <w:t>法定代表人或受委托人（</w:t>
      </w:r>
      <w:r>
        <w:rPr>
          <w:rFonts w:hint="eastAsia" w:ascii="宋体" w:hAnsi="宋体" w:eastAsia="宋体" w:cs="宋体"/>
          <w:color w:val="auto"/>
          <w:spacing w:val="7"/>
          <w:highlight w:val="none"/>
        </w:rPr>
        <w:t>签字</w:t>
      </w:r>
      <w:r>
        <w:rPr>
          <w:rFonts w:hint="eastAsia" w:ascii="宋体" w:hAnsi="宋体" w:eastAsia="宋体" w:cs="宋体"/>
          <w:color w:val="auto"/>
          <w:spacing w:val="9"/>
          <w:highlight w:val="none"/>
        </w:rPr>
        <w:t>）：</w:t>
      </w:r>
    </w:p>
    <w:p w14:paraId="34E050B3">
      <w:pPr>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column"/>
      </w:r>
    </w:p>
    <w:p w14:paraId="1C84C5A3">
      <w:pPr>
        <w:shd w:val="clear"/>
        <w:spacing w:line="440" w:lineRule="exact"/>
        <w:ind w:firstLine="8"/>
        <w:rPr>
          <w:rFonts w:hint="eastAsia" w:ascii="宋体" w:hAnsi="宋体" w:eastAsia="宋体" w:cs="宋体"/>
          <w:color w:val="auto"/>
          <w:highlight w:val="none"/>
        </w:rPr>
      </w:pPr>
      <w:r>
        <w:rPr>
          <w:rFonts w:hint="eastAsia" w:ascii="宋体" w:hAnsi="宋体" w:eastAsia="宋体" w:cs="宋体"/>
          <w:color w:val="auto"/>
          <w:spacing w:val="4"/>
          <w:highlight w:val="none"/>
        </w:rPr>
        <w:t>乙方（盖章</w:t>
      </w:r>
      <w:r>
        <w:rPr>
          <w:rFonts w:hint="eastAsia" w:ascii="宋体" w:hAnsi="宋体" w:eastAsia="宋体" w:cs="宋体"/>
          <w:color w:val="auto"/>
          <w:spacing w:val="6"/>
          <w:highlight w:val="none"/>
        </w:rPr>
        <w:t>）：</w:t>
      </w:r>
    </w:p>
    <w:p w14:paraId="2C9EB331">
      <w:pPr>
        <w:shd w:val="clear"/>
        <w:spacing w:line="440" w:lineRule="exact"/>
        <w:rPr>
          <w:rFonts w:hint="eastAsia" w:ascii="宋体" w:hAnsi="宋体" w:eastAsia="宋体" w:cs="宋体"/>
          <w:color w:val="auto"/>
          <w:highlight w:val="none"/>
        </w:rPr>
      </w:pPr>
      <w:r>
        <w:rPr>
          <w:rFonts w:hint="eastAsia" w:ascii="宋体" w:hAnsi="宋体" w:eastAsia="宋体" w:cs="宋体"/>
          <w:color w:val="auto"/>
          <w:spacing w:val="8"/>
          <w:highlight w:val="none"/>
        </w:rPr>
        <w:t>法定代表人或受委托人（</w:t>
      </w:r>
      <w:r>
        <w:rPr>
          <w:rFonts w:hint="eastAsia" w:ascii="宋体" w:hAnsi="宋体" w:eastAsia="宋体" w:cs="宋体"/>
          <w:color w:val="auto"/>
          <w:spacing w:val="7"/>
          <w:highlight w:val="none"/>
        </w:rPr>
        <w:t>签字</w:t>
      </w:r>
      <w:r>
        <w:rPr>
          <w:rFonts w:hint="eastAsia" w:ascii="宋体" w:hAnsi="宋体" w:eastAsia="宋体" w:cs="宋体"/>
          <w:color w:val="auto"/>
          <w:spacing w:val="9"/>
          <w:highlight w:val="none"/>
        </w:rPr>
        <w:t>）：</w:t>
      </w:r>
    </w:p>
    <w:p w14:paraId="555B4B63">
      <w:pPr>
        <w:shd w:val="clear"/>
        <w:spacing w:line="440" w:lineRule="exact"/>
        <w:rPr>
          <w:rFonts w:hint="eastAsia" w:ascii="宋体" w:hAnsi="宋体" w:eastAsia="宋体" w:cs="宋体"/>
          <w:color w:val="auto"/>
          <w:highlight w:val="none"/>
        </w:rPr>
        <w:sectPr>
          <w:type w:val="continuous"/>
          <w:pgSz w:w="11906" w:h="16838"/>
          <w:pgMar w:top="1440" w:right="1080" w:bottom="1440" w:left="1080" w:header="0" w:footer="714" w:gutter="0"/>
          <w:cols w:equalWidth="0" w:num="2">
            <w:col w:w="4864" w:space="100"/>
            <w:col w:w="4781"/>
          </w:cols>
          <w:docGrid w:linePitch="286" w:charSpace="0"/>
        </w:sectPr>
      </w:pPr>
    </w:p>
    <w:p w14:paraId="2D2D03A9">
      <w:pPr>
        <w:shd w:val="clear"/>
        <w:spacing w:line="440" w:lineRule="exact"/>
        <w:rPr>
          <w:rFonts w:hint="eastAsia" w:ascii="宋体" w:hAnsi="宋体" w:eastAsia="宋体" w:cs="宋体"/>
          <w:color w:val="auto"/>
          <w:highlight w:val="none"/>
        </w:rPr>
      </w:pPr>
    </w:p>
    <w:p w14:paraId="7B1B5FE4">
      <w:pPr>
        <w:shd w:val="clear"/>
        <w:spacing w:line="440" w:lineRule="exact"/>
        <w:rPr>
          <w:rFonts w:hint="eastAsia" w:ascii="宋体" w:hAnsi="宋体" w:eastAsia="宋体" w:cs="宋体"/>
          <w:color w:val="auto"/>
          <w:highlight w:val="none"/>
        </w:rPr>
        <w:sectPr>
          <w:headerReference r:id="rId42" w:type="first"/>
          <w:headerReference r:id="rId40" w:type="default"/>
          <w:footerReference r:id="rId43" w:type="default"/>
          <w:headerReference r:id="rId41" w:type="even"/>
          <w:type w:val="continuous"/>
          <w:pgSz w:w="11906" w:h="16838"/>
          <w:pgMar w:top="1440" w:right="1080" w:bottom="1440" w:left="1080" w:header="0" w:footer="714" w:gutter="0"/>
          <w:cols w:equalWidth="0" w:num="2">
            <w:col w:w="4864" w:space="100"/>
            <w:col w:w="4781"/>
          </w:cols>
          <w:docGrid w:linePitch="286" w:charSpace="0"/>
        </w:sectPr>
      </w:pPr>
    </w:p>
    <w:p w14:paraId="12926A96">
      <w:pPr>
        <w:shd w:val="clear"/>
        <w:spacing w:before="78" w:line="440" w:lineRule="exact"/>
        <w:ind w:firstLine="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r>
        <w:rPr>
          <w:rFonts w:hint="eastAsia" w:ascii="宋体" w:hAnsi="宋体" w:eastAsia="宋体" w:cs="宋体"/>
          <w:color w:val="auto"/>
          <w:spacing w:val="-19"/>
          <w:sz w:val="24"/>
          <w:szCs w:val="24"/>
          <w:highlight w:val="none"/>
        </w:rPr>
        <w:t>：</w:t>
      </w:r>
      <w:r>
        <w:rPr>
          <w:rFonts w:hint="eastAsia" w:ascii="宋体" w:hAnsi="宋体" w:eastAsia="宋体" w:cs="宋体"/>
          <w:color w:val="auto"/>
          <w:sz w:val="24"/>
          <w:szCs w:val="24"/>
          <w:highlight w:val="none"/>
        </w:rPr>
        <w:t>履约保证金确认书</w:t>
      </w:r>
    </w:p>
    <w:p w14:paraId="160FAC00">
      <w:pPr>
        <w:pStyle w:val="4"/>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履约保证金确认书</w:t>
      </w:r>
    </w:p>
    <w:p w14:paraId="7246359E">
      <w:pPr>
        <w:shd w:val="clear"/>
        <w:spacing w:line="440" w:lineRule="exact"/>
        <w:contextualSpacing/>
        <w:rPr>
          <w:rFonts w:hint="eastAsia" w:ascii="宋体" w:hAnsi="宋体" w:eastAsia="宋体" w:cs="宋体"/>
          <w:color w:val="auto"/>
          <w:highlight w:val="none"/>
        </w:rPr>
      </w:pPr>
      <w:r>
        <w:rPr>
          <w:rFonts w:hint="eastAsia" w:ascii="宋体" w:hAnsi="宋体" w:eastAsia="宋体" w:cs="宋体"/>
          <w:color w:val="auto"/>
          <w:spacing w:val="7"/>
          <w:highlight w:val="none"/>
        </w:rPr>
        <w:t>履约保证金缴纳</w:t>
      </w:r>
      <w:r>
        <w:rPr>
          <w:rFonts w:hint="eastAsia" w:ascii="宋体" w:hAnsi="宋体" w:eastAsia="宋体" w:cs="宋体"/>
          <w:color w:val="auto"/>
          <w:spacing w:val="8"/>
          <w:highlight w:val="none"/>
        </w:rPr>
        <w:t>：</w:t>
      </w:r>
    </w:p>
    <w:p w14:paraId="0A83E264">
      <w:pPr>
        <w:shd w:val="clear"/>
        <w:spacing w:line="440" w:lineRule="exact"/>
        <w:ind w:firstLine="14"/>
        <w:contextualSpacing/>
        <w:rPr>
          <w:rFonts w:hint="eastAsia" w:ascii="宋体" w:hAnsi="宋体" w:eastAsia="宋体" w:cs="宋体"/>
          <w:color w:val="auto"/>
          <w:highlight w:val="none"/>
        </w:rPr>
      </w:pPr>
      <w:r>
        <w:rPr>
          <w:rFonts w:hint="eastAsia" w:ascii="宋体" w:hAnsi="宋体" w:eastAsia="宋体" w:cs="宋体"/>
          <w:color w:val="auto"/>
          <w:spacing w:val="2"/>
          <w:position w:val="1"/>
          <w:highlight w:val="none"/>
        </w:rPr>
        <w:t>1</w:t>
      </w:r>
      <w:r>
        <w:rPr>
          <w:rFonts w:hint="eastAsia" w:ascii="宋体" w:hAnsi="宋体" w:eastAsia="宋体" w:cs="宋体"/>
          <w:color w:val="auto"/>
          <w:spacing w:val="6"/>
          <w:position w:val="1"/>
          <w:highlight w:val="none"/>
        </w:rPr>
        <w:t>、</w:t>
      </w:r>
      <w:r>
        <w:rPr>
          <w:rFonts w:hint="eastAsia" w:ascii="宋体" w:hAnsi="宋体" w:eastAsia="宋体" w:cs="宋体"/>
          <w:color w:val="auto"/>
          <w:spacing w:val="4"/>
          <w:position w:val="1"/>
          <w:highlight w:val="none"/>
        </w:rPr>
        <w:t>缴纳信息</w:t>
      </w:r>
      <w:r>
        <w:rPr>
          <w:rFonts w:hint="eastAsia" w:ascii="宋体" w:hAnsi="宋体" w:eastAsia="宋体" w:cs="宋体"/>
          <w:color w:val="auto"/>
          <w:spacing w:val="6"/>
          <w:position w:val="1"/>
          <w:highlight w:val="none"/>
        </w:rPr>
        <w:t>：</w:t>
      </w:r>
    </w:p>
    <w:p w14:paraId="0090D0B4">
      <w:pPr>
        <w:shd w:val="clear"/>
        <w:spacing w:line="440" w:lineRule="exact"/>
        <w:ind w:firstLine="456" w:firstLineChars="200"/>
        <w:contextualSpacing/>
        <w:rPr>
          <w:rFonts w:hint="eastAsia" w:ascii="宋体" w:hAnsi="宋体" w:eastAsia="宋体" w:cs="宋体"/>
          <w:color w:val="auto"/>
          <w:highlight w:val="none"/>
        </w:rPr>
      </w:pPr>
      <w:r>
        <w:rPr>
          <w:rFonts w:hint="eastAsia" w:ascii="宋体" w:hAnsi="宋体" w:eastAsia="宋体" w:cs="宋体"/>
          <w:color w:val="auto"/>
          <w:spacing w:val="9"/>
          <w:highlight w:val="none"/>
        </w:rPr>
        <w:t>履约保证金金额</w:t>
      </w:r>
      <w:r>
        <w:rPr>
          <w:rFonts w:hint="eastAsia" w:ascii="宋体" w:hAnsi="宋体" w:eastAsia="宋体" w:cs="宋体"/>
          <w:color w:val="auto"/>
          <w:spacing w:val="11"/>
          <w:highlight w:val="none"/>
        </w:rPr>
        <w:t>：</w:t>
      </w:r>
      <w:r>
        <w:rPr>
          <w:rFonts w:hint="eastAsia" w:ascii="宋体" w:hAnsi="宋体" w:eastAsia="宋体" w:cs="宋体"/>
          <w:color w:val="auto"/>
          <w:spacing w:val="9"/>
          <w:highlight w:val="none"/>
        </w:rPr>
        <w:t>人民币整（</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9"/>
          <w:highlight w:val="none"/>
        </w:rPr>
        <w:t>元</w:t>
      </w:r>
      <w:r>
        <w:rPr>
          <w:rFonts w:hint="eastAsia" w:ascii="宋体" w:hAnsi="宋体" w:eastAsia="宋体" w:cs="宋体"/>
          <w:color w:val="auto"/>
          <w:spacing w:val="11"/>
          <w:highlight w:val="none"/>
        </w:rPr>
        <w:t>）</w:t>
      </w:r>
    </w:p>
    <w:p w14:paraId="4EA3299C">
      <w:pPr>
        <w:shd w:val="clear"/>
        <w:spacing w:line="440" w:lineRule="exact"/>
        <w:ind w:firstLine="418"/>
        <w:contextualSpacing/>
        <w:rPr>
          <w:rFonts w:hint="eastAsia" w:ascii="宋体" w:hAnsi="宋体" w:eastAsia="宋体" w:cs="宋体"/>
          <w:color w:val="auto"/>
          <w:spacing w:val="9"/>
          <w:highlight w:val="none"/>
        </w:rPr>
      </w:pPr>
      <w:r>
        <w:rPr>
          <w:rFonts w:hint="eastAsia" w:ascii="宋体" w:hAnsi="宋体" w:eastAsia="宋体" w:cs="宋体"/>
          <w:color w:val="auto"/>
          <w:spacing w:val="10"/>
          <w:highlight w:val="none"/>
        </w:rPr>
        <w:t>履约保证金</w:t>
      </w:r>
      <w:r>
        <w:rPr>
          <w:rFonts w:hint="eastAsia" w:ascii="宋体" w:hAnsi="宋体" w:eastAsia="宋体" w:cs="宋体"/>
          <w:color w:val="auto"/>
          <w:spacing w:val="9"/>
          <w:highlight w:val="none"/>
        </w:rPr>
        <w:t>缴纳形式</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支票</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汇票</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电汇</w:t>
      </w:r>
      <w:r>
        <w:rPr>
          <w:rFonts w:hint="eastAsia" w:ascii="宋体" w:hAnsi="宋体" w:eastAsia="宋体" w:cs="宋体"/>
          <w:color w:val="auto"/>
          <w:spacing w:val="4"/>
          <w:highlight w:val="none"/>
        </w:rPr>
        <w:t>/</w:t>
      </w:r>
      <w:r>
        <w:rPr>
          <w:rFonts w:hint="eastAsia" w:ascii="宋体" w:hAnsi="宋体" w:eastAsia="宋体" w:cs="宋体"/>
          <w:color w:val="auto"/>
          <w:spacing w:val="9"/>
          <w:highlight w:val="none"/>
        </w:rPr>
        <w:t>转账</w:t>
      </w:r>
    </w:p>
    <w:p w14:paraId="6480238E">
      <w:pPr>
        <w:shd w:val="clear"/>
        <w:spacing w:line="440" w:lineRule="exact"/>
        <w:ind w:firstLine="422"/>
        <w:contextualSpacing/>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履约保证金缴纳时间：中标通知书领取之后，合同签订之前</w:t>
      </w:r>
    </w:p>
    <w:p w14:paraId="22E0FABF">
      <w:pPr>
        <w:shd w:val="clear"/>
        <w:spacing w:line="440" w:lineRule="exact"/>
        <w:ind w:firstLine="422"/>
        <w:contextualSpacing/>
        <w:rPr>
          <w:rFonts w:hint="eastAsia" w:ascii="宋体" w:hAnsi="宋体" w:eastAsia="宋体" w:cs="宋体"/>
          <w:color w:val="auto"/>
          <w:spacing w:val="9"/>
          <w:highlight w:val="none"/>
        </w:rPr>
      </w:pPr>
      <w:r>
        <w:rPr>
          <w:rFonts w:hint="eastAsia" w:ascii="宋体" w:hAnsi="宋体" w:eastAsia="宋体" w:cs="宋体"/>
          <w:color w:val="auto"/>
          <w:spacing w:val="10"/>
          <w:highlight w:val="none"/>
        </w:rPr>
        <w:t>履约保证金接收</w:t>
      </w:r>
      <w:r>
        <w:rPr>
          <w:rFonts w:hint="eastAsia" w:ascii="宋体" w:hAnsi="宋体" w:eastAsia="宋体" w:cs="宋体"/>
          <w:color w:val="auto"/>
          <w:spacing w:val="9"/>
          <w:highlight w:val="none"/>
        </w:rPr>
        <w:t>人</w:t>
      </w:r>
      <w:r>
        <w:rPr>
          <w:rFonts w:hint="eastAsia" w:ascii="宋体" w:hAnsi="宋体" w:eastAsia="宋体" w:cs="宋体"/>
          <w:color w:val="auto"/>
          <w:spacing w:val="10"/>
          <w:highlight w:val="none"/>
        </w:rPr>
        <w:t>：</w:t>
      </w:r>
      <w:r>
        <w:rPr>
          <w:rFonts w:hint="eastAsia" w:ascii="宋体" w:hAnsi="宋体" w:eastAsia="宋体" w:cs="宋体"/>
          <w:color w:val="auto"/>
          <w:spacing w:val="9"/>
          <w:highlight w:val="none"/>
        </w:rPr>
        <w:t>杭州市环境集团有限公司、杭州环临环境发展有限公司、</w:t>
      </w:r>
      <w:r>
        <w:rPr>
          <w:rFonts w:hint="eastAsia" w:ascii="宋体" w:hAnsi="宋体" w:eastAsia="宋体" w:cs="宋体"/>
          <w:highlight w:val="none"/>
          <w:lang w:bidi="ar"/>
        </w:rPr>
        <w:t>杭州萧山环城生物能源有限公司</w:t>
      </w:r>
      <w:r>
        <w:rPr>
          <w:rFonts w:hint="eastAsia" w:ascii="宋体" w:hAnsi="宋体" w:eastAsia="宋体" w:cs="宋体"/>
          <w:color w:val="auto"/>
          <w:spacing w:val="9"/>
          <w:highlight w:val="none"/>
        </w:rPr>
        <w:t>、杭州临江环境能源有限公司</w:t>
      </w:r>
    </w:p>
    <w:p w14:paraId="2C00240A">
      <w:pPr>
        <w:shd w:val="clear"/>
        <w:spacing w:line="440" w:lineRule="exact"/>
        <w:ind w:firstLine="422"/>
        <w:contextualSpacing/>
        <w:rPr>
          <w:rFonts w:hint="eastAsia" w:ascii="宋体" w:hAnsi="宋体" w:eastAsia="宋体" w:cs="宋体"/>
          <w:color w:val="auto"/>
          <w:highlight w:val="none"/>
        </w:rPr>
      </w:pPr>
      <w:r>
        <w:rPr>
          <w:rFonts w:hint="eastAsia" w:ascii="宋体" w:hAnsi="宋体" w:eastAsia="宋体" w:cs="宋体"/>
          <w:color w:val="auto"/>
          <w:spacing w:val="5"/>
          <w:highlight w:val="none"/>
        </w:rPr>
        <w:t>履约保证金有效期限</w:t>
      </w:r>
      <w:r>
        <w:rPr>
          <w:rFonts w:hint="eastAsia" w:ascii="宋体" w:hAnsi="宋体" w:eastAsia="宋体" w:cs="宋体"/>
          <w:color w:val="auto"/>
          <w:spacing w:val="6"/>
          <w:highlight w:val="none"/>
        </w:rPr>
        <w:t>：</w:t>
      </w:r>
      <w:r>
        <w:rPr>
          <w:rFonts w:hint="eastAsia" w:ascii="宋体" w:hAnsi="宋体" w:eastAsia="宋体" w:cs="宋体"/>
          <w:color w:val="auto"/>
          <w:spacing w:val="3"/>
          <w:highlight w:val="none"/>
        </w:rPr>
        <w:t>履约保证金合同履行结束并扣除乙方违约金额（如有）后，经乙方申请后1个月内无息退还余额</w:t>
      </w:r>
      <w:r>
        <w:rPr>
          <w:rFonts w:hint="eastAsia" w:ascii="宋体" w:hAnsi="宋体" w:eastAsia="宋体" w:cs="宋体"/>
          <w:color w:val="auto"/>
          <w:spacing w:val="6"/>
          <w:highlight w:val="none"/>
        </w:rPr>
        <w:t>。</w:t>
      </w:r>
    </w:p>
    <w:p w14:paraId="1C736562">
      <w:pPr>
        <w:shd w:val="clear"/>
        <w:spacing w:line="440" w:lineRule="exact"/>
        <w:contextualSpacing/>
        <w:rPr>
          <w:rFonts w:hint="eastAsia" w:ascii="宋体" w:hAnsi="宋体" w:eastAsia="宋体" w:cs="宋体"/>
          <w:color w:val="auto"/>
          <w:spacing w:val="10"/>
          <w:highlight w:val="none"/>
        </w:rPr>
      </w:pPr>
      <w:r>
        <w:rPr>
          <w:rFonts w:hint="eastAsia" w:ascii="宋体" w:hAnsi="宋体" w:eastAsia="宋体" w:cs="宋体"/>
          <w:color w:val="auto"/>
          <w:spacing w:val="5"/>
          <w:highlight w:val="none"/>
        </w:rPr>
        <w:t>2</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打款</w:t>
      </w:r>
      <w:r>
        <w:rPr>
          <w:rFonts w:hint="eastAsia" w:ascii="宋体" w:hAnsi="宋体" w:eastAsia="宋体" w:cs="宋体"/>
          <w:color w:val="auto"/>
          <w:spacing w:val="10"/>
          <w:highlight w:val="none"/>
        </w:rPr>
        <w:t>账户信息如下：</w:t>
      </w:r>
    </w:p>
    <w:p w14:paraId="12051A99">
      <w:pPr>
        <w:shd w:val="clear"/>
        <w:spacing w:line="440" w:lineRule="exact"/>
        <w:ind w:firstLine="230" w:firstLineChars="100"/>
        <w:contextualSpacing/>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收款单位（户名）：</w:t>
      </w:r>
    </w:p>
    <w:p w14:paraId="68DA29AF">
      <w:pPr>
        <w:shd w:val="clear"/>
        <w:spacing w:line="440" w:lineRule="exact"/>
        <w:ind w:firstLine="210" w:firstLineChars="100"/>
        <w:contextualSpacing/>
        <w:rPr>
          <w:rFonts w:hint="eastAsia" w:ascii="宋体" w:hAnsi="宋体" w:eastAsia="宋体" w:cs="宋体"/>
          <w:highlight w:val="none"/>
        </w:rPr>
      </w:pPr>
      <w:r>
        <w:rPr>
          <w:rFonts w:hint="eastAsia" w:ascii="宋体" w:hAnsi="宋体" w:eastAsia="宋体" w:cs="宋体"/>
          <w:highlight w:val="none"/>
        </w:rPr>
        <w:t>帐号：</w:t>
      </w:r>
    </w:p>
    <w:p w14:paraId="436181A2">
      <w:pPr>
        <w:shd w:val="clear"/>
        <w:spacing w:line="440" w:lineRule="exact"/>
        <w:ind w:firstLine="210" w:firstLineChars="100"/>
        <w:contextualSpacing/>
        <w:rPr>
          <w:rFonts w:hint="eastAsia" w:ascii="宋体" w:hAnsi="宋体" w:eastAsia="宋体" w:cs="宋体"/>
          <w:highlight w:val="none"/>
        </w:rPr>
      </w:pPr>
      <w:r>
        <w:rPr>
          <w:rFonts w:hint="eastAsia" w:ascii="宋体" w:hAnsi="宋体" w:eastAsia="宋体" w:cs="宋体"/>
          <w:highlight w:val="none"/>
        </w:rPr>
        <w:t>开户行：</w:t>
      </w:r>
    </w:p>
    <w:p w14:paraId="0EB6F022">
      <w:pPr>
        <w:shd w:val="clear"/>
        <w:spacing w:line="440" w:lineRule="exact"/>
        <w:contextualSpacing/>
        <w:rPr>
          <w:rFonts w:hint="eastAsia" w:ascii="宋体" w:hAnsi="宋体" w:eastAsia="宋体" w:cs="宋体"/>
          <w:color w:val="auto"/>
          <w:highlight w:val="none"/>
        </w:rPr>
      </w:pPr>
      <w:r>
        <w:rPr>
          <w:rFonts w:hint="eastAsia" w:ascii="宋体" w:hAnsi="宋体" w:eastAsia="宋体" w:cs="宋体"/>
          <w:color w:val="auto"/>
          <w:spacing w:val="4"/>
          <w:position w:val="1"/>
          <w:highlight w:val="none"/>
        </w:rPr>
        <w:t>3</w:t>
      </w:r>
      <w:r>
        <w:rPr>
          <w:rFonts w:hint="eastAsia" w:ascii="宋体" w:hAnsi="宋体" w:eastAsia="宋体" w:cs="宋体"/>
          <w:color w:val="auto"/>
          <w:spacing w:val="9"/>
          <w:position w:val="1"/>
          <w:highlight w:val="none"/>
        </w:rPr>
        <w:t>、</w:t>
      </w:r>
      <w:r>
        <w:rPr>
          <w:rFonts w:hint="eastAsia" w:ascii="宋体" w:hAnsi="宋体" w:eastAsia="宋体" w:cs="宋体"/>
          <w:color w:val="auto"/>
          <w:spacing w:val="5"/>
          <w:position w:val="1"/>
          <w:highlight w:val="none"/>
        </w:rPr>
        <w:t>其他说明</w:t>
      </w:r>
      <w:r>
        <w:rPr>
          <w:rFonts w:hint="eastAsia" w:ascii="宋体" w:hAnsi="宋体" w:eastAsia="宋体" w:cs="宋体"/>
          <w:color w:val="auto"/>
          <w:spacing w:val="9"/>
          <w:position w:val="1"/>
          <w:highlight w:val="none"/>
        </w:rPr>
        <w:t>：</w:t>
      </w:r>
    </w:p>
    <w:p w14:paraId="1B26F862">
      <w:pPr>
        <w:shd w:val="clear"/>
        <w:spacing w:line="440" w:lineRule="exact"/>
        <w:ind w:firstLine="420"/>
        <w:contextualSpacing/>
        <w:rPr>
          <w:rFonts w:hint="eastAsia" w:ascii="宋体" w:hAnsi="宋体" w:eastAsia="宋体" w:cs="宋体"/>
          <w:color w:val="auto"/>
          <w:highlight w:val="none"/>
        </w:rPr>
      </w:pPr>
      <w:r>
        <w:rPr>
          <w:rFonts w:hint="eastAsia" w:ascii="宋体" w:hAnsi="宋体" w:eastAsia="宋体" w:cs="宋体"/>
          <w:color w:val="auto"/>
          <w:spacing w:val="10"/>
          <w:highlight w:val="none"/>
        </w:rPr>
        <w:t>转账或汇票形式的，乙方在履约保证</w:t>
      </w:r>
      <w:r>
        <w:rPr>
          <w:rFonts w:hint="eastAsia" w:ascii="宋体" w:hAnsi="宋体" w:eastAsia="宋体" w:cs="宋体"/>
          <w:color w:val="auto"/>
          <w:spacing w:val="9"/>
          <w:highlight w:val="none"/>
        </w:rPr>
        <w:t>金缴纳时必须注明项目名称和招标编号</w:t>
      </w:r>
      <w:r>
        <w:rPr>
          <w:rFonts w:hint="eastAsia" w:ascii="宋体" w:hAnsi="宋体" w:eastAsia="宋体" w:cs="宋体"/>
          <w:color w:val="auto"/>
          <w:spacing w:val="10"/>
          <w:highlight w:val="none"/>
        </w:rPr>
        <w:t>。</w:t>
      </w:r>
    </w:p>
    <w:p w14:paraId="41138BA3">
      <w:pPr>
        <w:shd w:val="clear"/>
        <w:spacing w:line="440" w:lineRule="exact"/>
        <w:ind w:firstLine="439"/>
        <w:contextualSpacing/>
        <w:rPr>
          <w:rFonts w:hint="eastAsia" w:ascii="宋体" w:hAnsi="宋体" w:eastAsia="宋体" w:cs="宋体"/>
          <w:highlight w:val="none"/>
        </w:rPr>
      </w:pPr>
      <w:r>
        <w:rPr>
          <w:rFonts w:hint="eastAsia" w:ascii="宋体" w:hAnsi="宋体" w:eastAsia="宋体" w:cs="宋体"/>
          <w:color w:val="auto"/>
          <w:spacing w:val="7"/>
          <w:highlight w:val="none"/>
        </w:rPr>
        <w:t>乙方应将履约保证金的汇款或转账凭证在合同签订前</w:t>
      </w:r>
      <w:r>
        <w:rPr>
          <w:rFonts w:hint="eastAsia" w:ascii="宋体" w:hAnsi="宋体" w:eastAsia="宋体" w:cs="宋体"/>
          <w:color w:val="auto"/>
          <w:spacing w:val="6"/>
          <w:highlight w:val="none"/>
        </w:rPr>
        <w:t>提交甲方</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如超出期限未缴纳</w:t>
      </w:r>
      <w:r>
        <w:rPr>
          <w:rFonts w:hint="eastAsia" w:ascii="宋体" w:hAnsi="宋体" w:eastAsia="宋体" w:cs="宋体"/>
          <w:color w:val="auto"/>
          <w:spacing w:val="3"/>
          <w:highlight w:val="none"/>
        </w:rPr>
        <w:t>的，甲方将视其拒绝履行投标承</w:t>
      </w:r>
      <w:r>
        <w:rPr>
          <w:rFonts w:hint="eastAsia" w:ascii="宋体" w:hAnsi="宋体" w:eastAsia="宋体" w:cs="宋体"/>
          <w:color w:val="auto"/>
          <w:spacing w:val="2"/>
          <w:highlight w:val="none"/>
        </w:rPr>
        <w:t>诺</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甲方有权单方取消其中标资格</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并罚没其投标保证金</w:t>
      </w:r>
      <w:r>
        <w:rPr>
          <w:rFonts w:hint="eastAsia" w:ascii="宋体" w:hAnsi="宋体" w:eastAsia="宋体" w:cs="宋体"/>
          <w:color w:val="auto"/>
          <w:spacing w:val="3"/>
          <w:highlight w:val="none"/>
        </w:rPr>
        <w:t>。</w:t>
      </w:r>
      <w:r>
        <w:rPr>
          <w:rFonts w:hint="eastAsia" w:ascii="宋体" w:hAnsi="宋体" w:eastAsia="宋体" w:cs="宋体"/>
          <w:color w:val="auto"/>
          <w:spacing w:val="2"/>
          <w:highlight w:val="none"/>
        </w:rPr>
        <w:t>甲方还</w:t>
      </w:r>
      <w:r>
        <w:rPr>
          <w:rFonts w:hint="eastAsia" w:ascii="宋体" w:hAnsi="宋体" w:eastAsia="宋体" w:cs="宋体"/>
          <w:color w:val="auto"/>
          <w:spacing w:val="10"/>
          <w:highlight w:val="none"/>
        </w:rPr>
        <w:t>有权将其列入供应商不良行为记录名单，被列入名单后，取消其两年内在</w:t>
      </w:r>
      <w:r>
        <w:rPr>
          <w:rFonts w:hint="eastAsia" w:ascii="宋体" w:hAnsi="宋体" w:eastAsia="宋体" w:cs="宋体"/>
          <w:color w:val="auto"/>
          <w:spacing w:val="9"/>
          <w:highlight w:val="none"/>
        </w:rPr>
        <w:t>甲方及甲方分子</w:t>
      </w:r>
      <w:r>
        <w:rPr>
          <w:rFonts w:hint="eastAsia" w:ascii="宋体" w:hAnsi="宋体" w:eastAsia="宋体" w:cs="宋体"/>
          <w:color w:val="auto"/>
          <w:spacing w:val="10"/>
          <w:highlight w:val="none"/>
        </w:rPr>
        <w:t>公司及其他关联方</w:t>
      </w:r>
      <w:r>
        <w:rPr>
          <w:rFonts w:hint="eastAsia" w:ascii="宋体" w:hAnsi="宋体" w:eastAsia="宋体" w:cs="宋体"/>
          <w:color w:val="auto"/>
          <w:spacing w:val="9"/>
          <w:highlight w:val="none"/>
        </w:rPr>
        <w:t>组织的任何招标或采购中的供应商资格</w:t>
      </w:r>
      <w:r>
        <w:rPr>
          <w:rFonts w:hint="eastAsia" w:ascii="宋体" w:hAnsi="宋体" w:eastAsia="宋体" w:cs="宋体"/>
          <w:color w:val="auto"/>
          <w:spacing w:val="10"/>
          <w:highlight w:val="none"/>
        </w:rPr>
        <w:t>。</w:t>
      </w:r>
    </w:p>
    <w:sectPr>
      <w:headerReference r:id="rId44" w:type="default"/>
      <w:footerReference r:id="rId4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14:paraId="562D16D9">
        <w:pPr>
          <w:pStyle w:val="13"/>
          <w:jc w:val="center"/>
        </w:pPr>
        <w:r>
          <w:fldChar w:fldCharType="begin"/>
        </w:r>
        <w:r>
          <w:instrText xml:space="preserve"> PAGE   \* MERGEFORMAT </w:instrText>
        </w:r>
        <w:r>
          <w:fldChar w:fldCharType="separate"/>
        </w:r>
        <w:r>
          <w:rPr>
            <w:lang w:val="zh-CN"/>
          </w:rPr>
          <w:t>20</w:t>
        </w:r>
        <w:r>
          <w:rPr>
            <w:lang w:val="zh-CN"/>
          </w:rPr>
          <w:fldChar w:fldCharType="end"/>
        </w:r>
      </w:p>
    </w:sdtContent>
  </w:sdt>
  <w:p w14:paraId="1AD25747">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5"/>
    </w:sdtPr>
    <w:sdtContent>
      <w:p w14:paraId="65D102FA">
        <w:pPr>
          <w:pStyle w:val="13"/>
          <w:jc w:val="center"/>
        </w:pPr>
        <w:r>
          <w:fldChar w:fldCharType="begin"/>
        </w:r>
        <w:r>
          <w:instrText xml:space="preserve"> PAGE   \* MERGEFORMAT </w:instrText>
        </w:r>
        <w:r>
          <w:fldChar w:fldCharType="separate"/>
        </w:r>
        <w:r>
          <w:rPr>
            <w:lang w:val="zh-CN"/>
          </w:rPr>
          <w:t>53</w:t>
        </w:r>
        <w:r>
          <w:rPr>
            <w:lang w:val="zh-CN"/>
          </w:rPr>
          <w:fldChar w:fldCharType="end"/>
        </w:r>
      </w:p>
    </w:sdtContent>
  </w:sdt>
  <w:p w14:paraId="1E6C2CC1">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7EB9">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08E4">
    <w:pPr>
      <w:pStyle w:val="13"/>
      <w:jc w:val="center"/>
    </w:pPr>
    <w:r>
      <w:fldChar w:fldCharType="begin"/>
    </w:r>
    <w:r>
      <w:instrText xml:space="preserve"> PAGE   \* MERGEFORMAT </w:instrText>
    </w:r>
    <w:r>
      <w:fldChar w:fldCharType="separate"/>
    </w:r>
    <w:r>
      <w:rPr>
        <w:lang w:val="zh-CN"/>
      </w:rPr>
      <w:t>54</w:t>
    </w:r>
    <w:r>
      <w:rPr>
        <w:lang w:val="zh-CN"/>
      </w:rPr>
      <w:fldChar w:fldCharType="end"/>
    </w:r>
  </w:p>
  <w:p w14:paraId="34D0F429">
    <w:pPr>
      <w:pStyle w:val="13"/>
    </w:pPr>
  </w:p>
  <w:p w14:paraId="4F33A0DC"/>
  <w:p w14:paraId="0AAEFB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14:paraId="4D2FC9EC">
        <w:pPr>
          <w:pStyle w:val="13"/>
          <w:jc w:val="center"/>
        </w:pPr>
        <w:r>
          <w:fldChar w:fldCharType="begin"/>
        </w:r>
        <w:r>
          <w:instrText xml:space="preserve"> PAGE   \* MERGEFORMAT </w:instrText>
        </w:r>
        <w:r>
          <w:fldChar w:fldCharType="separate"/>
        </w:r>
        <w:r>
          <w:rPr>
            <w:lang w:val="zh-CN"/>
          </w:rPr>
          <w:t>26</w:t>
        </w:r>
        <w:r>
          <w:rPr>
            <w:lang w:val="zh-CN"/>
          </w:rPr>
          <w:fldChar w:fldCharType="end"/>
        </w:r>
      </w:p>
    </w:sdtContent>
  </w:sdt>
  <w:p w14:paraId="3D62392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14:paraId="7D9342B3">
        <w:pPr>
          <w:pStyle w:val="13"/>
          <w:jc w:val="center"/>
        </w:pPr>
        <w:r>
          <w:fldChar w:fldCharType="begin"/>
        </w:r>
        <w:r>
          <w:instrText xml:space="preserve"> PAGE   \* MERGEFORMAT </w:instrText>
        </w:r>
        <w:r>
          <w:fldChar w:fldCharType="separate"/>
        </w:r>
        <w:r>
          <w:rPr>
            <w:lang w:val="zh-CN"/>
          </w:rPr>
          <w:t>29</w:t>
        </w:r>
        <w:r>
          <w:rPr>
            <w:lang w:val="zh-CN"/>
          </w:rPr>
          <w:fldChar w:fldCharType="end"/>
        </w:r>
      </w:p>
    </w:sdtContent>
  </w:sdt>
  <w:p w14:paraId="1572BFA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14:paraId="40294D58">
        <w:pPr>
          <w:pStyle w:val="13"/>
          <w:jc w:val="center"/>
        </w:pPr>
        <w:r>
          <w:fldChar w:fldCharType="begin"/>
        </w:r>
        <w:r>
          <w:instrText xml:space="preserve"> PAGE   \* MERGEFORMAT </w:instrText>
        </w:r>
        <w:r>
          <w:fldChar w:fldCharType="separate"/>
        </w:r>
        <w:r>
          <w:rPr>
            <w:lang w:val="zh-CN"/>
          </w:rPr>
          <w:t>31</w:t>
        </w:r>
        <w:r>
          <w:rPr>
            <w:lang w:val="zh-CN"/>
          </w:rPr>
          <w:fldChar w:fldCharType="end"/>
        </w:r>
      </w:p>
    </w:sdtContent>
  </w:sdt>
  <w:p w14:paraId="0B890416">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6"/>
    </w:sdtPr>
    <w:sdtContent>
      <w:p w14:paraId="73FFDD88">
        <w:pPr>
          <w:pStyle w:val="13"/>
          <w:jc w:val="center"/>
        </w:pPr>
        <w:r>
          <w:fldChar w:fldCharType="begin"/>
        </w:r>
        <w:r>
          <w:instrText xml:space="preserve"> PAGE   \* MERGEFORMAT </w:instrText>
        </w:r>
        <w:r>
          <w:fldChar w:fldCharType="separate"/>
        </w:r>
        <w:r>
          <w:rPr>
            <w:lang w:val="zh-CN"/>
          </w:rPr>
          <w:t>38</w:t>
        </w:r>
        <w:r>
          <w:rPr>
            <w:lang w:val="zh-CN"/>
          </w:rPr>
          <w:fldChar w:fldCharType="end"/>
        </w:r>
      </w:p>
    </w:sdtContent>
  </w:sdt>
  <w:p w14:paraId="39E29D6C">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14:paraId="1AC29934">
        <w:pPr>
          <w:pStyle w:val="13"/>
          <w:jc w:val="center"/>
        </w:pPr>
        <w:r>
          <w:fldChar w:fldCharType="begin"/>
        </w:r>
        <w:r>
          <w:instrText xml:space="preserve"> PAGE   \* MERGEFORMAT </w:instrText>
        </w:r>
        <w:r>
          <w:fldChar w:fldCharType="separate"/>
        </w:r>
        <w:r>
          <w:rPr>
            <w:lang w:val="zh-CN"/>
          </w:rPr>
          <w:t>34</w:t>
        </w:r>
        <w:r>
          <w:rPr>
            <w:lang w:val="zh-CN"/>
          </w:rPr>
          <w:fldChar w:fldCharType="end"/>
        </w:r>
      </w:p>
    </w:sdtContent>
  </w:sdt>
  <w:p w14:paraId="367C2DE4">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14:paraId="3DCFB5B6">
        <w:pPr>
          <w:pStyle w:val="13"/>
          <w:jc w:val="center"/>
        </w:pPr>
        <w:r>
          <w:fldChar w:fldCharType="begin"/>
        </w:r>
        <w:r>
          <w:instrText xml:space="preserve"> PAGE   \* MERGEFORMAT </w:instrText>
        </w:r>
        <w:r>
          <w:fldChar w:fldCharType="separate"/>
        </w:r>
        <w:r>
          <w:rPr>
            <w:lang w:val="zh-CN"/>
          </w:rPr>
          <w:t>36</w:t>
        </w:r>
        <w:r>
          <w:rPr>
            <w:lang w:val="zh-CN"/>
          </w:rPr>
          <w:fldChar w:fldCharType="end"/>
        </w:r>
      </w:p>
    </w:sdtContent>
  </w:sdt>
  <w:p w14:paraId="647ADFAE">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7"/>
    </w:sdtPr>
    <w:sdtContent>
      <w:p w14:paraId="15C11418">
        <w:pPr>
          <w:pStyle w:val="13"/>
          <w:jc w:val="center"/>
        </w:pPr>
        <w:r>
          <w:fldChar w:fldCharType="begin"/>
        </w:r>
        <w:r>
          <w:instrText xml:space="preserve"> PAGE   \* MERGEFORMAT </w:instrText>
        </w:r>
        <w:r>
          <w:fldChar w:fldCharType="separate"/>
        </w:r>
        <w:r>
          <w:rPr>
            <w:lang w:val="zh-CN"/>
          </w:rPr>
          <w:t>45</w:t>
        </w:r>
        <w:r>
          <w:rPr>
            <w:lang w:val="zh-CN"/>
          </w:rPr>
          <w:fldChar w:fldCharType="end"/>
        </w:r>
      </w:p>
    </w:sdtContent>
  </w:sdt>
  <w:p w14:paraId="2B2C92BE">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816832"/>
    </w:sdtPr>
    <w:sdtContent>
      <w:p w14:paraId="1A742900">
        <w:pPr>
          <w:pStyle w:val="13"/>
          <w:jc w:val="center"/>
        </w:pPr>
        <w:r>
          <w:fldChar w:fldCharType="begin"/>
        </w:r>
        <w:r>
          <w:instrText xml:space="preserve"> PAGE   \* MERGEFORMAT </w:instrText>
        </w:r>
        <w:r>
          <w:fldChar w:fldCharType="separate"/>
        </w:r>
        <w:r>
          <w:rPr>
            <w:lang w:val="zh-CN"/>
          </w:rPr>
          <w:t>51</w:t>
        </w:r>
        <w:r>
          <w:rPr>
            <w:lang w:val="zh-CN"/>
          </w:rPr>
          <w:fldChar w:fldCharType="end"/>
        </w:r>
      </w:p>
    </w:sdtContent>
  </w:sdt>
  <w:p w14:paraId="7555954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08B4">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20BB">
    <w:pPr>
      <w:pStyle w:val="14"/>
    </w:pPr>
    <w:r>
      <w:pict>
        <v:shape id="PowerPlusWaterMarkObject639917462" o:spid="_x0000_s3079"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B339">
    <w:pPr>
      <w:pStyle w:val="14"/>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2FF8">
    <w:pPr>
      <w:pStyle w:val="14"/>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9B51">
    <w:pPr>
      <w:pStyle w:val="14"/>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C079">
    <w:pPr>
      <w:pStyle w:val="14"/>
    </w:pPr>
    <w:r>
      <w:pict>
        <v:shape id="PowerPlusWaterMarkObject639917472" o:spid="_x0000_s3086"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94F8">
    <w:pPr>
      <w:pStyle w:val="14"/>
    </w:pPr>
    <w:r>
      <w:pict>
        <v:shape id="PowerPlusWaterMarkObject639917471" o:spid="_x0000_s3085"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D6E2">
    <w:pPr>
      <w:pStyle w:val="14"/>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C138">
    <w:pPr>
      <w:pStyle w:val="14"/>
    </w:pPr>
    <w:r>
      <w:pict>
        <v:shape id="PowerPlusWaterMarkObject639917478" o:spid="_x0000_s3090"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0619">
    <w:pPr>
      <w:pStyle w:val="14"/>
    </w:pPr>
    <w:r>
      <w:pict>
        <v:shape id="PowerPlusWaterMarkObject639917477" o:spid="_x0000_s3089"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0D4A">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D265">
    <w:pPr>
      <w:pStyle w:val="14"/>
    </w:pPr>
    <w:r>
      <w:pict>
        <v:shape id="PowerPlusWaterMarkObject639917454" o:spid="_x0000_s3074"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3C72">
    <w:pPr>
      <w:pStyle w:val="14"/>
    </w:pPr>
    <w:r>
      <w:pict>
        <v:shape id="PowerPlusWaterMarkObject639917508" o:spid="_x0000_s3092"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BE6A">
    <w:pPr>
      <w:pStyle w:val="14"/>
    </w:pPr>
    <w:r>
      <w:pict>
        <v:shape id="PowerPlusWaterMarkObject639917507" o:spid="_x0000_s3091"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4262">
    <w:pPr>
      <w:pStyle w:val="14"/>
      <w:pBdr>
        <w:bottom w:val="none" w:color="auto" w:sz="0" w:space="1"/>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C00F">
    <w:pPr>
      <w:pStyle w:val="14"/>
    </w:pPr>
    <w:r>
      <w:pict>
        <v:shape id="PowerPlusWaterMarkObject639917511" o:spid="_x0000_s3102"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8D70">
    <w:pPr>
      <w:pStyle w:val="14"/>
    </w:pPr>
    <w:r>
      <w:pict>
        <v:shape id="PowerPlusWaterMarkObject639917510" o:spid="_x0000_s3101"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ED16">
    <w:pPr>
      <w:pStyle w:val="14"/>
      <w:pBdr>
        <w:bottom w:val="none" w:color="auto" w:sz="0" w:space="1"/>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FD31">
    <w:pPr>
      <w:pStyle w:val="14"/>
    </w:pPr>
    <w:r>
      <w:pict>
        <v:shape id="PowerPlusWaterMarkObject639917514" o:spid="_x0000_s3096"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E4D1">
    <w:pPr>
      <w:pStyle w:val="14"/>
    </w:pPr>
    <w:r>
      <w:pict>
        <v:shape id="PowerPlusWaterMarkObject639917513" o:spid="_x0000_s3095"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7E907">
    <w:pPr>
      <w:pStyle w:val="14"/>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CA90">
    <w:pPr>
      <w:pStyle w:val="14"/>
    </w:pPr>
    <w:r>
      <w:pict>
        <v:shape id="PowerPlusWaterMarkObject639917517" o:spid="_x0000_s3098"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DC64">
    <w:pPr>
      <w:pStyle w:val="14"/>
    </w:pPr>
    <w:r>
      <w:pict>
        <v:shape id="PowerPlusWaterMarkObject639917453"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06B1">
    <w:pPr>
      <w:pStyle w:val="14"/>
    </w:pPr>
    <w:r>
      <w:pict>
        <v:shape id="PowerPlusWaterMarkObject639917516" o:spid="_x0000_s3097"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79C1">
    <w:pPr>
      <w:pStyle w:val="14"/>
      <w:pBdr>
        <w:bottom w:val="none" w:color="auto" w:sz="0" w:space="1"/>
      </w:pBdr>
    </w:pPr>
  </w:p>
  <w:p w14:paraId="170CC931"/>
  <w:p w14:paraId="608F1B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A006">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90B1">
    <w:pPr>
      <w:pStyle w:val="14"/>
    </w:pPr>
    <w:r>
      <w:pict>
        <v:shape id="PowerPlusWaterMarkObject639917457" o:spid="_x0000_s3076"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83CB">
    <w:pPr>
      <w:pStyle w:val="14"/>
    </w:pPr>
    <w:r>
      <w:pict>
        <v:shape id="PowerPlusWaterMarkObject639917456" o:spid="_x0000_s3075"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E988D">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149B">
    <w:pPr>
      <w:pStyle w:val="1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9C52">
    <w:pPr>
      <w:pStyle w:val="14"/>
    </w:pPr>
    <w:r>
      <w:pict>
        <v:shape id="PowerPlusWaterMarkObject639917463" o:spid="_x0000_s3080"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ODA4YzdiY2I0ZGUyNzI1NDI0ZGM4YWUzMDQxNGEifQ=="/>
  </w:docVars>
  <w:rsids>
    <w:rsidRoot w:val="00172A27"/>
    <w:rsid w:val="00000DBC"/>
    <w:rsid w:val="0000582E"/>
    <w:rsid w:val="000073F8"/>
    <w:rsid w:val="000140C6"/>
    <w:rsid w:val="00017772"/>
    <w:rsid w:val="000214C3"/>
    <w:rsid w:val="00030168"/>
    <w:rsid w:val="00046D40"/>
    <w:rsid w:val="00047E57"/>
    <w:rsid w:val="00063902"/>
    <w:rsid w:val="00063E04"/>
    <w:rsid w:val="000820A2"/>
    <w:rsid w:val="0008469A"/>
    <w:rsid w:val="00086592"/>
    <w:rsid w:val="00090EFC"/>
    <w:rsid w:val="00091ED1"/>
    <w:rsid w:val="00096AFA"/>
    <w:rsid w:val="000A000B"/>
    <w:rsid w:val="000A1A7F"/>
    <w:rsid w:val="000B70D1"/>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72A27"/>
    <w:rsid w:val="00187BE1"/>
    <w:rsid w:val="001A155B"/>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0ECA"/>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7E5"/>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914D0"/>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C0BA8"/>
    <w:rsid w:val="009C0F1E"/>
    <w:rsid w:val="009C2CBB"/>
    <w:rsid w:val="009C40A2"/>
    <w:rsid w:val="009C4B36"/>
    <w:rsid w:val="009D0F1A"/>
    <w:rsid w:val="009E5F8F"/>
    <w:rsid w:val="009F261B"/>
    <w:rsid w:val="009F3B88"/>
    <w:rsid w:val="009F6150"/>
    <w:rsid w:val="00A06BF3"/>
    <w:rsid w:val="00A10993"/>
    <w:rsid w:val="00A11353"/>
    <w:rsid w:val="00A121AF"/>
    <w:rsid w:val="00A1499E"/>
    <w:rsid w:val="00A1772E"/>
    <w:rsid w:val="00A17EA1"/>
    <w:rsid w:val="00A27124"/>
    <w:rsid w:val="00A34B28"/>
    <w:rsid w:val="00A35D17"/>
    <w:rsid w:val="00A52DE7"/>
    <w:rsid w:val="00A64969"/>
    <w:rsid w:val="00A66C7F"/>
    <w:rsid w:val="00A67577"/>
    <w:rsid w:val="00A815D4"/>
    <w:rsid w:val="00A818F7"/>
    <w:rsid w:val="00A842C3"/>
    <w:rsid w:val="00A85148"/>
    <w:rsid w:val="00A97CD2"/>
    <w:rsid w:val="00AA407C"/>
    <w:rsid w:val="00AA484B"/>
    <w:rsid w:val="00AB64C9"/>
    <w:rsid w:val="00AC1BB5"/>
    <w:rsid w:val="00AC2294"/>
    <w:rsid w:val="00AD0973"/>
    <w:rsid w:val="00AE3A1D"/>
    <w:rsid w:val="00AF7D9A"/>
    <w:rsid w:val="00B008DB"/>
    <w:rsid w:val="00B07A01"/>
    <w:rsid w:val="00B207B3"/>
    <w:rsid w:val="00B245AF"/>
    <w:rsid w:val="00B3388F"/>
    <w:rsid w:val="00B35FFE"/>
    <w:rsid w:val="00B42D02"/>
    <w:rsid w:val="00B43D69"/>
    <w:rsid w:val="00B468A1"/>
    <w:rsid w:val="00B54BB4"/>
    <w:rsid w:val="00B81773"/>
    <w:rsid w:val="00B81871"/>
    <w:rsid w:val="00B83B54"/>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57264"/>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56BCD"/>
    <w:rsid w:val="00F64027"/>
    <w:rsid w:val="00F70C8C"/>
    <w:rsid w:val="00F728BC"/>
    <w:rsid w:val="00F72B78"/>
    <w:rsid w:val="00F7316B"/>
    <w:rsid w:val="00F7519D"/>
    <w:rsid w:val="00F772CA"/>
    <w:rsid w:val="00F92DE5"/>
    <w:rsid w:val="00F93173"/>
    <w:rsid w:val="00F93531"/>
    <w:rsid w:val="00FA0B85"/>
    <w:rsid w:val="00FA3637"/>
    <w:rsid w:val="00FA51FD"/>
    <w:rsid w:val="00FA529F"/>
    <w:rsid w:val="00FB7F53"/>
    <w:rsid w:val="00FC078B"/>
    <w:rsid w:val="00FC0A9F"/>
    <w:rsid w:val="00FC1EF6"/>
    <w:rsid w:val="00FD4502"/>
    <w:rsid w:val="00FD74E4"/>
    <w:rsid w:val="00FE277C"/>
    <w:rsid w:val="00FF4240"/>
    <w:rsid w:val="00FF6855"/>
    <w:rsid w:val="01DF0235"/>
    <w:rsid w:val="0234263B"/>
    <w:rsid w:val="028415AA"/>
    <w:rsid w:val="02B80216"/>
    <w:rsid w:val="02C83307"/>
    <w:rsid w:val="02DA1FFD"/>
    <w:rsid w:val="03092820"/>
    <w:rsid w:val="038A3960"/>
    <w:rsid w:val="038F0F77"/>
    <w:rsid w:val="043F002D"/>
    <w:rsid w:val="04401709"/>
    <w:rsid w:val="045C6483"/>
    <w:rsid w:val="047F4CE4"/>
    <w:rsid w:val="049D7C1F"/>
    <w:rsid w:val="04D24B27"/>
    <w:rsid w:val="052317ED"/>
    <w:rsid w:val="05B136D3"/>
    <w:rsid w:val="05DD1963"/>
    <w:rsid w:val="065D535C"/>
    <w:rsid w:val="06AD2F03"/>
    <w:rsid w:val="06BC6527"/>
    <w:rsid w:val="06BF6017"/>
    <w:rsid w:val="06D9069D"/>
    <w:rsid w:val="06F07A4A"/>
    <w:rsid w:val="07052125"/>
    <w:rsid w:val="079C719D"/>
    <w:rsid w:val="082A15C4"/>
    <w:rsid w:val="084762C4"/>
    <w:rsid w:val="091F2D9D"/>
    <w:rsid w:val="097D1872"/>
    <w:rsid w:val="09A45624"/>
    <w:rsid w:val="09B23C11"/>
    <w:rsid w:val="0A420FE1"/>
    <w:rsid w:val="0A872C7F"/>
    <w:rsid w:val="0AAA727E"/>
    <w:rsid w:val="0AEC30E4"/>
    <w:rsid w:val="0B4765DB"/>
    <w:rsid w:val="0B7C6285"/>
    <w:rsid w:val="0BBC48D3"/>
    <w:rsid w:val="0C1E733C"/>
    <w:rsid w:val="0C1F0797"/>
    <w:rsid w:val="0C7D3D58"/>
    <w:rsid w:val="0C801DA5"/>
    <w:rsid w:val="0CA222E2"/>
    <w:rsid w:val="0CCC323C"/>
    <w:rsid w:val="0D15610F"/>
    <w:rsid w:val="0E2520B0"/>
    <w:rsid w:val="0ECD6DF7"/>
    <w:rsid w:val="0F065782"/>
    <w:rsid w:val="0F5F33D8"/>
    <w:rsid w:val="0F827BE2"/>
    <w:rsid w:val="0FF860F6"/>
    <w:rsid w:val="101C3B92"/>
    <w:rsid w:val="116F4196"/>
    <w:rsid w:val="123A7EA5"/>
    <w:rsid w:val="12486811"/>
    <w:rsid w:val="12831166"/>
    <w:rsid w:val="1287591B"/>
    <w:rsid w:val="12AB63C2"/>
    <w:rsid w:val="130C4392"/>
    <w:rsid w:val="1328309C"/>
    <w:rsid w:val="132F2E26"/>
    <w:rsid w:val="133D09EF"/>
    <w:rsid w:val="135C16B5"/>
    <w:rsid w:val="14205EFD"/>
    <w:rsid w:val="145343B8"/>
    <w:rsid w:val="14600E5E"/>
    <w:rsid w:val="146F4990"/>
    <w:rsid w:val="147D20BD"/>
    <w:rsid w:val="151B08BC"/>
    <w:rsid w:val="153139EB"/>
    <w:rsid w:val="15491C11"/>
    <w:rsid w:val="158177B0"/>
    <w:rsid w:val="15B75D58"/>
    <w:rsid w:val="16464E20"/>
    <w:rsid w:val="165434B0"/>
    <w:rsid w:val="166C5148"/>
    <w:rsid w:val="166D15EC"/>
    <w:rsid w:val="170B5F17"/>
    <w:rsid w:val="171308DB"/>
    <w:rsid w:val="175207E1"/>
    <w:rsid w:val="17A7571C"/>
    <w:rsid w:val="17E551B2"/>
    <w:rsid w:val="18CF560A"/>
    <w:rsid w:val="192E4534"/>
    <w:rsid w:val="197B635C"/>
    <w:rsid w:val="1A3A749A"/>
    <w:rsid w:val="1A9B38EB"/>
    <w:rsid w:val="1AA87FB5"/>
    <w:rsid w:val="1B0B7AC9"/>
    <w:rsid w:val="1B3C5550"/>
    <w:rsid w:val="1B6335E3"/>
    <w:rsid w:val="1B9400BE"/>
    <w:rsid w:val="1BB168A4"/>
    <w:rsid w:val="1C3F4120"/>
    <w:rsid w:val="1C4D443E"/>
    <w:rsid w:val="1C556DAA"/>
    <w:rsid w:val="1C6C7D17"/>
    <w:rsid w:val="1D1327C1"/>
    <w:rsid w:val="1D185092"/>
    <w:rsid w:val="1D1F3148"/>
    <w:rsid w:val="1E093962"/>
    <w:rsid w:val="1E1366E4"/>
    <w:rsid w:val="1E167BE5"/>
    <w:rsid w:val="1E7B23CC"/>
    <w:rsid w:val="1E822912"/>
    <w:rsid w:val="1F101D86"/>
    <w:rsid w:val="1F104449"/>
    <w:rsid w:val="1F5F64CF"/>
    <w:rsid w:val="1F7E7617"/>
    <w:rsid w:val="1FCD30FB"/>
    <w:rsid w:val="1FE95082"/>
    <w:rsid w:val="1FF45877"/>
    <w:rsid w:val="20153071"/>
    <w:rsid w:val="20216A15"/>
    <w:rsid w:val="20453DEC"/>
    <w:rsid w:val="209F0638"/>
    <w:rsid w:val="20B01A8E"/>
    <w:rsid w:val="20BB67FE"/>
    <w:rsid w:val="20E3084B"/>
    <w:rsid w:val="20E72B14"/>
    <w:rsid w:val="2104761A"/>
    <w:rsid w:val="219E6AFD"/>
    <w:rsid w:val="21ED3437"/>
    <w:rsid w:val="22F94E1C"/>
    <w:rsid w:val="233D2346"/>
    <w:rsid w:val="238C4B6D"/>
    <w:rsid w:val="23D507D0"/>
    <w:rsid w:val="240F1F5F"/>
    <w:rsid w:val="24391090"/>
    <w:rsid w:val="246D0A09"/>
    <w:rsid w:val="251E2D00"/>
    <w:rsid w:val="260A50C8"/>
    <w:rsid w:val="260F7352"/>
    <w:rsid w:val="264B0E53"/>
    <w:rsid w:val="26CB4C7F"/>
    <w:rsid w:val="273F7D76"/>
    <w:rsid w:val="2741157D"/>
    <w:rsid w:val="27E55E92"/>
    <w:rsid w:val="2825381A"/>
    <w:rsid w:val="285F0223"/>
    <w:rsid w:val="28820CC5"/>
    <w:rsid w:val="28973522"/>
    <w:rsid w:val="28B37BA6"/>
    <w:rsid w:val="28BD5B37"/>
    <w:rsid w:val="28C67ED7"/>
    <w:rsid w:val="28CA7974"/>
    <w:rsid w:val="28EE0E9F"/>
    <w:rsid w:val="291B14E0"/>
    <w:rsid w:val="29766163"/>
    <w:rsid w:val="29CD0AA2"/>
    <w:rsid w:val="29DD03DE"/>
    <w:rsid w:val="2A0B0B5B"/>
    <w:rsid w:val="2A61691A"/>
    <w:rsid w:val="2A63613E"/>
    <w:rsid w:val="2AD74E2E"/>
    <w:rsid w:val="2B5D63C2"/>
    <w:rsid w:val="2B6677BF"/>
    <w:rsid w:val="2B8B0384"/>
    <w:rsid w:val="2B9A1CB6"/>
    <w:rsid w:val="2C054C33"/>
    <w:rsid w:val="2C2D3F82"/>
    <w:rsid w:val="2C71320B"/>
    <w:rsid w:val="2C953728"/>
    <w:rsid w:val="2CDA7619"/>
    <w:rsid w:val="2D492A61"/>
    <w:rsid w:val="2D8B7A0C"/>
    <w:rsid w:val="2E2B39F7"/>
    <w:rsid w:val="2E976DAE"/>
    <w:rsid w:val="2EC3293A"/>
    <w:rsid w:val="2ED31DB0"/>
    <w:rsid w:val="2F963509"/>
    <w:rsid w:val="2FBD268B"/>
    <w:rsid w:val="2FC82292"/>
    <w:rsid w:val="30147100"/>
    <w:rsid w:val="303B5E5F"/>
    <w:rsid w:val="307C1A7B"/>
    <w:rsid w:val="30A97010"/>
    <w:rsid w:val="30E477D7"/>
    <w:rsid w:val="312F56FC"/>
    <w:rsid w:val="316D48E3"/>
    <w:rsid w:val="326B1402"/>
    <w:rsid w:val="327306FD"/>
    <w:rsid w:val="33985B62"/>
    <w:rsid w:val="33BF514B"/>
    <w:rsid w:val="34194193"/>
    <w:rsid w:val="345B49C2"/>
    <w:rsid w:val="35740690"/>
    <w:rsid w:val="35AE644C"/>
    <w:rsid w:val="35E92D59"/>
    <w:rsid w:val="377207C1"/>
    <w:rsid w:val="37841E99"/>
    <w:rsid w:val="37E56DDC"/>
    <w:rsid w:val="38420B54"/>
    <w:rsid w:val="38765F4C"/>
    <w:rsid w:val="3899152D"/>
    <w:rsid w:val="38A5656B"/>
    <w:rsid w:val="38E2331B"/>
    <w:rsid w:val="38FB43DD"/>
    <w:rsid w:val="39317DFF"/>
    <w:rsid w:val="3A467F2B"/>
    <w:rsid w:val="3AC0143A"/>
    <w:rsid w:val="3AFC4698"/>
    <w:rsid w:val="3B516650"/>
    <w:rsid w:val="3B6D6262"/>
    <w:rsid w:val="3B8C357F"/>
    <w:rsid w:val="3BD57167"/>
    <w:rsid w:val="3BFD2470"/>
    <w:rsid w:val="3C447E49"/>
    <w:rsid w:val="3C591B47"/>
    <w:rsid w:val="3C717442"/>
    <w:rsid w:val="3C875353"/>
    <w:rsid w:val="3C8A01BB"/>
    <w:rsid w:val="3DA2640B"/>
    <w:rsid w:val="3DA7036F"/>
    <w:rsid w:val="3DB66B25"/>
    <w:rsid w:val="3E29333D"/>
    <w:rsid w:val="3E3060FE"/>
    <w:rsid w:val="3E520DDC"/>
    <w:rsid w:val="3E5E3444"/>
    <w:rsid w:val="3E8F7AA2"/>
    <w:rsid w:val="3F0D51E3"/>
    <w:rsid w:val="3F841DD3"/>
    <w:rsid w:val="3FD071E3"/>
    <w:rsid w:val="400A6FDE"/>
    <w:rsid w:val="4014079C"/>
    <w:rsid w:val="402A47F7"/>
    <w:rsid w:val="40437BBC"/>
    <w:rsid w:val="406C7EB1"/>
    <w:rsid w:val="41191D0A"/>
    <w:rsid w:val="41241AED"/>
    <w:rsid w:val="41DE4689"/>
    <w:rsid w:val="41DF7A2F"/>
    <w:rsid w:val="41E00614"/>
    <w:rsid w:val="42332E3A"/>
    <w:rsid w:val="42F470EE"/>
    <w:rsid w:val="430E5D85"/>
    <w:rsid w:val="437E1A0E"/>
    <w:rsid w:val="43CD07CA"/>
    <w:rsid w:val="43F82659"/>
    <w:rsid w:val="44114850"/>
    <w:rsid w:val="448E6245"/>
    <w:rsid w:val="44D123CA"/>
    <w:rsid w:val="44FC39B7"/>
    <w:rsid w:val="45154A79"/>
    <w:rsid w:val="45412548"/>
    <w:rsid w:val="454E255C"/>
    <w:rsid w:val="456450B8"/>
    <w:rsid w:val="4578342C"/>
    <w:rsid w:val="4588524B"/>
    <w:rsid w:val="459534C4"/>
    <w:rsid w:val="45C311D1"/>
    <w:rsid w:val="46B065CD"/>
    <w:rsid w:val="46B1257F"/>
    <w:rsid w:val="46BA1434"/>
    <w:rsid w:val="46E3355B"/>
    <w:rsid w:val="47033F5A"/>
    <w:rsid w:val="47273DF2"/>
    <w:rsid w:val="47601263"/>
    <w:rsid w:val="476361BD"/>
    <w:rsid w:val="479502D6"/>
    <w:rsid w:val="47EB5315"/>
    <w:rsid w:val="47F0451E"/>
    <w:rsid w:val="487C1322"/>
    <w:rsid w:val="492F04CC"/>
    <w:rsid w:val="49356826"/>
    <w:rsid w:val="49BC2BFD"/>
    <w:rsid w:val="4AA347DD"/>
    <w:rsid w:val="4ABF170F"/>
    <w:rsid w:val="4B343CDA"/>
    <w:rsid w:val="4B4E1769"/>
    <w:rsid w:val="4B571947"/>
    <w:rsid w:val="4BA95F1B"/>
    <w:rsid w:val="4BB672DE"/>
    <w:rsid w:val="4C0D6559"/>
    <w:rsid w:val="4C650094"/>
    <w:rsid w:val="4C682220"/>
    <w:rsid w:val="4C7F0918"/>
    <w:rsid w:val="4C985B44"/>
    <w:rsid w:val="4D26669D"/>
    <w:rsid w:val="4D5C6C10"/>
    <w:rsid w:val="4DD77F27"/>
    <w:rsid w:val="4DF350CB"/>
    <w:rsid w:val="4E2A60E2"/>
    <w:rsid w:val="4E437955"/>
    <w:rsid w:val="4F1A33B7"/>
    <w:rsid w:val="4F237E14"/>
    <w:rsid w:val="4F8E4414"/>
    <w:rsid w:val="4F907F73"/>
    <w:rsid w:val="501A2F43"/>
    <w:rsid w:val="506A72C6"/>
    <w:rsid w:val="50841C06"/>
    <w:rsid w:val="510C09A2"/>
    <w:rsid w:val="51BB5C56"/>
    <w:rsid w:val="51C615D4"/>
    <w:rsid w:val="51D15F6F"/>
    <w:rsid w:val="526114B7"/>
    <w:rsid w:val="529F0F28"/>
    <w:rsid w:val="52CE32A2"/>
    <w:rsid w:val="52D135FE"/>
    <w:rsid w:val="534A0CF0"/>
    <w:rsid w:val="538461DF"/>
    <w:rsid w:val="539D5018"/>
    <w:rsid w:val="53A414A2"/>
    <w:rsid w:val="53C72B65"/>
    <w:rsid w:val="54691326"/>
    <w:rsid w:val="546B6463"/>
    <w:rsid w:val="54B605FA"/>
    <w:rsid w:val="54C30C68"/>
    <w:rsid w:val="54C74BE1"/>
    <w:rsid w:val="5621327D"/>
    <w:rsid w:val="56323CAD"/>
    <w:rsid w:val="565315A2"/>
    <w:rsid w:val="571A1A7B"/>
    <w:rsid w:val="573120E6"/>
    <w:rsid w:val="577259C6"/>
    <w:rsid w:val="57BB39BE"/>
    <w:rsid w:val="57C670E2"/>
    <w:rsid w:val="57D67FDF"/>
    <w:rsid w:val="57DA2521"/>
    <w:rsid w:val="57DC356D"/>
    <w:rsid w:val="57EE53E1"/>
    <w:rsid w:val="58777AE3"/>
    <w:rsid w:val="588A355D"/>
    <w:rsid w:val="58C504E9"/>
    <w:rsid w:val="590A7CA4"/>
    <w:rsid w:val="59274B96"/>
    <w:rsid w:val="593C2357"/>
    <w:rsid w:val="593E6BA5"/>
    <w:rsid w:val="598D00D6"/>
    <w:rsid w:val="5A3A634D"/>
    <w:rsid w:val="5A963AFC"/>
    <w:rsid w:val="5AB81BCA"/>
    <w:rsid w:val="5ACB5EDD"/>
    <w:rsid w:val="5ADB41DE"/>
    <w:rsid w:val="5AF13574"/>
    <w:rsid w:val="5B237521"/>
    <w:rsid w:val="5B446ABC"/>
    <w:rsid w:val="5B8A78EA"/>
    <w:rsid w:val="5BB01F7F"/>
    <w:rsid w:val="5BDF1619"/>
    <w:rsid w:val="5BE54D4D"/>
    <w:rsid w:val="5C0B08A0"/>
    <w:rsid w:val="5C3122B9"/>
    <w:rsid w:val="5C582977"/>
    <w:rsid w:val="5CD37535"/>
    <w:rsid w:val="5D627F74"/>
    <w:rsid w:val="5DB21F28"/>
    <w:rsid w:val="5EA562DC"/>
    <w:rsid w:val="5EAC4737"/>
    <w:rsid w:val="5F2E484C"/>
    <w:rsid w:val="5F910327"/>
    <w:rsid w:val="60961192"/>
    <w:rsid w:val="60A868D3"/>
    <w:rsid w:val="60AC7409"/>
    <w:rsid w:val="60E37FA2"/>
    <w:rsid w:val="61DD241E"/>
    <w:rsid w:val="61EA3B4A"/>
    <w:rsid w:val="623A222F"/>
    <w:rsid w:val="6267418B"/>
    <w:rsid w:val="6320490A"/>
    <w:rsid w:val="63295A96"/>
    <w:rsid w:val="635848F3"/>
    <w:rsid w:val="639776C1"/>
    <w:rsid w:val="63DE1842"/>
    <w:rsid w:val="63E36016"/>
    <w:rsid w:val="64632E4C"/>
    <w:rsid w:val="646812FA"/>
    <w:rsid w:val="64744EC0"/>
    <w:rsid w:val="655F791E"/>
    <w:rsid w:val="65A11CE5"/>
    <w:rsid w:val="65DE0DD7"/>
    <w:rsid w:val="65DE10DE"/>
    <w:rsid w:val="66081D64"/>
    <w:rsid w:val="670E7DC8"/>
    <w:rsid w:val="6741527A"/>
    <w:rsid w:val="67850195"/>
    <w:rsid w:val="67AD434A"/>
    <w:rsid w:val="67F14BC9"/>
    <w:rsid w:val="6818418E"/>
    <w:rsid w:val="681900A2"/>
    <w:rsid w:val="683D69E8"/>
    <w:rsid w:val="687F5D7C"/>
    <w:rsid w:val="68C857DA"/>
    <w:rsid w:val="68D97DC8"/>
    <w:rsid w:val="6946111B"/>
    <w:rsid w:val="69791DB0"/>
    <w:rsid w:val="69E87B0C"/>
    <w:rsid w:val="6A10568B"/>
    <w:rsid w:val="6A270980"/>
    <w:rsid w:val="6A933D82"/>
    <w:rsid w:val="6A94006A"/>
    <w:rsid w:val="6B272C8C"/>
    <w:rsid w:val="6B3E7FD6"/>
    <w:rsid w:val="6B414455"/>
    <w:rsid w:val="6BD316D1"/>
    <w:rsid w:val="6BEB4305"/>
    <w:rsid w:val="6BFA214F"/>
    <w:rsid w:val="6C277830"/>
    <w:rsid w:val="6C384A25"/>
    <w:rsid w:val="6C5C22D4"/>
    <w:rsid w:val="6CBD0EBC"/>
    <w:rsid w:val="6CD04F2D"/>
    <w:rsid w:val="6D440A91"/>
    <w:rsid w:val="6D943EDD"/>
    <w:rsid w:val="6DA57E98"/>
    <w:rsid w:val="6DF66946"/>
    <w:rsid w:val="6ECD1276"/>
    <w:rsid w:val="6EFB45F9"/>
    <w:rsid w:val="6F3D7592"/>
    <w:rsid w:val="6F5F6C5B"/>
    <w:rsid w:val="6F7B64A3"/>
    <w:rsid w:val="6FD9200E"/>
    <w:rsid w:val="6FD92CD2"/>
    <w:rsid w:val="6FEE6B24"/>
    <w:rsid w:val="701C572D"/>
    <w:rsid w:val="70DE0601"/>
    <w:rsid w:val="710174BD"/>
    <w:rsid w:val="713B580E"/>
    <w:rsid w:val="718E44A0"/>
    <w:rsid w:val="71CE5626"/>
    <w:rsid w:val="72861D37"/>
    <w:rsid w:val="728E1843"/>
    <w:rsid w:val="729F16E9"/>
    <w:rsid w:val="72A70559"/>
    <w:rsid w:val="72A80F19"/>
    <w:rsid w:val="72A906B8"/>
    <w:rsid w:val="72C7019B"/>
    <w:rsid w:val="72F24A95"/>
    <w:rsid w:val="73025EB3"/>
    <w:rsid w:val="733046A8"/>
    <w:rsid w:val="73487C44"/>
    <w:rsid w:val="73722F12"/>
    <w:rsid w:val="738437CC"/>
    <w:rsid w:val="73C162F4"/>
    <w:rsid w:val="73D319CC"/>
    <w:rsid w:val="740F42BD"/>
    <w:rsid w:val="7418296A"/>
    <w:rsid w:val="748F2309"/>
    <w:rsid w:val="74940C67"/>
    <w:rsid w:val="74B3203B"/>
    <w:rsid w:val="74B3733F"/>
    <w:rsid w:val="75655B91"/>
    <w:rsid w:val="75A63F90"/>
    <w:rsid w:val="75AC474B"/>
    <w:rsid w:val="75B24AC2"/>
    <w:rsid w:val="75B634FA"/>
    <w:rsid w:val="75CD016C"/>
    <w:rsid w:val="75D82E83"/>
    <w:rsid w:val="762621C5"/>
    <w:rsid w:val="76715BF3"/>
    <w:rsid w:val="77173BA2"/>
    <w:rsid w:val="771F774D"/>
    <w:rsid w:val="772D4B89"/>
    <w:rsid w:val="774D646B"/>
    <w:rsid w:val="775174CB"/>
    <w:rsid w:val="77850E00"/>
    <w:rsid w:val="77880FB0"/>
    <w:rsid w:val="77A708AC"/>
    <w:rsid w:val="78062A22"/>
    <w:rsid w:val="783F0B6E"/>
    <w:rsid w:val="7843421F"/>
    <w:rsid w:val="78AF2513"/>
    <w:rsid w:val="796A4136"/>
    <w:rsid w:val="799F5D55"/>
    <w:rsid w:val="79C362B5"/>
    <w:rsid w:val="79EB23E6"/>
    <w:rsid w:val="7A5E44EF"/>
    <w:rsid w:val="7A8D29CA"/>
    <w:rsid w:val="7AB4256D"/>
    <w:rsid w:val="7AED7587"/>
    <w:rsid w:val="7B3D1407"/>
    <w:rsid w:val="7B5A703E"/>
    <w:rsid w:val="7BA628B3"/>
    <w:rsid w:val="7BC47ECE"/>
    <w:rsid w:val="7BE27D1D"/>
    <w:rsid w:val="7C827844"/>
    <w:rsid w:val="7CA53A11"/>
    <w:rsid w:val="7D061B9B"/>
    <w:rsid w:val="7D354572"/>
    <w:rsid w:val="7D4C1E82"/>
    <w:rsid w:val="7D6D42BE"/>
    <w:rsid w:val="7DBC1487"/>
    <w:rsid w:val="7DBF6EFD"/>
    <w:rsid w:val="7DDD542C"/>
    <w:rsid w:val="7E0F411F"/>
    <w:rsid w:val="7E974E89"/>
    <w:rsid w:val="7EAB098A"/>
    <w:rsid w:val="7F4B00BF"/>
    <w:rsid w:val="7F6C2F0C"/>
    <w:rsid w:val="7FBF6AD6"/>
    <w:rsid w:val="7FEE3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1"/>
    <w:basedOn w:val="1"/>
    <w:next w:val="1"/>
    <w:link w:val="3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autoRedefine/>
    <w:unhideWhenUsed/>
    <w:qFormat/>
    <w:uiPriority w:val="9"/>
    <w:pPr>
      <w:keepNext/>
      <w:keepLines/>
      <w:spacing w:before="260" w:after="260" w:line="416" w:lineRule="auto"/>
      <w:outlineLvl w:val="2"/>
    </w:pPr>
    <w:rPr>
      <w:b/>
      <w:bCs/>
      <w:sz w:val="32"/>
      <w:szCs w:val="32"/>
    </w:rPr>
  </w:style>
  <w:style w:type="paragraph" w:styleId="6">
    <w:name w:val="heading 5"/>
    <w:basedOn w:val="1"/>
    <w:next w:val="1"/>
    <w:autoRedefine/>
    <w:qFormat/>
    <w:uiPriority w:val="1"/>
    <w:pPr>
      <w:outlineLvl w:val="4"/>
    </w:pPr>
    <w:rPr>
      <w:b/>
      <w:bCs/>
      <w:sz w:val="24"/>
      <w:szCs w:val="24"/>
    </w:rPr>
  </w:style>
  <w:style w:type="paragraph" w:styleId="7">
    <w:name w:val="heading 7"/>
    <w:basedOn w:val="1"/>
    <w:next w:val="1"/>
    <w:autoRedefine/>
    <w:qFormat/>
    <w:uiPriority w:val="1"/>
    <w:pPr>
      <w:ind w:left="688"/>
      <w:outlineLvl w:val="6"/>
    </w:pPr>
    <w:rPr>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8">
    <w:name w:val="annotation text"/>
    <w:basedOn w:val="1"/>
    <w:link w:val="55"/>
    <w:semiHidden/>
    <w:unhideWhenUsed/>
    <w:qFormat/>
    <w:uiPriority w:val="99"/>
  </w:style>
  <w:style w:type="paragraph" w:styleId="9">
    <w:name w:val="Body Text"/>
    <w:basedOn w:val="1"/>
    <w:autoRedefine/>
    <w:qFormat/>
    <w:uiPriority w:val="0"/>
    <w:pPr>
      <w:spacing w:after="120"/>
    </w:pPr>
  </w:style>
  <w:style w:type="paragraph" w:styleId="10">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1">
    <w:name w:val="Plain Text"/>
    <w:basedOn w:val="1"/>
    <w:next w:val="1"/>
    <w:link w:val="46"/>
    <w:autoRedefine/>
    <w:qFormat/>
    <w:uiPriority w:val="0"/>
    <w:rPr>
      <w:rFonts w:ascii="宋体" w:hAnsi="Courier New"/>
    </w:rPr>
  </w:style>
  <w:style w:type="paragraph" w:styleId="12">
    <w:name w:val="Balloon Text"/>
    <w:basedOn w:val="1"/>
    <w:link w:val="39"/>
    <w:autoRedefine/>
    <w:semiHidden/>
    <w:unhideWhenUsed/>
    <w:qFormat/>
    <w:uiPriority w:val="99"/>
    <w:rPr>
      <w:sz w:val="18"/>
      <w:szCs w:val="18"/>
    </w:rPr>
  </w:style>
  <w:style w:type="paragraph" w:styleId="13">
    <w:name w:val="footer"/>
    <w:basedOn w:val="1"/>
    <w:link w:val="37"/>
    <w:autoRedefine/>
    <w:unhideWhenUsed/>
    <w:qFormat/>
    <w:uiPriority w:val="99"/>
    <w:pPr>
      <w:tabs>
        <w:tab w:val="center" w:pos="4153"/>
        <w:tab w:val="right" w:pos="8306"/>
      </w:tabs>
    </w:pPr>
    <w:rPr>
      <w:sz w:val="18"/>
      <w:szCs w:val="18"/>
    </w:rPr>
  </w:style>
  <w:style w:type="paragraph" w:styleId="14">
    <w:name w:val="header"/>
    <w:basedOn w:val="1"/>
    <w:link w:val="36"/>
    <w:autoRedefine/>
    <w:unhideWhenUsed/>
    <w:qFormat/>
    <w:uiPriority w:val="99"/>
    <w:pPr>
      <w:pBdr>
        <w:bottom w:val="single" w:color="auto" w:sz="6" w:space="1"/>
      </w:pBdr>
      <w:tabs>
        <w:tab w:val="center" w:pos="4153"/>
        <w:tab w:val="right" w:pos="8306"/>
      </w:tabs>
      <w:jc w:val="center"/>
    </w:pPr>
    <w:rPr>
      <w:sz w:val="18"/>
      <w:szCs w:val="18"/>
    </w:rPr>
  </w:style>
  <w:style w:type="paragraph" w:styleId="15">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7">
    <w:name w:val="Normal (Web)"/>
    <w:basedOn w:val="1"/>
    <w:autoRedefine/>
    <w:semiHidden/>
    <w:unhideWhenUsed/>
    <w:qFormat/>
    <w:uiPriority w:val="99"/>
    <w:pPr>
      <w:spacing w:beforeAutospacing="1" w:afterAutospacing="1"/>
    </w:pPr>
    <w:rPr>
      <w:rFonts w:cs="Times New Roman"/>
      <w:sz w:val="24"/>
    </w:rPr>
  </w:style>
  <w:style w:type="paragraph" w:styleId="18">
    <w:name w:val="annotation subject"/>
    <w:basedOn w:val="8"/>
    <w:next w:val="8"/>
    <w:link w:val="56"/>
    <w:semiHidden/>
    <w:unhideWhenUsed/>
    <w:qFormat/>
    <w:uiPriority w:val="99"/>
    <w:rPr>
      <w:b/>
      <w:bCs/>
    </w:rPr>
  </w:style>
  <w:style w:type="paragraph" w:styleId="19">
    <w:name w:val="Body Text First Indent"/>
    <w:basedOn w:val="9"/>
    <w:next w:val="1"/>
    <w:autoRedefine/>
    <w:qFormat/>
    <w:uiPriority w:val="99"/>
    <w:pPr>
      <w:ind w:firstLine="420" w:firstLineChars="100"/>
    </w:pPr>
    <w:rPr>
      <w:rFonts w:ascii="Times New Roman" w:eastAsia="宋体"/>
    </w:rPr>
  </w:style>
  <w:style w:type="table" w:styleId="21">
    <w:name w:val="Table Grid"/>
    <w:basedOn w:val="2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Emphasis"/>
    <w:autoRedefine/>
    <w:qFormat/>
    <w:uiPriority w:val="20"/>
    <w:rPr>
      <w:i/>
      <w:iCs/>
    </w:rPr>
  </w:style>
  <w:style w:type="character" w:styleId="25">
    <w:name w:val="Hyperlink"/>
    <w:basedOn w:val="22"/>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paragraph" w:customStyle="1" w:styleId="27">
    <w:name w:val="样式 标题 1 + 四号 加粗"/>
    <w:basedOn w:val="3"/>
    <w:autoRedefine/>
    <w:qFormat/>
    <w:uiPriority w:val="0"/>
  </w:style>
  <w:style w:type="table" w:customStyle="1" w:styleId="28">
    <w:name w:val="Table Normal"/>
    <w:autoRedefine/>
    <w:semiHidden/>
    <w:unhideWhenUsed/>
    <w:qFormat/>
    <w:uiPriority w:val="0"/>
    <w:tblPr>
      <w:tblCellMar>
        <w:top w:w="0" w:type="dxa"/>
        <w:left w:w="0" w:type="dxa"/>
        <w:bottom w:w="0" w:type="dxa"/>
        <w:right w:w="0" w:type="dxa"/>
      </w:tblCellMar>
    </w:tblPr>
  </w:style>
  <w:style w:type="character" w:customStyle="1" w:styleId="29">
    <w:name w:val="未处理的提及1"/>
    <w:basedOn w:val="22"/>
    <w:autoRedefine/>
    <w:semiHidden/>
    <w:unhideWhenUsed/>
    <w:qFormat/>
    <w:uiPriority w:val="99"/>
    <w:rPr>
      <w:color w:val="605E5C"/>
      <w:shd w:val="clear" w:color="auto" w:fill="E1DFDD"/>
    </w:rPr>
  </w:style>
  <w:style w:type="character" w:customStyle="1" w:styleId="30">
    <w:name w:val="Table of contents|1_"/>
    <w:basedOn w:val="22"/>
    <w:link w:val="31"/>
    <w:autoRedefine/>
    <w:qFormat/>
    <w:uiPriority w:val="0"/>
    <w:rPr>
      <w:rFonts w:ascii="宋体" w:hAnsi="宋体" w:eastAsia="宋体" w:cs="宋体"/>
      <w:sz w:val="22"/>
      <w:szCs w:val="22"/>
      <w:lang w:val="zh-TW" w:eastAsia="zh-TW" w:bidi="zh-TW"/>
    </w:rPr>
  </w:style>
  <w:style w:type="paragraph" w:customStyle="1" w:styleId="31">
    <w:name w:val="Table of contents|1"/>
    <w:basedOn w:val="1"/>
    <w:link w:val="30"/>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32">
    <w:name w:val="Body text|1_"/>
    <w:basedOn w:val="22"/>
    <w:link w:val="33"/>
    <w:autoRedefine/>
    <w:qFormat/>
    <w:uiPriority w:val="0"/>
    <w:rPr>
      <w:rFonts w:ascii="宋体" w:hAnsi="宋体" w:eastAsia="宋体" w:cs="宋体"/>
      <w:sz w:val="22"/>
      <w:szCs w:val="22"/>
      <w:lang w:val="zh-TW" w:eastAsia="zh-TW" w:bidi="zh-TW"/>
    </w:rPr>
  </w:style>
  <w:style w:type="paragraph" w:customStyle="1" w:styleId="33">
    <w:name w:val="Body text|1"/>
    <w:basedOn w:val="1"/>
    <w:link w:val="32"/>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4">
    <w:name w:val="标题 1 字符"/>
    <w:basedOn w:val="22"/>
    <w:link w:val="3"/>
    <w:autoRedefine/>
    <w:qFormat/>
    <w:uiPriority w:val="9"/>
    <w:rPr>
      <w:b/>
      <w:bCs/>
      <w:kern w:val="44"/>
      <w:sz w:val="44"/>
      <w:szCs w:val="44"/>
    </w:rPr>
  </w:style>
  <w:style w:type="paragraph" w:customStyle="1" w:styleId="35">
    <w:name w:val="TOC 标题1"/>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6">
    <w:name w:val="页眉 字符"/>
    <w:basedOn w:val="22"/>
    <w:link w:val="14"/>
    <w:autoRedefine/>
    <w:qFormat/>
    <w:uiPriority w:val="99"/>
    <w:rPr>
      <w:sz w:val="18"/>
      <w:szCs w:val="18"/>
    </w:rPr>
  </w:style>
  <w:style w:type="character" w:customStyle="1" w:styleId="37">
    <w:name w:val="页脚 字符"/>
    <w:basedOn w:val="22"/>
    <w:link w:val="13"/>
    <w:autoRedefine/>
    <w:qFormat/>
    <w:uiPriority w:val="99"/>
    <w:rPr>
      <w:sz w:val="18"/>
      <w:szCs w:val="18"/>
    </w:rPr>
  </w:style>
  <w:style w:type="character" w:customStyle="1" w:styleId="38">
    <w:name w:val="标题 2 字符"/>
    <w:basedOn w:val="22"/>
    <w:link w:val="4"/>
    <w:autoRedefine/>
    <w:qFormat/>
    <w:uiPriority w:val="9"/>
    <w:rPr>
      <w:rFonts w:asciiTheme="majorHAnsi" w:hAnsiTheme="majorHAnsi" w:eastAsiaTheme="majorEastAsia" w:cstheme="majorBidi"/>
      <w:b/>
      <w:bCs/>
      <w:sz w:val="32"/>
      <w:szCs w:val="32"/>
    </w:rPr>
  </w:style>
  <w:style w:type="character" w:customStyle="1" w:styleId="39">
    <w:name w:val="批注框文本 字符"/>
    <w:basedOn w:val="22"/>
    <w:link w:val="12"/>
    <w:autoRedefine/>
    <w:semiHidden/>
    <w:qFormat/>
    <w:uiPriority w:val="99"/>
    <w:rPr>
      <w:sz w:val="18"/>
      <w:szCs w:val="18"/>
    </w:rPr>
  </w:style>
  <w:style w:type="paragraph" w:customStyle="1" w:styleId="40">
    <w:name w:val="Normal Indent1"/>
    <w:basedOn w:val="1"/>
    <w:autoRedefine/>
    <w:qFormat/>
    <w:uiPriority w:val="0"/>
    <w:pPr>
      <w:ind w:firstLine="420" w:firstLineChars="200"/>
    </w:pPr>
  </w:style>
  <w:style w:type="paragraph" w:customStyle="1" w:styleId="41">
    <w:name w:val="纯文本1"/>
    <w:basedOn w:val="1"/>
    <w:autoRedefine/>
    <w:qFormat/>
    <w:uiPriority w:val="0"/>
    <w:rPr>
      <w:rFonts w:ascii="宋体" w:hAnsi="Courier New"/>
      <w:sz w:val="20"/>
    </w:rPr>
  </w:style>
  <w:style w:type="paragraph" w:customStyle="1" w:styleId="42">
    <w:name w:val="列出段落1"/>
    <w:basedOn w:val="1"/>
    <w:autoRedefine/>
    <w:qFormat/>
    <w:uiPriority w:val="34"/>
    <w:pPr>
      <w:ind w:firstLine="420" w:firstLineChars="200"/>
    </w:pPr>
  </w:style>
  <w:style w:type="paragraph" w:customStyle="1" w:styleId="43">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4">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5">
    <w:name w:val="标题 3 字符"/>
    <w:basedOn w:val="22"/>
    <w:link w:val="5"/>
    <w:autoRedefine/>
    <w:qFormat/>
    <w:uiPriority w:val="9"/>
    <w:rPr>
      <w:rFonts w:ascii="Arial" w:hAnsi="Arial" w:cs="Arial" w:eastAsiaTheme="minorEastAsia"/>
      <w:b/>
      <w:bCs/>
      <w:snapToGrid w:val="0"/>
      <w:color w:val="000000"/>
      <w:sz w:val="32"/>
      <w:szCs w:val="32"/>
    </w:rPr>
  </w:style>
  <w:style w:type="character" w:customStyle="1" w:styleId="46">
    <w:name w:val="纯文本 字符"/>
    <w:link w:val="11"/>
    <w:autoRedefine/>
    <w:qFormat/>
    <w:uiPriority w:val="0"/>
    <w:rPr>
      <w:rFonts w:ascii="宋体" w:hAnsi="Courier New" w:cs="Arial" w:eastAsiaTheme="minorEastAsia"/>
      <w:snapToGrid w:val="0"/>
      <w:color w:val="000000"/>
      <w:sz w:val="21"/>
      <w:szCs w:val="21"/>
    </w:rPr>
  </w:style>
  <w:style w:type="character" w:customStyle="1" w:styleId="47">
    <w:name w:val="纯文本 Char1"/>
    <w:link w:val="48"/>
    <w:autoRedefine/>
    <w:qFormat/>
    <w:uiPriority w:val="0"/>
    <w:rPr>
      <w:rFonts w:ascii="宋体" w:hAnsi="Courier New"/>
      <w:szCs w:val="21"/>
    </w:rPr>
  </w:style>
  <w:style w:type="paragraph" w:customStyle="1" w:styleId="48">
    <w:name w:val="纯文本2"/>
    <w:basedOn w:val="1"/>
    <w:link w:val="47"/>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49">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paragraph" w:customStyle="1" w:styleId="50">
    <w:name w:val="Table Text"/>
    <w:basedOn w:val="1"/>
    <w:autoRedefine/>
    <w:semiHidden/>
    <w:qFormat/>
    <w:uiPriority w:val="0"/>
    <w:rPr>
      <w:rFonts w:ascii="宋体" w:hAnsi="宋体" w:eastAsia="宋体" w:cs="宋体"/>
      <w:sz w:val="20"/>
      <w:szCs w:val="20"/>
      <w:lang w:eastAsia="en-US"/>
    </w:rPr>
  </w:style>
  <w:style w:type="character" w:customStyle="1" w:styleId="51">
    <w:name w:val="font21"/>
    <w:basedOn w:val="22"/>
    <w:autoRedefine/>
    <w:qFormat/>
    <w:uiPriority w:val="0"/>
    <w:rPr>
      <w:rFonts w:hint="eastAsia" w:ascii="宋体" w:hAnsi="宋体" w:eastAsia="宋体" w:cs="宋体"/>
      <w:color w:val="000000"/>
      <w:sz w:val="22"/>
      <w:szCs w:val="22"/>
      <w:u w:val="none"/>
    </w:rPr>
  </w:style>
  <w:style w:type="character" w:customStyle="1" w:styleId="52">
    <w:name w:val="font31"/>
    <w:basedOn w:val="22"/>
    <w:autoRedefine/>
    <w:qFormat/>
    <w:uiPriority w:val="0"/>
    <w:rPr>
      <w:rFonts w:hint="eastAsia" w:ascii="宋体" w:hAnsi="宋体" w:eastAsia="宋体" w:cs="宋体"/>
      <w:color w:val="000000"/>
      <w:sz w:val="22"/>
      <w:szCs w:val="22"/>
      <w:u w:val="none"/>
      <w:vertAlign w:val="superscript"/>
    </w:rPr>
  </w:style>
  <w:style w:type="character" w:customStyle="1" w:styleId="53">
    <w:name w:val="font11"/>
    <w:basedOn w:val="22"/>
    <w:autoRedefine/>
    <w:qFormat/>
    <w:uiPriority w:val="0"/>
    <w:rPr>
      <w:rFonts w:hint="eastAsia" w:ascii="宋体" w:hAnsi="宋体" w:eastAsia="宋体" w:cs="宋体"/>
      <w:color w:val="000000"/>
      <w:sz w:val="22"/>
      <w:szCs w:val="22"/>
      <w:u w:val="none"/>
    </w:rPr>
  </w:style>
  <w:style w:type="paragraph" w:customStyle="1" w:styleId="54">
    <w:name w:val="纯文本4"/>
    <w:basedOn w:val="1"/>
    <w:autoRedefine/>
    <w:qFormat/>
    <w:uiPriority w:val="0"/>
    <w:rPr>
      <w:rFonts w:hAnsi="Courier New"/>
      <w:sz w:val="20"/>
    </w:rPr>
  </w:style>
  <w:style w:type="character" w:customStyle="1" w:styleId="55">
    <w:name w:val="批注文字 字符"/>
    <w:basedOn w:val="22"/>
    <w:link w:val="8"/>
    <w:semiHidden/>
    <w:qFormat/>
    <w:uiPriority w:val="99"/>
    <w:rPr>
      <w:rFonts w:ascii="Arial" w:hAnsi="Arial" w:cs="Arial" w:eastAsiaTheme="minorEastAsia"/>
      <w:snapToGrid w:val="0"/>
      <w:color w:val="000000"/>
      <w:sz w:val="21"/>
      <w:szCs w:val="21"/>
    </w:rPr>
  </w:style>
  <w:style w:type="character" w:customStyle="1" w:styleId="56">
    <w:name w:val="批注主题 字符"/>
    <w:basedOn w:val="55"/>
    <w:link w:val="18"/>
    <w:semiHidden/>
    <w:qFormat/>
    <w:uiPriority w:val="99"/>
    <w:rPr>
      <w:rFonts w:ascii="Arial" w:hAnsi="Arial" w:cs="Arial" w:eastAsiaTheme="minorEastAsia"/>
      <w:b/>
      <w:bCs/>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12.xml"/><Relationship Id="rId44" Type="http://schemas.openxmlformats.org/officeDocument/2006/relationships/header" Target="header31.xml"/><Relationship Id="rId43" Type="http://schemas.openxmlformats.org/officeDocument/2006/relationships/footer" Target="footer11.xml"/><Relationship Id="rId42" Type="http://schemas.openxmlformats.org/officeDocument/2006/relationships/header" Target="header30.xml"/><Relationship Id="rId41" Type="http://schemas.openxmlformats.org/officeDocument/2006/relationships/header" Target="header29.xml"/><Relationship Id="rId40" Type="http://schemas.openxmlformats.org/officeDocument/2006/relationships/header" Target="header28.xml"/><Relationship Id="rId4" Type="http://schemas.openxmlformats.org/officeDocument/2006/relationships/header" Target="header2.xml"/><Relationship Id="rId39" Type="http://schemas.openxmlformats.org/officeDocument/2006/relationships/footer" Target="footer10.xml"/><Relationship Id="rId38" Type="http://schemas.openxmlformats.org/officeDocument/2006/relationships/header" Target="header27.xml"/><Relationship Id="rId37" Type="http://schemas.openxmlformats.org/officeDocument/2006/relationships/header" Target="header26.xml"/><Relationship Id="rId36" Type="http://schemas.openxmlformats.org/officeDocument/2006/relationships/header" Target="header25.xml"/><Relationship Id="rId35" Type="http://schemas.openxmlformats.org/officeDocument/2006/relationships/footer" Target="footer9.xml"/><Relationship Id="rId34" Type="http://schemas.openxmlformats.org/officeDocument/2006/relationships/header" Target="header24.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footer" Target="footer8.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footer" Target="footer7.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footer" Target="footer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80"/>
    <customShpInfo spid="_x0000_s3079"/>
    <customShpInfo spid="_x0000_s3086"/>
    <customShpInfo spid="_x0000_s3085"/>
    <customShpInfo spid="_x0000_s3090"/>
    <customShpInfo spid="_x0000_s3089"/>
    <customShpInfo spid="_x0000_s3092"/>
    <customShpInfo spid="_x0000_s3091"/>
    <customShpInfo spid="_x0000_s3102"/>
    <customShpInfo spid="_x0000_s3101"/>
    <customShpInfo spid="_x0000_s3096"/>
    <customShpInfo spid="_x0000_s3095"/>
    <customShpInfo spid="_x0000_s3098"/>
    <customShpInfo spid="_x0000_s3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BFBC5-8228-9942-952B-AD7D11887866}">
  <ds:schemaRefs/>
</ds:datastoreItem>
</file>

<file path=docProps/app.xml><?xml version="1.0" encoding="utf-8"?>
<Properties xmlns="http://schemas.openxmlformats.org/officeDocument/2006/extended-properties" xmlns:vt="http://schemas.openxmlformats.org/officeDocument/2006/docPropsVTypes">
  <Template>Normal</Template>
  <Pages>58</Pages>
  <Words>31131</Words>
  <Characters>33167</Characters>
  <Lines>255</Lines>
  <Paragraphs>72</Paragraphs>
  <TotalTime>37</TotalTime>
  <ScaleCrop>false</ScaleCrop>
  <LinksUpToDate>false</LinksUpToDate>
  <CharactersWithSpaces>33902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2023-10-26T01:59:00Z</dcterms:created>
  <cp:lastPrinted>2024-04-17T08:38:00Z</cp:lastPrinted>
  <dcterms:modified xsi:type="dcterms:W3CDTF">2025-01-26T02:13:11Z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93813F84B6214A5182D6F47CDC3921E8_13</vt:lpwstr>
  </property>
</Properties>
</file>